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CE48" w14:textId="77777777" w:rsidR="00252136" w:rsidRPr="00DF2290" w:rsidRDefault="00252136" w:rsidP="00252136">
      <w:pPr>
        <w:pStyle w:val="Header"/>
        <w:jc w:val="center"/>
        <w:rPr>
          <w:b/>
          <w:bCs/>
          <w:sz w:val="24"/>
          <w:szCs w:val="24"/>
        </w:rPr>
      </w:pPr>
      <w:r>
        <w:rPr>
          <w:b/>
          <w:bCs/>
          <w:sz w:val="24"/>
          <w:szCs w:val="24"/>
        </w:rPr>
        <w:t xml:space="preserve">NEW YORK STATE </w:t>
      </w:r>
      <w:r w:rsidRPr="00DF2290">
        <w:rPr>
          <w:b/>
          <w:bCs/>
          <w:sz w:val="24"/>
          <w:szCs w:val="24"/>
        </w:rPr>
        <w:t>DEPARTMENT</w:t>
      </w:r>
      <w:r>
        <w:rPr>
          <w:b/>
          <w:bCs/>
          <w:sz w:val="24"/>
          <w:szCs w:val="24"/>
        </w:rPr>
        <w:t xml:space="preserve"> OF FINANCIAL SERVICES</w:t>
      </w:r>
    </w:p>
    <w:p w14:paraId="42659438" w14:textId="77777777" w:rsidR="00252136" w:rsidRPr="00DF2290" w:rsidRDefault="00252136" w:rsidP="00252136">
      <w:pPr>
        <w:pStyle w:val="Header"/>
        <w:jc w:val="center"/>
        <w:rPr>
          <w:b/>
          <w:bCs/>
          <w:sz w:val="24"/>
          <w:szCs w:val="24"/>
        </w:rPr>
      </w:pPr>
    </w:p>
    <w:p w14:paraId="4DF4100B" w14:textId="77777777" w:rsidR="00252136" w:rsidRPr="00DF2290" w:rsidRDefault="00252136" w:rsidP="00252136">
      <w:pPr>
        <w:pStyle w:val="Header"/>
        <w:jc w:val="center"/>
        <w:rPr>
          <w:b/>
          <w:bCs/>
          <w:sz w:val="24"/>
          <w:szCs w:val="24"/>
        </w:rPr>
      </w:pPr>
    </w:p>
    <w:p w14:paraId="27185ED3" w14:textId="77777777" w:rsidR="00252136" w:rsidRPr="00DF2290" w:rsidRDefault="00252136" w:rsidP="00252136">
      <w:pPr>
        <w:pStyle w:val="Header"/>
        <w:jc w:val="center"/>
        <w:rPr>
          <w:b/>
          <w:bCs/>
          <w:sz w:val="24"/>
          <w:szCs w:val="24"/>
        </w:rPr>
      </w:pPr>
      <w:r w:rsidRPr="00DF2290">
        <w:rPr>
          <w:b/>
          <w:bCs/>
          <w:sz w:val="24"/>
          <w:szCs w:val="24"/>
        </w:rPr>
        <w:t xml:space="preserve">Review Standards for </w:t>
      </w:r>
    </w:p>
    <w:p w14:paraId="6CFA7C8C" w14:textId="77777777" w:rsidR="00252136" w:rsidRPr="00DF2290" w:rsidRDefault="00252136" w:rsidP="00252136">
      <w:pPr>
        <w:pStyle w:val="Header"/>
        <w:jc w:val="center"/>
        <w:rPr>
          <w:b/>
          <w:bCs/>
          <w:sz w:val="24"/>
          <w:szCs w:val="24"/>
        </w:rPr>
      </w:pPr>
    </w:p>
    <w:p w14:paraId="6088F407" w14:textId="77777777" w:rsidR="00252136" w:rsidRPr="00E31C6C" w:rsidRDefault="00F17660" w:rsidP="00252136">
      <w:pPr>
        <w:pStyle w:val="Header"/>
        <w:jc w:val="center"/>
        <w:rPr>
          <w:b/>
          <w:bCs/>
          <w:sz w:val="24"/>
          <w:szCs w:val="24"/>
        </w:rPr>
      </w:pPr>
      <w:r>
        <w:rPr>
          <w:b/>
          <w:bCs/>
          <w:sz w:val="24"/>
          <w:szCs w:val="24"/>
        </w:rPr>
        <w:t>Student</w:t>
      </w:r>
      <w:r w:rsidR="002B4213">
        <w:rPr>
          <w:b/>
          <w:bCs/>
          <w:sz w:val="24"/>
          <w:szCs w:val="24"/>
        </w:rPr>
        <w:t xml:space="preserve"> Accident and </w:t>
      </w:r>
      <w:r w:rsidR="00252136">
        <w:rPr>
          <w:b/>
          <w:bCs/>
          <w:sz w:val="24"/>
          <w:szCs w:val="24"/>
        </w:rPr>
        <w:t>Health Insurance</w:t>
      </w:r>
      <w:r w:rsidR="00217F04">
        <w:rPr>
          <w:b/>
          <w:bCs/>
          <w:sz w:val="24"/>
          <w:szCs w:val="24"/>
        </w:rPr>
        <w:t xml:space="preserve"> </w:t>
      </w:r>
      <w:r w:rsidR="00252136">
        <w:rPr>
          <w:b/>
          <w:bCs/>
          <w:sz w:val="24"/>
          <w:szCs w:val="24"/>
        </w:rPr>
        <w:t xml:space="preserve">Checklist </w:t>
      </w:r>
    </w:p>
    <w:p w14:paraId="0106A36A" w14:textId="108EE602" w:rsidR="00252136" w:rsidRPr="00E27470" w:rsidRDefault="00E27470" w:rsidP="00252136">
      <w:pPr>
        <w:tabs>
          <w:tab w:val="left" w:pos="5040"/>
        </w:tabs>
        <w:ind w:right="-36"/>
        <w:jc w:val="center"/>
        <w:rPr>
          <w:b/>
          <w:bCs/>
          <w:color w:val="000000" w:themeColor="text1"/>
          <w:sz w:val="24"/>
          <w:szCs w:val="24"/>
        </w:rPr>
      </w:pPr>
      <w:r>
        <w:rPr>
          <w:b/>
          <w:bCs/>
          <w:color w:val="000000" w:themeColor="text1"/>
          <w:sz w:val="24"/>
          <w:szCs w:val="24"/>
        </w:rPr>
        <w:t xml:space="preserve">As of </w:t>
      </w:r>
      <w:r w:rsidR="00180224">
        <w:rPr>
          <w:b/>
          <w:bCs/>
          <w:color w:val="000000" w:themeColor="text1"/>
          <w:sz w:val="24"/>
          <w:szCs w:val="24"/>
        </w:rPr>
        <w:t>1</w:t>
      </w:r>
      <w:r w:rsidR="00C96539">
        <w:rPr>
          <w:b/>
          <w:bCs/>
          <w:color w:val="000000" w:themeColor="text1"/>
          <w:sz w:val="24"/>
          <w:szCs w:val="24"/>
        </w:rPr>
        <w:t>2</w:t>
      </w:r>
      <w:r w:rsidR="00180224">
        <w:rPr>
          <w:b/>
          <w:bCs/>
          <w:color w:val="000000" w:themeColor="text1"/>
          <w:sz w:val="24"/>
          <w:szCs w:val="24"/>
        </w:rPr>
        <w:t>/</w:t>
      </w:r>
      <w:r w:rsidR="00B13FBA">
        <w:rPr>
          <w:b/>
          <w:bCs/>
          <w:color w:val="000000" w:themeColor="text1"/>
          <w:sz w:val="24"/>
          <w:szCs w:val="24"/>
        </w:rPr>
        <w:t>19</w:t>
      </w:r>
      <w:r w:rsidR="00180224">
        <w:rPr>
          <w:b/>
          <w:bCs/>
          <w:color w:val="000000" w:themeColor="text1"/>
          <w:sz w:val="24"/>
          <w:szCs w:val="24"/>
        </w:rPr>
        <w:t>/202</w:t>
      </w:r>
      <w:r w:rsidR="00685689">
        <w:rPr>
          <w:b/>
          <w:bCs/>
          <w:color w:val="000000" w:themeColor="text1"/>
          <w:sz w:val="24"/>
          <w:szCs w:val="24"/>
        </w:rPr>
        <w:t>3</w:t>
      </w:r>
    </w:p>
    <w:p w14:paraId="76B7B813" w14:textId="77777777" w:rsidR="00252136" w:rsidRPr="00E31C6C" w:rsidRDefault="00252136" w:rsidP="00252136">
      <w:pPr>
        <w:ind w:right="-36"/>
        <w:jc w:val="center"/>
        <w:rPr>
          <w:sz w:val="24"/>
          <w:szCs w:val="24"/>
        </w:rPr>
      </w:pPr>
    </w:p>
    <w:p w14:paraId="011DB54E" w14:textId="77777777" w:rsidR="00252136" w:rsidRPr="00E31C6C" w:rsidRDefault="00252136" w:rsidP="00252136">
      <w:pPr>
        <w:pStyle w:val="BodyText2"/>
        <w:jc w:val="center"/>
        <w:rPr>
          <w:rFonts w:ascii="Times New Roman" w:hAnsi="Times New Roman" w:cs="Times New Roman"/>
          <w:sz w:val="24"/>
          <w:szCs w:val="24"/>
        </w:rPr>
      </w:pPr>
      <w:r w:rsidRPr="00E31C6C">
        <w:rPr>
          <w:rFonts w:ascii="Times New Roman" w:hAnsi="Times New Roman" w:cs="Times New Roman"/>
          <w:b/>
          <w:bCs/>
          <w:sz w:val="24"/>
          <w:szCs w:val="24"/>
          <w:u w:val="single"/>
        </w:rPr>
        <w:t>Instructions for SERFF Checklist</w:t>
      </w:r>
      <w:r w:rsidRPr="00E31C6C">
        <w:rPr>
          <w:rFonts w:ascii="Times New Roman" w:hAnsi="Times New Roman" w:cs="Times New Roman"/>
          <w:sz w:val="24"/>
          <w:szCs w:val="24"/>
        </w:rPr>
        <w:t>:</w:t>
      </w:r>
    </w:p>
    <w:p w14:paraId="6BC12EDA" w14:textId="77777777" w:rsidR="00252136" w:rsidRPr="00E31C6C" w:rsidRDefault="00252136" w:rsidP="00252136">
      <w:pPr>
        <w:pStyle w:val="BodyText2"/>
        <w:rPr>
          <w:rFonts w:ascii="Times New Roman" w:hAnsi="Times New Roman" w:cs="Times New Roman"/>
          <w:sz w:val="24"/>
          <w:szCs w:val="24"/>
        </w:rPr>
      </w:pPr>
    </w:p>
    <w:p w14:paraId="6D2F3FE7" w14:textId="77777777" w:rsidR="00252136" w:rsidRPr="00E200C2" w:rsidRDefault="00252136" w:rsidP="00252136">
      <w:pPr>
        <w:pStyle w:val="BodyText2"/>
        <w:numPr>
          <w:ilvl w:val="0"/>
          <w:numId w:val="1"/>
        </w:numPr>
        <w:tabs>
          <w:tab w:val="clear" w:pos="432"/>
        </w:tabs>
        <w:spacing w:after="120"/>
        <w:rPr>
          <w:rFonts w:ascii="Times New Roman" w:hAnsi="Times New Roman" w:cs="Times New Roman"/>
          <w:sz w:val="22"/>
          <w:szCs w:val="22"/>
        </w:rPr>
      </w:pPr>
      <w:bookmarkStart w:id="0" w:name="_Ref45424191"/>
      <w:r w:rsidRPr="00E200C2">
        <w:rPr>
          <w:rFonts w:ascii="Times New Roman" w:hAnsi="Times New Roman" w:cs="Times New Roman"/>
          <w:sz w:val="22"/>
          <w:szCs w:val="22"/>
        </w:rPr>
        <w:t xml:space="preserve">For </w:t>
      </w:r>
      <w:r w:rsidRPr="00E200C2">
        <w:rPr>
          <w:rFonts w:ascii="Times New Roman" w:hAnsi="Times New Roman" w:cs="Times New Roman"/>
          <w:b/>
          <w:bCs/>
          <w:sz w:val="22"/>
          <w:szCs w:val="22"/>
          <w:u w:val="single"/>
        </w:rPr>
        <w:t>ALL</w:t>
      </w:r>
      <w:r w:rsidRPr="00E200C2">
        <w:rPr>
          <w:rFonts w:ascii="Times New Roman" w:hAnsi="Times New Roman" w:cs="Times New Roman"/>
          <w:b/>
          <w:bCs/>
          <w:sz w:val="22"/>
          <w:szCs w:val="22"/>
        </w:rPr>
        <w:t xml:space="preserve"> </w:t>
      </w:r>
      <w:r w:rsidRPr="00E200C2">
        <w:rPr>
          <w:rFonts w:ascii="Times New Roman" w:hAnsi="Times New Roman" w:cs="Times New Roman"/>
          <w:sz w:val="22"/>
          <w:szCs w:val="22"/>
        </w:rPr>
        <w:t>filings, the “General Requirements for All Filings” section must be completed:</w:t>
      </w:r>
      <w:bookmarkEnd w:id="0"/>
    </w:p>
    <w:p w14:paraId="48B37D13" w14:textId="77777777" w:rsidR="00252136" w:rsidRPr="00E200C2" w:rsidRDefault="00252136" w:rsidP="00252136">
      <w:pPr>
        <w:pStyle w:val="BodyText2"/>
        <w:tabs>
          <w:tab w:val="clear" w:pos="432"/>
        </w:tabs>
        <w:spacing w:after="120"/>
        <w:ind w:right="-43"/>
        <w:rPr>
          <w:rFonts w:ascii="Times New Roman" w:hAnsi="Times New Roman" w:cs="Times New Roman"/>
          <w:sz w:val="22"/>
          <w:szCs w:val="22"/>
        </w:rPr>
      </w:pPr>
      <w:r w:rsidRPr="00E200C2">
        <w:rPr>
          <w:rFonts w:ascii="Times New Roman" w:hAnsi="Times New Roman" w:cs="Times New Roman"/>
          <w:sz w:val="22"/>
          <w:szCs w:val="22"/>
        </w:rPr>
        <w:t>B.</w:t>
      </w:r>
      <w:r w:rsidRPr="00E200C2">
        <w:rPr>
          <w:rFonts w:ascii="Times New Roman" w:hAnsi="Times New Roman" w:cs="Times New Roman"/>
          <w:sz w:val="22"/>
          <w:szCs w:val="22"/>
        </w:rPr>
        <w:tab/>
        <w:t xml:space="preserve">For a </w:t>
      </w:r>
      <w:r w:rsidRPr="00E200C2">
        <w:rPr>
          <w:rFonts w:ascii="Times New Roman" w:hAnsi="Times New Roman" w:cs="Times New Roman"/>
          <w:b/>
          <w:bCs/>
          <w:sz w:val="22"/>
          <w:szCs w:val="22"/>
          <w:u w:val="single"/>
        </w:rPr>
        <w:t>FORM</w:t>
      </w:r>
      <w:r w:rsidRPr="00E200C2">
        <w:rPr>
          <w:rFonts w:ascii="Times New Roman" w:hAnsi="Times New Roman" w:cs="Times New Roman"/>
          <w:sz w:val="22"/>
          <w:szCs w:val="22"/>
        </w:rPr>
        <w:t xml:space="preserve"> filing, completion of additional sections may be required as follows, depending on the type of form being submitted:</w:t>
      </w:r>
    </w:p>
    <w:p w14:paraId="28D21AFE" w14:textId="77777777" w:rsidR="00252136" w:rsidRDefault="00252136" w:rsidP="00252136">
      <w:pPr>
        <w:pStyle w:val="BodyText2"/>
        <w:numPr>
          <w:ilvl w:val="0"/>
          <w:numId w:val="3"/>
        </w:numPr>
        <w:tabs>
          <w:tab w:val="clear" w:pos="360"/>
          <w:tab w:val="clear" w:pos="432"/>
          <w:tab w:val="num" w:pos="648"/>
        </w:tabs>
        <w:spacing w:after="120"/>
        <w:ind w:left="648" w:right="-43"/>
        <w:rPr>
          <w:rFonts w:ascii="Times New Roman" w:hAnsi="Times New Roman" w:cs="Times New Roman"/>
          <w:sz w:val="22"/>
          <w:szCs w:val="22"/>
        </w:rPr>
      </w:pPr>
      <w:r w:rsidRPr="00E200C2">
        <w:rPr>
          <w:rFonts w:ascii="Times New Roman" w:hAnsi="Times New Roman" w:cs="Times New Roman"/>
          <w:sz w:val="22"/>
          <w:szCs w:val="22"/>
        </w:rPr>
        <w:t>Policy</w:t>
      </w:r>
      <w:r>
        <w:rPr>
          <w:rFonts w:ascii="Times New Roman" w:hAnsi="Times New Roman" w:cs="Times New Roman"/>
          <w:sz w:val="22"/>
          <w:szCs w:val="22"/>
        </w:rPr>
        <w:t xml:space="preserve"> or Contract</w:t>
      </w:r>
      <w:r w:rsidRPr="00E200C2">
        <w:rPr>
          <w:rFonts w:ascii="Times New Roman" w:hAnsi="Times New Roman" w:cs="Times New Roman"/>
          <w:sz w:val="22"/>
          <w:szCs w:val="22"/>
        </w:rPr>
        <w:t xml:space="preserve"> – </w:t>
      </w:r>
      <w:r w:rsidR="004B488A">
        <w:rPr>
          <w:rFonts w:ascii="Times New Roman" w:hAnsi="Times New Roman" w:cs="Times New Roman"/>
          <w:sz w:val="22"/>
          <w:szCs w:val="22"/>
        </w:rPr>
        <w:t>C</w:t>
      </w:r>
      <w:r w:rsidRPr="00E200C2">
        <w:rPr>
          <w:rFonts w:ascii="Times New Roman" w:hAnsi="Times New Roman" w:cs="Times New Roman"/>
          <w:sz w:val="22"/>
          <w:szCs w:val="22"/>
        </w:rPr>
        <w:t>omplete all sections</w:t>
      </w:r>
      <w:r w:rsidR="004B488A">
        <w:rPr>
          <w:rFonts w:ascii="Times New Roman" w:hAnsi="Times New Roman" w:cs="Times New Roman"/>
          <w:sz w:val="22"/>
          <w:szCs w:val="22"/>
        </w:rPr>
        <w:t>.</w:t>
      </w:r>
      <w:r w:rsidRPr="00E200C2">
        <w:rPr>
          <w:rFonts w:ascii="Times New Roman" w:hAnsi="Times New Roman" w:cs="Times New Roman"/>
          <w:sz w:val="22"/>
          <w:szCs w:val="22"/>
        </w:rPr>
        <w:t xml:space="preserve"> </w:t>
      </w:r>
    </w:p>
    <w:p w14:paraId="1F625AFE" w14:textId="77777777" w:rsidR="004B488A" w:rsidRPr="00E200C2" w:rsidRDefault="004B488A" w:rsidP="00252136">
      <w:pPr>
        <w:pStyle w:val="BodyText2"/>
        <w:numPr>
          <w:ilvl w:val="0"/>
          <w:numId w:val="3"/>
        </w:numPr>
        <w:tabs>
          <w:tab w:val="clear" w:pos="360"/>
          <w:tab w:val="clear" w:pos="432"/>
          <w:tab w:val="num" w:pos="648"/>
        </w:tabs>
        <w:spacing w:after="120"/>
        <w:ind w:left="648" w:right="-43"/>
        <w:rPr>
          <w:rFonts w:ascii="Times New Roman" w:hAnsi="Times New Roman" w:cs="Times New Roman"/>
          <w:sz w:val="22"/>
          <w:szCs w:val="22"/>
        </w:rPr>
      </w:pPr>
      <w:r>
        <w:rPr>
          <w:rFonts w:ascii="Times New Roman" w:hAnsi="Times New Roman" w:cs="Times New Roman"/>
          <w:sz w:val="22"/>
          <w:szCs w:val="22"/>
        </w:rPr>
        <w:t>Application – Complete the section entitled “Application Forms.”</w:t>
      </w:r>
    </w:p>
    <w:p w14:paraId="1B497826" w14:textId="77777777" w:rsidR="00252136" w:rsidRPr="00E200C2" w:rsidRDefault="00252136" w:rsidP="00252136">
      <w:pPr>
        <w:pStyle w:val="BodyText2"/>
        <w:numPr>
          <w:ilvl w:val="0"/>
          <w:numId w:val="2"/>
        </w:numPr>
        <w:tabs>
          <w:tab w:val="clear" w:pos="432"/>
          <w:tab w:val="num" w:pos="648"/>
        </w:tabs>
        <w:ind w:left="648" w:right="-43"/>
        <w:rPr>
          <w:rFonts w:ascii="Times New Roman" w:hAnsi="Times New Roman" w:cs="Times New Roman"/>
          <w:sz w:val="22"/>
          <w:szCs w:val="22"/>
        </w:rPr>
      </w:pPr>
      <w:r w:rsidRPr="00E200C2">
        <w:rPr>
          <w:rFonts w:ascii="Times New Roman" w:hAnsi="Times New Roman" w:cs="Times New Roman"/>
          <w:sz w:val="22"/>
          <w:szCs w:val="22"/>
        </w:rPr>
        <w:t xml:space="preserve">Rider or endorsement – </w:t>
      </w:r>
      <w:r w:rsidR="004B488A">
        <w:rPr>
          <w:rFonts w:ascii="Times New Roman" w:hAnsi="Times New Roman" w:cs="Times New Roman"/>
          <w:sz w:val="22"/>
          <w:szCs w:val="22"/>
        </w:rPr>
        <w:t>C</w:t>
      </w:r>
      <w:r w:rsidRPr="00E200C2">
        <w:rPr>
          <w:rFonts w:ascii="Times New Roman" w:hAnsi="Times New Roman" w:cs="Times New Roman"/>
          <w:sz w:val="22"/>
          <w:szCs w:val="22"/>
        </w:rPr>
        <w:t xml:space="preserve">omplete </w:t>
      </w:r>
      <w:r w:rsidRPr="00E200C2">
        <w:rPr>
          <w:rFonts w:ascii="Times New Roman" w:hAnsi="Times New Roman" w:cs="Times New Roman"/>
          <w:sz w:val="22"/>
          <w:szCs w:val="22"/>
          <w:u w:val="single"/>
        </w:rPr>
        <w:t>all</w:t>
      </w:r>
      <w:r w:rsidRPr="00E200C2">
        <w:rPr>
          <w:rFonts w:ascii="Times New Roman" w:hAnsi="Times New Roman" w:cs="Times New Roman"/>
          <w:sz w:val="22"/>
          <w:szCs w:val="22"/>
        </w:rPr>
        <w:t xml:space="preserve"> items relevant to the form being submitted in all sections. </w:t>
      </w:r>
    </w:p>
    <w:p w14:paraId="6C931448" w14:textId="77777777" w:rsidR="00252136" w:rsidRPr="00E200C2" w:rsidRDefault="00252136" w:rsidP="00252136">
      <w:pPr>
        <w:pStyle w:val="BodyText2"/>
        <w:tabs>
          <w:tab w:val="clear" w:pos="432"/>
        </w:tabs>
        <w:ind w:right="-43"/>
        <w:rPr>
          <w:rFonts w:ascii="Times New Roman" w:hAnsi="Times New Roman" w:cs="Times New Roman"/>
          <w:sz w:val="22"/>
          <w:szCs w:val="22"/>
        </w:rPr>
      </w:pPr>
    </w:p>
    <w:p w14:paraId="617DFD20" w14:textId="77777777" w:rsidR="00252136" w:rsidRPr="00806150" w:rsidRDefault="00252136" w:rsidP="00252136">
      <w:pPr>
        <w:pStyle w:val="BodyText2"/>
        <w:numPr>
          <w:ilvl w:val="0"/>
          <w:numId w:val="4"/>
        </w:numPr>
        <w:tabs>
          <w:tab w:val="clear" w:pos="432"/>
        </w:tabs>
        <w:spacing w:after="120"/>
        <w:rPr>
          <w:rFonts w:ascii="Times New Roman" w:hAnsi="Times New Roman" w:cs="Times New Roman"/>
          <w:sz w:val="22"/>
          <w:szCs w:val="22"/>
        </w:rPr>
      </w:pPr>
      <w:r w:rsidRPr="00806150">
        <w:rPr>
          <w:rFonts w:ascii="Times New Roman" w:hAnsi="Times New Roman" w:cs="Times New Roman"/>
          <w:sz w:val="22"/>
          <w:szCs w:val="22"/>
        </w:rPr>
        <w:t xml:space="preserve">For filing of initial rates, complete the section entitled “Actuarial Section for New Product Rate Filings Only” in addition to completion of the applicable form sections identified above.  For filing of </w:t>
      </w:r>
      <w:r>
        <w:rPr>
          <w:rFonts w:ascii="Times New Roman" w:hAnsi="Times New Roman" w:cs="Times New Roman"/>
          <w:sz w:val="22"/>
          <w:szCs w:val="22"/>
        </w:rPr>
        <w:t xml:space="preserve">rate changes to existing products </w:t>
      </w:r>
      <w:r w:rsidRPr="00806150">
        <w:rPr>
          <w:rFonts w:ascii="Times New Roman" w:hAnsi="Times New Roman" w:cs="Times New Roman"/>
          <w:sz w:val="22"/>
          <w:szCs w:val="22"/>
        </w:rPr>
        <w:t>(increases, decreases, or change in rate calculation rules or procedures), complete the “</w:t>
      </w:r>
      <w:r>
        <w:rPr>
          <w:rFonts w:ascii="Times New Roman" w:hAnsi="Times New Roman" w:cs="Times New Roman"/>
          <w:sz w:val="22"/>
          <w:szCs w:val="22"/>
        </w:rPr>
        <w:t>Actuarial Section for Existing Product Rate Filings Only</w:t>
      </w:r>
      <w:r w:rsidRPr="00806150">
        <w:rPr>
          <w:rFonts w:ascii="Times New Roman" w:hAnsi="Times New Roman" w:cs="Times New Roman"/>
          <w:sz w:val="22"/>
          <w:szCs w:val="22"/>
        </w:rPr>
        <w:t>” section.  For filing of any other changes to rate or underwriting manuals (e.g., changes in commissions or underwriting), complete the “</w:t>
      </w:r>
      <w:r>
        <w:rPr>
          <w:rFonts w:ascii="Times New Roman" w:hAnsi="Times New Roman" w:cs="Times New Roman"/>
          <w:sz w:val="22"/>
          <w:szCs w:val="22"/>
        </w:rPr>
        <w:t>Actuarial Section for Existing Product Rate Filings Only</w:t>
      </w:r>
      <w:r w:rsidRPr="00806150">
        <w:rPr>
          <w:rFonts w:ascii="Times New Roman" w:hAnsi="Times New Roman" w:cs="Times New Roman"/>
          <w:sz w:val="22"/>
          <w:szCs w:val="22"/>
        </w:rPr>
        <w:t xml:space="preserve">” section.  </w:t>
      </w:r>
    </w:p>
    <w:p w14:paraId="39648EEA" w14:textId="77777777" w:rsidR="00252136" w:rsidRPr="00E200C2" w:rsidRDefault="00252136" w:rsidP="00252136">
      <w:pPr>
        <w:pStyle w:val="BodyText2"/>
        <w:numPr>
          <w:ilvl w:val="0"/>
          <w:numId w:val="4"/>
        </w:numPr>
        <w:tabs>
          <w:tab w:val="clear" w:pos="288"/>
          <w:tab w:val="clear" w:pos="432"/>
          <w:tab w:val="left" w:pos="270"/>
        </w:tabs>
        <w:spacing w:after="120"/>
        <w:ind w:right="-43"/>
        <w:rPr>
          <w:rFonts w:ascii="Times New Roman" w:hAnsi="Times New Roman" w:cs="Times New Roman"/>
          <w:sz w:val="22"/>
          <w:szCs w:val="22"/>
        </w:rPr>
      </w:pPr>
      <w:r w:rsidRPr="00E200C2">
        <w:rPr>
          <w:rFonts w:ascii="Times New Roman" w:hAnsi="Times New Roman" w:cs="Times New Roman"/>
          <w:sz w:val="22"/>
          <w:szCs w:val="22"/>
        </w:rPr>
        <w:t xml:space="preserve"> For each item, enter in the last column the form number(s), page number(s) and paragraph(s) where the requirement is met in the filing or insert a bookmark connecting to the appropriate location in the filing.</w:t>
      </w:r>
      <w:r>
        <w:rPr>
          <w:rFonts w:ascii="Times New Roman" w:hAnsi="Times New Roman" w:cs="Times New Roman"/>
          <w:sz w:val="22"/>
          <w:szCs w:val="22"/>
        </w:rPr>
        <w:t xml:space="preserve">  All items with shaded boxes must be answered.  </w:t>
      </w:r>
    </w:p>
    <w:p w14:paraId="61CB7C20" w14:textId="77777777" w:rsidR="00252136" w:rsidRPr="00AD3DDF" w:rsidRDefault="00252136" w:rsidP="00252136">
      <w:pPr>
        <w:pStyle w:val="BodyText2"/>
        <w:numPr>
          <w:ilvl w:val="0"/>
          <w:numId w:val="4"/>
        </w:numPr>
        <w:tabs>
          <w:tab w:val="clear" w:pos="432"/>
        </w:tabs>
        <w:spacing w:after="120"/>
        <w:ind w:right="-43"/>
        <w:rPr>
          <w:rFonts w:ascii="Times New Roman" w:hAnsi="Times New Roman" w:cs="Times New Roman"/>
          <w:sz w:val="22"/>
          <w:szCs w:val="22"/>
        </w:rPr>
      </w:pPr>
      <w:r w:rsidRPr="00AD3DDF">
        <w:rPr>
          <w:rFonts w:ascii="Times New Roman" w:hAnsi="Times New Roman" w:cs="Times New Roman"/>
          <w:sz w:val="22"/>
          <w:szCs w:val="22"/>
        </w:rPr>
        <w:t xml:space="preserve">Do </w:t>
      </w:r>
      <w:r w:rsidRPr="00AD3DDF">
        <w:rPr>
          <w:rFonts w:ascii="Times New Roman" w:hAnsi="Times New Roman" w:cs="Times New Roman"/>
          <w:sz w:val="22"/>
          <w:szCs w:val="22"/>
          <w:u w:val="single"/>
        </w:rPr>
        <w:t>not</w:t>
      </w:r>
      <w:r w:rsidRPr="00AD3DDF">
        <w:rPr>
          <w:rFonts w:ascii="Times New Roman" w:hAnsi="Times New Roman" w:cs="Times New Roman"/>
          <w:sz w:val="22"/>
          <w:szCs w:val="22"/>
        </w:rPr>
        <w:t xml:space="preserve"> make any changes or revisions to this checklist.</w:t>
      </w:r>
    </w:p>
    <w:p w14:paraId="5665BEA6" w14:textId="77777777" w:rsidR="00252136" w:rsidRPr="00D276AB" w:rsidRDefault="00252136" w:rsidP="00252136">
      <w:pPr>
        <w:pStyle w:val="BodyText2"/>
        <w:numPr>
          <w:ilvl w:val="0"/>
          <w:numId w:val="4"/>
        </w:numPr>
        <w:tabs>
          <w:tab w:val="clear" w:pos="288"/>
          <w:tab w:val="clear" w:pos="360"/>
          <w:tab w:val="clear" w:pos="432"/>
          <w:tab w:val="num" w:pos="270"/>
        </w:tabs>
        <w:spacing w:after="120"/>
        <w:ind w:left="270" w:right="-43" w:hanging="270"/>
        <w:rPr>
          <w:rFonts w:ascii="Times New Roman" w:hAnsi="Times New Roman" w:cs="Times New Roman"/>
          <w:sz w:val="22"/>
          <w:szCs w:val="22"/>
        </w:rPr>
      </w:pPr>
      <w:r w:rsidRPr="00AD3DDF">
        <w:rPr>
          <w:rFonts w:ascii="Times New Roman" w:hAnsi="Times New Roman" w:cs="Times New Roman"/>
          <w:b/>
          <w:bCs/>
          <w:sz w:val="22"/>
          <w:szCs w:val="22"/>
        </w:rPr>
        <w:t>Instructions for Citations</w:t>
      </w:r>
      <w:r w:rsidRPr="008F0BC5">
        <w:rPr>
          <w:rFonts w:ascii="Times New Roman" w:hAnsi="Times New Roman" w:cs="Times New Roman"/>
          <w:b/>
          <w:bCs/>
          <w:sz w:val="22"/>
          <w:szCs w:val="22"/>
        </w:rPr>
        <w:t>:</w:t>
      </w:r>
      <w:r>
        <w:rPr>
          <w:rFonts w:ascii="Times New Roman" w:hAnsi="Times New Roman" w:cs="Times New Roman"/>
          <w:sz w:val="22"/>
          <w:szCs w:val="22"/>
        </w:rPr>
        <w:t xml:space="preserve">  </w:t>
      </w:r>
      <w:r w:rsidRPr="00D276AB">
        <w:rPr>
          <w:rFonts w:ascii="Times New Roman" w:hAnsi="Times New Roman" w:cs="Times New Roman"/>
          <w:sz w:val="22"/>
          <w:szCs w:val="22"/>
        </w:rPr>
        <w:t xml:space="preserve">All citations to Insurance regulations link to the Department of State’s website and an unofficial copy of the NYCRR.  Please select title 11 for Insurance regulations.  Most of the pertinent form and rate regulations are located in Chapter III Policy </w:t>
      </w:r>
      <w:r>
        <w:rPr>
          <w:rFonts w:ascii="Times New Roman" w:hAnsi="Times New Roman" w:cs="Times New Roman"/>
          <w:sz w:val="22"/>
          <w:szCs w:val="22"/>
        </w:rPr>
        <w:t xml:space="preserve">or </w:t>
      </w:r>
      <w:r w:rsidR="00180801">
        <w:rPr>
          <w:rFonts w:ascii="Times New Roman" w:hAnsi="Times New Roman" w:cs="Times New Roman"/>
          <w:sz w:val="22"/>
          <w:szCs w:val="22"/>
        </w:rPr>
        <w:t>C</w:t>
      </w:r>
      <w:r>
        <w:rPr>
          <w:rFonts w:ascii="Times New Roman" w:hAnsi="Times New Roman" w:cs="Times New Roman"/>
          <w:sz w:val="22"/>
          <w:szCs w:val="22"/>
        </w:rPr>
        <w:t xml:space="preserve">ontract </w:t>
      </w:r>
      <w:r w:rsidRPr="00D276AB">
        <w:rPr>
          <w:rFonts w:ascii="Times New Roman" w:hAnsi="Times New Roman" w:cs="Times New Roman"/>
          <w:sz w:val="22"/>
          <w:szCs w:val="22"/>
        </w:rPr>
        <w:t>and Certificate Provisions, Subchapter A Life, Accident and Health Insurance.</w:t>
      </w:r>
      <w:r>
        <w:rPr>
          <w:rFonts w:ascii="Times New Roman" w:hAnsi="Times New Roman" w:cs="Times New Roman"/>
          <w:sz w:val="22"/>
          <w:szCs w:val="22"/>
        </w:rPr>
        <w:t xml:space="preserve"> </w:t>
      </w:r>
      <w:r w:rsidRPr="008F0BC5">
        <w:rPr>
          <w:rFonts w:ascii="Times New Roman" w:hAnsi="Times New Roman" w:cs="Times New Roman"/>
          <w:sz w:val="22"/>
          <w:szCs w:val="22"/>
        </w:rPr>
        <w:t xml:space="preserve"> </w:t>
      </w:r>
      <w:r>
        <w:rPr>
          <w:rFonts w:ascii="Times New Roman" w:hAnsi="Times New Roman" w:cs="Times New Roman"/>
          <w:sz w:val="22"/>
          <w:szCs w:val="22"/>
        </w:rPr>
        <w:t xml:space="preserve">All citations to New York Laws (Insurance Laws or other New York laws) link to the public LRS website.  To locate the Insurance Laws, please select the link labeled “ISC”.   </w:t>
      </w:r>
    </w:p>
    <w:p w14:paraId="184FDD25" w14:textId="77777777" w:rsidR="00252136" w:rsidRDefault="00252136" w:rsidP="00252136">
      <w:pPr>
        <w:pStyle w:val="BodyText2"/>
        <w:tabs>
          <w:tab w:val="clear" w:pos="288"/>
          <w:tab w:val="clear" w:pos="432"/>
        </w:tabs>
        <w:spacing w:after="120"/>
        <w:ind w:right="-43"/>
        <w:rPr>
          <w:rFonts w:ascii="Times New Roman" w:hAnsi="Times New Roman" w:cs="Times New Roman"/>
          <w:sz w:val="22"/>
          <w:szCs w:val="22"/>
        </w:rPr>
      </w:pPr>
    </w:p>
    <w:p w14:paraId="4AE38B10" w14:textId="77777777" w:rsidR="00252136" w:rsidRPr="00E200C2" w:rsidRDefault="00252136" w:rsidP="00252136">
      <w:pPr>
        <w:rPr>
          <w:sz w:val="22"/>
          <w:szCs w:val="22"/>
        </w:rPr>
      </w:pPr>
    </w:p>
    <w:p w14:paraId="165ACE9D" w14:textId="77777777" w:rsidR="00252136" w:rsidRDefault="00252136" w:rsidP="00252136">
      <w:r>
        <w:br w:type="page"/>
      </w:r>
    </w:p>
    <w:p w14:paraId="34B522CB" w14:textId="77777777" w:rsidR="00252136" w:rsidRDefault="00252136" w:rsidP="00252136"/>
    <w:p w14:paraId="2404A3B5" w14:textId="77777777" w:rsidR="00252136" w:rsidRDefault="00252136" w:rsidP="00252136">
      <w:pPr>
        <w:rPr>
          <w:rFonts w:ascii="Arial" w:hAnsi="Arial" w:cs="Arial"/>
          <w:b/>
          <w:bCs/>
          <w:u w:val="single"/>
        </w:rPr>
      </w:pPr>
      <w:r>
        <w:rPr>
          <w:rFonts w:ascii="Arial" w:hAnsi="Arial" w:cs="Arial"/>
        </w:rPr>
        <w:t>LINE OF BUSINESS:</w:t>
      </w:r>
      <w:r>
        <w:rPr>
          <w:rFonts w:ascii="Arial" w:hAnsi="Arial" w:cs="Arial"/>
        </w:rPr>
        <w:tab/>
      </w:r>
      <w:r w:rsidR="00F17660">
        <w:rPr>
          <w:rFonts w:ascii="Arial" w:hAnsi="Arial" w:cs="Arial"/>
          <w:b/>
          <w:bCs/>
          <w:u w:val="single"/>
        </w:rPr>
        <w:t>S</w:t>
      </w:r>
      <w:r w:rsidR="00830EE4">
        <w:rPr>
          <w:rFonts w:ascii="Arial" w:hAnsi="Arial" w:cs="Arial"/>
          <w:b/>
          <w:bCs/>
          <w:u w:val="single"/>
        </w:rPr>
        <w:t>tudent</w:t>
      </w:r>
      <w:r w:rsidR="00217F04">
        <w:rPr>
          <w:rFonts w:ascii="Arial" w:hAnsi="Arial" w:cs="Arial"/>
          <w:b/>
          <w:bCs/>
          <w:u w:val="single"/>
        </w:rPr>
        <w:t xml:space="preserve"> </w:t>
      </w:r>
      <w:r w:rsidR="008A42A2">
        <w:rPr>
          <w:rFonts w:ascii="Arial" w:hAnsi="Arial" w:cs="Arial"/>
          <w:b/>
          <w:bCs/>
          <w:u w:val="single"/>
        </w:rPr>
        <w:t>Health Insurance</w:t>
      </w:r>
    </w:p>
    <w:p w14:paraId="6109280D" w14:textId="77777777" w:rsidR="00081CCE" w:rsidRDefault="00081CCE" w:rsidP="00252136">
      <w:pPr>
        <w:rPr>
          <w:rFonts w:ascii="Arial" w:hAnsi="Arial" w:cs="Arial"/>
          <w:b/>
          <w:bCs/>
          <w:u w:val="single"/>
        </w:rPr>
      </w:pPr>
    </w:p>
    <w:p w14:paraId="375257A2" w14:textId="77777777" w:rsidR="00081CCE" w:rsidRPr="00081CCE" w:rsidRDefault="00081CCE" w:rsidP="00081CCE">
      <w:pPr>
        <w:ind w:left="720" w:firstLine="720"/>
        <w:rPr>
          <w:rFonts w:ascii="Arial" w:hAnsi="Arial" w:cs="Arial"/>
        </w:rPr>
      </w:pPr>
      <w:r w:rsidRPr="00081CCE">
        <w:rPr>
          <w:rFonts w:ascii="Arial" w:hAnsi="Arial" w:cs="Arial"/>
          <w:u w:val="single"/>
        </w:rPr>
        <w:t>TOI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81CCE">
        <w:rPr>
          <w:rFonts w:ascii="Arial" w:hAnsi="Arial" w:cs="Arial"/>
          <w:u w:val="single"/>
        </w:rPr>
        <w:t>LINE(S) OF 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1CCE">
        <w:rPr>
          <w:rFonts w:ascii="Arial" w:hAnsi="Arial" w:cs="Arial"/>
          <w:u w:val="single"/>
        </w:rPr>
        <w:t>SUB- TOI</w:t>
      </w:r>
      <w:r>
        <w:rPr>
          <w:rFonts w:ascii="Arial" w:hAnsi="Arial" w:cs="Arial"/>
        </w:rPr>
        <w:tab/>
      </w:r>
    </w:p>
    <w:p w14:paraId="6CF8C4AE" w14:textId="77777777" w:rsidR="0057700E" w:rsidRDefault="00081CCE" w:rsidP="008F1295">
      <w:pPr>
        <w:ind w:left="720" w:firstLine="720"/>
        <w:rPr>
          <w:rFonts w:ascii="Arial" w:hAnsi="Arial" w:cs="Arial"/>
        </w:rPr>
      </w:pPr>
      <w:r>
        <w:rPr>
          <w:rFonts w:ascii="Arial" w:hAnsi="Arial" w:cs="Arial"/>
        </w:rPr>
        <w:t>H</w:t>
      </w:r>
      <w:r w:rsidR="008F1295">
        <w:rPr>
          <w:rFonts w:ascii="Arial" w:hAnsi="Arial" w:cs="Arial"/>
        </w:rPr>
        <w:t>22</w:t>
      </w:r>
      <w:r>
        <w:rPr>
          <w:rFonts w:ascii="Arial" w:hAnsi="Arial" w:cs="Arial"/>
        </w:rPr>
        <w:tab/>
      </w:r>
      <w:r>
        <w:rPr>
          <w:rFonts w:ascii="Arial" w:hAnsi="Arial" w:cs="Arial"/>
        </w:rPr>
        <w:tab/>
      </w:r>
      <w:r>
        <w:rPr>
          <w:rFonts w:ascii="Arial" w:hAnsi="Arial" w:cs="Arial"/>
        </w:rPr>
        <w:tab/>
      </w:r>
      <w:r w:rsidR="008F1295">
        <w:rPr>
          <w:rFonts w:ascii="Arial" w:hAnsi="Arial" w:cs="Arial"/>
        </w:rPr>
        <w:tab/>
      </w:r>
      <w:r w:rsidR="008F1295">
        <w:rPr>
          <w:rFonts w:ascii="Arial" w:hAnsi="Arial" w:cs="Arial"/>
        </w:rPr>
        <w:tab/>
        <w:t>Student Health Insurance</w:t>
      </w:r>
      <w:r>
        <w:rPr>
          <w:rFonts w:ascii="Arial" w:hAnsi="Arial" w:cs="Arial"/>
        </w:rPr>
        <w:tab/>
      </w:r>
      <w:r>
        <w:rPr>
          <w:rFonts w:ascii="Arial" w:hAnsi="Arial" w:cs="Arial"/>
        </w:rPr>
        <w:tab/>
      </w:r>
      <w:r>
        <w:rPr>
          <w:rFonts w:ascii="Arial" w:hAnsi="Arial" w:cs="Arial"/>
        </w:rPr>
        <w:tab/>
        <w:t xml:space="preserve">  </w:t>
      </w:r>
      <w:r w:rsidR="00D07D26">
        <w:rPr>
          <w:rFonts w:ascii="Arial" w:hAnsi="Arial" w:cs="Arial"/>
        </w:rPr>
        <w:tab/>
      </w:r>
      <w:r>
        <w:rPr>
          <w:rFonts w:ascii="Arial" w:hAnsi="Arial" w:cs="Arial"/>
        </w:rPr>
        <w:t xml:space="preserve">       H</w:t>
      </w:r>
      <w:r w:rsidR="008F1295">
        <w:rPr>
          <w:rFonts w:ascii="Arial" w:hAnsi="Arial" w:cs="Arial"/>
        </w:rPr>
        <w:t>22</w:t>
      </w:r>
      <w:r>
        <w:rPr>
          <w:rFonts w:ascii="Arial" w:hAnsi="Arial" w:cs="Arial"/>
        </w:rPr>
        <w:t>.00</w:t>
      </w:r>
      <w:r w:rsidR="008F1295">
        <w:rPr>
          <w:rFonts w:ascii="Arial" w:hAnsi="Arial" w:cs="Arial"/>
        </w:rPr>
        <w:t>0</w:t>
      </w:r>
      <w:r>
        <w:rPr>
          <w:rFonts w:ascii="Arial" w:hAnsi="Arial" w:cs="Arial"/>
        </w:rPr>
        <w:t xml:space="preserve"> Student </w:t>
      </w:r>
      <w:r>
        <w:rPr>
          <w:rFonts w:ascii="Arial" w:hAnsi="Arial" w:cs="Arial"/>
        </w:rPr>
        <w:tab/>
      </w:r>
      <w:r w:rsidR="00252136">
        <w:rPr>
          <w:rFonts w:ascii="Arial" w:hAnsi="Arial" w:cs="Arial"/>
        </w:rPr>
        <w:tab/>
      </w:r>
      <w:r w:rsidR="00252136">
        <w:rPr>
          <w:rFonts w:ascii="Arial" w:hAnsi="Arial" w:cs="Arial"/>
        </w:rPr>
        <w:tab/>
      </w:r>
      <w:r w:rsidR="00252136">
        <w:rPr>
          <w:rFonts w:ascii="Arial" w:hAnsi="Arial" w:cs="Arial"/>
        </w:rPr>
        <w:tab/>
      </w:r>
      <w:r w:rsidR="00252136">
        <w:rPr>
          <w:rFonts w:ascii="Arial" w:hAnsi="Arial" w:cs="Arial"/>
        </w:rPr>
        <w:tab/>
      </w:r>
      <w:r w:rsidR="00252136">
        <w:rPr>
          <w:rFonts w:ascii="Arial" w:hAnsi="Arial" w:cs="Arial"/>
        </w:rPr>
        <w:tab/>
      </w:r>
      <w:r w:rsidR="00252136">
        <w:rPr>
          <w:rFonts w:ascii="Arial" w:hAnsi="Arial" w:cs="Arial"/>
        </w:rPr>
        <w:tab/>
      </w:r>
    </w:p>
    <w:p w14:paraId="1E9E3775" w14:textId="77777777" w:rsidR="00252136" w:rsidRPr="0057700E" w:rsidRDefault="0057700E" w:rsidP="0057700E">
      <w:pPr>
        <w:rPr>
          <w:rFonts w:ascii="Arial" w:hAnsi="Arial" w:cs="Arial"/>
        </w:rPr>
      </w:pPr>
      <w:r>
        <w:rPr>
          <w:rFonts w:ascii="Arial" w:hAnsi="Arial" w:cs="Arial"/>
        </w:rPr>
        <w:tab/>
      </w:r>
      <w:r>
        <w:rPr>
          <w:rFonts w:ascii="Arial" w:hAnsi="Arial" w:cs="Arial"/>
        </w:rPr>
        <w:tab/>
      </w:r>
      <w:r w:rsidR="00252136">
        <w:rPr>
          <w:rFonts w:ascii="Arial" w:hAnsi="Arial" w:cs="Arial"/>
        </w:rPr>
        <w:tab/>
      </w:r>
      <w:r w:rsidR="00252136">
        <w:rPr>
          <w:rFonts w:ascii="Arial" w:hAnsi="Arial" w:cs="Arial"/>
        </w:rPr>
        <w:tab/>
      </w:r>
      <w:r w:rsidR="00252136">
        <w:rPr>
          <w:rFonts w:ascii="Arial" w:hAnsi="Arial" w:cs="Arial"/>
        </w:rPr>
        <w:tab/>
        <w:t xml:space="preserve">         </w:t>
      </w:r>
    </w:p>
    <w:p w14:paraId="6E8D27D8" w14:textId="77777777" w:rsidR="00252136" w:rsidRDefault="00252136" w:rsidP="00252136"/>
    <w:tbl>
      <w:tblPr>
        <w:tblStyle w:val="TableGrid"/>
        <w:tblW w:w="14850" w:type="dxa"/>
        <w:tblInd w:w="-162" w:type="dxa"/>
        <w:tblLayout w:type="fixed"/>
        <w:tblLook w:val="04A0" w:firstRow="1" w:lastRow="0" w:firstColumn="1" w:lastColumn="0" w:noHBand="0" w:noVBand="1"/>
      </w:tblPr>
      <w:tblGrid>
        <w:gridCol w:w="2250"/>
        <w:gridCol w:w="90"/>
        <w:gridCol w:w="360"/>
        <w:gridCol w:w="1621"/>
        <w:gridCol w:w="179"/>
        <w:gridCol w:w="8347"/>
        <w:gridCol w:w="23"/>
        <w:gridCol w:w="1957"/>
        <w:gridCol w:w="23"/>
      </w:tblGrid>
      <w:tr w:rsidR="00252136" w14:paraId="2134B8A5" w14:textId="77777777" w:rsidTr="00572195">
        <w:tc>
          <w:tcPr>
            <w:tcW w:w="2340" w:type="dxa"/>
            <w:gridSpan w:val="2"/>
            <w:tcBorders>
              <w:bottom w:val="single" w:sz="4" w:space="0" w:color="auto"/>
            </w:tcBorders>
          </w:tcPr>
          <w:p w14:paraId="383E7D4F" w14:textId="77777777" w:rsidR="00252136" w:rsidRDefault="00252136" w:rsidP="00252136">
            <w:r>
              <w:rPr>
                <w:b/>
                <w:bCs/>
              </w:rPr>
              <w:t xml:space="preserve">REVIEW REQUIREMENT  </w:t>
            </w:r>
          </w:p>
        </w:tc>
        <w:tc>
          <w:tcPr>
            <w:tcW w:w="1981" w:type="dxa"/>
            <w:gridSpan w:val="2"/>
            <w:tcBorders>
              <w:bottom w:val="single" w:sz="4" w:space="0" w:color="auto"/>
            </w:tcBorders>
          </w:tcPr>
          <w:p w14:paraId="505A12A5" w14:textId="77777777" w:rsidR="00252136" w:rsidRDefault="00252136" w:rsidP="00252136">
            <w:r>
              <w:rPr>
                <w:b/>
                <w:bCs/>
              </w:rPr>
              <w:t>REFERENCE</w:t>
            </w:r>
          </w:p>
        </w:tc>
        <w:tc>
          <w:tcPr>
            <w:tcW w:w="8549" w:type="dxa"/>
            <w:gridSpan w:val="3"/>
            <w:tcBorders>
              <w:bottom w:val="single" w:sz="4" w:space="0" w:color="auto"/>
            </w:tcBorders>
          </w:tcPr>
          <w:p w14:paraId="2A8A20B4" w14:textId="77777777" w:rsidR="00252136" w:rsidRDefault="00252136" w:rsidP="00252136">
            <w:pPr>
              <w:rPr>
                <w:b/>
                <w:bCs/>
              </w:rPr>
            </w:pPr>
            <w:r>
              <w:rPr>
                <w:b/>
                <w:bCs/>
              </w:rPr>
              <w:t>DESCRIPTION OF REVIEW STANDARDS REQUIREMENTS</w:t>
            </w:r>
          </w:p>
        </w:tc>
        <w:tc>
          <w:tcPr>
            <w:tcW w:w="1980" w:type="dxa"/>
            <w:gridSpan w:val="2"/>
            <w:tcBorders>
              <w:bottom w:val="single" w:sz="4" w:space="0" w:color="auto"/>
            </w:tcBorders>
          </w:tcPr>
          <w:p w14:paraId="10156E4A" w14:textId="77777777" w:rsidR="00252136" w:rsidRDefault="00252136" w:rsidP="00252136">
            <w:r>
              <w:rPr>
                <w:b/>
                <w:bCs/>
              </w:rPr>
              <w:t>LOCATION OF STANDARD IN FILING</w:t>
            </w:r>
          </w:p>
        </w:tc>
      </w:tr>
      <w:tr w:rsidR="00252136" w14:paraId="1E93749D" w14:textId="77777777" w:rsidTr="00572195">
        <w:tc>
          <w:tcPr>
            <w:tcW w:w="2340" w:type="dxa"/>
            <w:gridSpan w:val="2"/>
            <w:tcBorders>
              <w:bottom w:val="single" w:sz="4" w:space="0" w:color="auto"/>
            </w:tcBorders>
            <w:shd w:val="pct20" w:color="auto" w:fill="auto"/>
          </w:tcPr>
          <w:p w14:paraId="7E9C4869" w14:textId="77777777" w:rsidR="00252136" w:rsidRDefault="00252136" w:rsidP="00252136">
            <w:pPr>
              <w:rPr>
                <w:b/>
                <w:bCs/>
              </w:rPr>
            </w:pPr>
            <w:r>
              <w:rPr>
                <w:b/>
                <w:bCs/>
              </w:rPr>
              <w:t>GENERAL REQUIREMENTS FOR ALL FILINGS</w:t>
            </w:r>
          </w:p>
        </w:tc>
        <w:tc>
          <w:tcPr>
            <w:tcW w:w="1981" w:type="dxa"/>
            <w:gridSpan w:val="2"/>
            <w:tcBorders>
              <w:bottom w:val="single" w:sz="4" w:space="0" w:color="auto"/>
            </w:tcBorders>
            <w:shd w:val="pct20" w:color="auto" w:fill="auto"/>
          </w:tcPr>
          <w:p w14:paraId="4C92E65F" w14:textId="77777777" w:rsidR="00252136" w:rsidRDefault="00252136" w:rsidP="00252136">
            <w:r>
              <w:rPr>
                <w:i/>
                <w:iCs/>
              </w:rPr>
              <w:t>Note: Unless otherwise noted, all references are to Insurance Law, Insurance Regulations, and Department of Financial Services Circular Letters and OGC opinions</w:t>
            </w:r>
          </w:p>
        </w:tc>
        <w:tc>
          <w:tcPr>
            <w:tcW w:w="8549" w:type="dxa"/>
            <w:gridSpan w:val="3"/>
            <w:tcBorders>
              <w:bottom w:val="single" w:sz="4" w:space="0" w:color="auto"/>
            </w:tcBorders>
            <w:shd w:val="pct20" w:color="auto" w:fill="auto"/>
          </w:tcPr>
          <w:p w14:paraId="3A9C98AA" w14:textId="77777777" w:rsidR="00931DB8" w:rsidRDefault="00252136" w:rsidP="00931DB8">
            <w:r w:rsidRPr="00547095">
              <w:rPr>
                <w:i/>
                <w:iCs/>
              </w:rPr>
              <w:t>Note:  This checklist is intended to provide guidance in the preparation of policy</w:t>
            </w:r>
            <w:r w:rsidR="008F1295">
              <w:rPr>
                <w:i/>
                <w:iCs/>
              </w:rPr>
              <w:t xml:space="preserve"> or contract</w:t>
            </w:r>
            <w:r w:rsidRPr="00547095">
              <w:rPr>
                <w:i/>
                <w:iCs/>
              </w:rPr>
              <w:t xml:space="preserve"> forms for submission and is not </w:t>
            </w:r>
            <w:r>
              <w:rPr>
                <w:i/>
                <w:iCs/>
              </w:rPr>
              <w:t>intended as a substitute for</w:t>
            </w:r>
            <w:r w:rsidRPr="00547095">
              <w:rPr>
                <w:i/>
                <w:iCs/>
              </w:rPr>
              <w:t xml:space="preserve"> statute or regulation.</w:t>
            </w:r>
            <w:r>
              <w:rPr>
                <w:i/>
                <w:iCs/>
              </w:rPr>
              <w:t xml:space="preserve"> </w:t>
            </w:r>
            <w:r w:rsidR="00931DB8">
              <w:rPr>
                <w:i/>
                <w:iCs/>
              </w:rPr>
              <w:t xml:space="preserve">Pursuant to </w:t>
            </w:r>
            <w:r w:rsidR="00370F2B">
              <w:rPr>
                <w:i/>
                <w:iCs/>
              </w:rPr>
              <w:t xml:space="preserve">Insurance Law § 4237(a)(3)(C), student health insurance is blanket insurance in New York.  However, federal </w:t>
            </w:r>
            <w:r w:rsidR="00714A3D">
              <w:rPr>
                <w:i/>
                <w:iCs/>
              </w:rPr>
              <w:t>rules</w:t>
            </w:r>
            <w:r w:rsidR="00370F2B">
              <w:rPr>
                <w:i/>
                <w:iCs/>
              </w:rPr>
              <w:t xml:space="preserve"> require that the more favorable of group or individual provisions apply.  See Insurance Law </w:t>
            </w:r>
            <w:r w:rsidR="00931DB8">
              <w:rPr>
                <w:i/>
                <w:iCs/>
              </w:rPr>
              <w:t xml:space="preserve">§ 3240 and 45 CFR </w:t>
            </w:r>
            <w:r w:rsidR="00E5424B">
              <w:rPr>
                <w:i/>
                <w:iCs/>
              </w:rPr>
              <w:t xml:space="preserve">§ </w:t>
            </w:r>
            <w:r w:rsidR="00370F2B">
              <w:rPr>
                <w:i/>
                <w:iCs/>
              </w:rPr>
              <w:t>147.145.</w:t>
            </w:r>
          </w:p>
          <w:p w14:paraId="2499768B" w14:textId="77777777" w:rsidR="00252136" w:rsidRPr="00547095" w:rsidRDefault="00252136" w:rsidP="00252136">
            <w:pPr>
              <w:rPr>
                <w:i/>
                <w:iCs/>
              </w:rPr>
            </w:pPr>
          </w:p>
        </w:tc>
        <w:tc>
          <w:tcPr>
            <w:tcW w:w="1980" w:type="dxa"/>
            <w:gridSpan w:val="2"/>
            <w:tcBorders>
              <w:bottom w:val="single" w:sz="4" w:space="0" w:color="auto"/>
            </w:tcBorders>
            <w:shd w:val="pct20" w:color="auto" w:fill="auto"/>
          </w:tcPr>
          <w:p w14:paraId="2E658299" w14:textId="77777777" w:rsidR="00252136" w:rsidRDefault="00252136" w:rsidP="00252136">
            <w:r>
              <w:t>Form/Page/Para</w:t>
            </w:r>
          </w:p>
          <w:p w14:paraId="074FE1BB" w14:textId="77777777" w:rsidR="00252136" w:rsidRDefault="00252136" w:rsidP="00252136">
            <w:r>
              <w:t>Reference</w:t>
            </w:r>
          </w:p>
        </w:tc>
      </w:tr>
      <w:tr w:rsidR="004367A0" w14:paraId="599B14DD" w14:textId="77777777" w:rsidTr="00572195">
        <w:tc>
          <w:tcPr>
            <w:tcW w:w="2340" w:type="dxa"/>
            <w:gridSpan w:val="2"/>
            <w:tcBorders>
              <w:bottom w:val="single" w:sz="4" w:space="0" w:color="auto"/>
            </w:tcBorders>
          </w:tcPr>
          <w:p w14:paraId="19ED6EEC" w14:textId="77777777" w:rsidR="004367A0" w:rsidRDefault="004367A0" w:rsidP="00252136">
            <w:r>
              <w:t>Model Language Required</w:t>
            </w:r>
          </w:p>
        </w:tc>
        <w:tc>
          <w:tcPr>
            <w:tcW w:w="1981" w:type="dxa"/>
            <w:gridSpan w:val="2"/>
            <w:tcBorders>
              <w:bottom w:val="single" w:sz="4" w:space="0" w:color="auto"/>
            </w:tcBorders>
          </w:tcPr>
          <w:p w14:paraId="44C51CF0" w14:textId="77777777" w:rsidR="004367A0" w:rsidRDefault="006A658E" w:rsidP="00E04A8B">
            <w:hyperlink r:id="rId8" w:history="1">
              <w:r w:rsidR="004367A0" w:rsidRPr="004367A0">
                <w:rPr>
                  <w:rStyle w:val="Hyperlink"/>
                </w:rPr>
                <w:t>§ 3217-i(d)</w:t>
              </w:r>
            </w:hyperlink>
          </w:p>
          <w:p w14:paraId="58F40EC9" w14:textId="77777777" w:rsidR="004367A0" w:rsidRDefault="006A658E" w:rsidP="00E04A8B">
            <w:hyperlink r:id="rId9" w:history="1">
              <w:r w:rsidR="004367A0" w:rsidRPr="004367A0">
                <w:rPr>
                  <w:rStyle w:val="Hyperlink"/>
                </w:rPr>
                <w:t>§ 4306-h(d)</w:t>
              </w:r>
            </w:hyperlink>
          </w:p>
          <w:p w14:paraId="25E80891" w14:textId="77777777" w:rsidR="004367A0" w:rsidRDefault="006A658E" w:rsidP="00E04A8B">
            <w:hyperlink r:id="rId10" w:history="1">
              <w:r w:rsidR="004367A0" w:rsidRPr="004367A0">
                <w:rPr>
                  <w:rStyle w:val="Hyperlink"/>
                </w:rPr>
                <w:t>Model Language</w:t>
              </w:r>
            </w:hyperlink>
          </w:p>
        </w:tc>
        <w:tc>
          <w:tcPr>
            <w:tcW w:w="8549" w:type="dxa"/>
            <w:gridSpan w:val="3"/>
            <w:tcBorders>
              <w:bottom w:val="single" w:sz="4" w:space="0" w:color="auto"/>
            </w:tcBorders>
          </w:tcPr>
          <w:p w14:paraId="519D6A75" w14:textId="77777777" w:rsidR="004367A0" w:rsidRDefault="004367A0" w:rsidP="00252136">
            <w:r>
              <w:t xml:space="preserve">The use of model language is required for student health insurance and is required for all sections where model language is available. </w:t>
            </w:r>
          </w:p>
        </w:tc>
        <w:tc>
          <w:tcPr>
            <w:tcW w:w="1980" w:type="dxa"/>
            <w:gridSpan w:val="2"/>
            <w:tcBorders>
              <w:bottom w:val="single" w:sz="4" w:space="0" w:color="auto"/>
            </w:tcBorders>
          </w:tcPr>
          <w:p w14:paraId="1F09E4CB" w14:textId="77777777" w:rsidR="004367A0" w:rsidRDefault="004367A0" w:rsidP="00252136"/>
        </w:tc>
      </w:tr>
      <w:tr w:rsidR="00252136" w14:paraId="036E7615" w14:textId="77777777" w:rsidTr="00572195">
        <w:tc>
          <w:tcPr>
            <w:tcW w:w="2340" w:type="dxa"/>
            <w:gridSpan w:val="2"/>
            <w:tcBorders>
              <w:bottom w:val="single" w:sz="4" w:space="0" w:color="auto"/>
            </w:tcBorders>
          </w:tcPr>
          <w:p w14:paraId="2D7C4950" w14:textId="77777777" w:rsidR="00252136" w:rsidRDefault="00252136" w:rsidP="00252136">
            <w:r>
              <w:t xml:space="preserve">Complete Policy or Contract Submission or Pages/Rider/Endorsement  </w:t>
            </w:r>
          </w:p>
        </w:tc>
        <w:tc>
          <w:tcPr>
            <w:tcW w:w="1981" w:type="dxa"/>
            <w:gridSpan w:val="2"/>
            <w:tcBorders>
              <w:bottom w:val="single" w:sz="4" w:space="0" w:color="auto"/>
            </w:tcBorders>
          </w:tcPr>
          <w:p w14:paraId="1415528A" w14:textId="77777777" w:rsidR="00E04A8B" w:rsidRPr="00E04A8B" w:rsidRDefault="006A658E" w:rsidP="00E04A8B">
            <w:hyperlink r:id="rId11" w:history="1">
              <w:r w:rsidR="00931DB8" w:rsidRPr="00931DB8">
                <w:rPr>
                  <w:rStyle w:val="Hyperlink"/>
                </w:rPr>
                <w:t>§ 3201(a)</w:t>
              </w:r>
            </w:hyperlink>
          </w:p>
          <w:p w14:paraId="110C2EC2" w14:textId="77777777" w:rsidR="00C44FAA" w:rsidRDefault="006A658E" w:rsidP="00E04A8B">
            <w:hyperlink r:id="rId12" w:history="1">
              <w:r w:rsidR="00E04A8B" w:rsidRPr="00E04A8B">
                <w:rPr>
                  <w:rStyle w:val="Hyperlink"/>
                </w:rPr>
                <w:t>§ 3204</w:t>
              </w:r>
            </w:hyperlink>
          </w:p>
          <w:p w14:paraId="1B6A8BEA" w14:textId="77777777" w:rsidR="008A4ABF" w:rsidRDefault="006A658E" w:rsidP="00C44FAA">
            <w:hyperlink r:id="rId13" w:history="1">
              <w:r w:rsidR="008A4ABF" w:rsidRPr="00E04A8B">
                <w:rPr>
                  <w:rStyle w:val="Hyperlink"/>
                </w:rPr>
                <w:t>§ 3221(a)(1)</w:t>
              </w:r>
            </w:hyperlink>
          </w:p>
          <w:p w14:paraId="618655C4" w14:textId="77777777" w:rsidR="00252136" w:rsidRPr="008A4ABF" w:rsidRDefault="008A4ABF" w:rsidP="00C44FAA">
            <w:pPr>
              <w:rPr>
                <w:rStyle w:val="Hyperlink"/>
              </w:rPr>
            </w:pPr>
            <w:r>
              <w:fldChar w:fldCharType="begin"/>
            </w:r>
            <w:r>
              <w:instrText xml:space="preserve"> HYPERLINK "http://public.leginfo.state.ny.us/menugetf.cgi?COMMONQUERY=LAWS" </w:instrText>
            </w:r>
            <w:r>
              <w:fldChar w:fldCharType="separate"/>
            </w:r>
            <w:r w:rsidR="00252136" w:rsidRPr="008A4ABF">
              <w:rPr>
                <w:rStyle w:val="Hyperlink"/>
              </w:rPr>
              <w:t>§</w:t>
            </w:r>
            <w:r w:rsidR="002A3EC9" w:rsidRPr="008A4ABF">
              <w:rPr>
                <w:rStyle w:val="Hyperlink"/>
              </w:rPr>
              <w:t xml:space="preserve"> </w:t>
            </w:r>
            <w:r w:rsidR="00252136" w:rsidRPr="008A4ABF">
              <w:rPr>
                <w:rStyle w:val="Hyperlink"/>
              </w:rPr>
              <w:t>4306(d)</w:t>
            </w:r>
            <w:r w:rsidRPr="008A4ABF">
              <w:rPr>
                <w:rStyle w:val="Hyperlink"/>
              </w:rPr>
              <w:t>, (e)</w:t>
            </w:r>
          </w:p>
          <w:p w14:paraId="79951E29" w14:textId="77777777" w:rsidR="008D50C6" w:rsidRDefault="008A4ABF" w:rsidP="00ED021F">
            <w:r>
              <w:fldChar w:fldCharType="end"/>
            </w:r>
          </w:p>
        </w:tc>
        <w:tc>
          <w:tcPr>
            <w:tcW w:w="8549" w:type="dxa"/>
            <w:gridSpan w:val="3"/>
            <w:tcBorders>
              <w:bottom w:val="single" w:sz="4" w:space="0" w:color="auto"/>
            </w:tcBorders>
          </w:tcPr>
          <w:p w14:paraId="68B3028E" w14:textId="77777777" w:rsidR="00252136" w:rsidRDefault="00252136" w:rsidP="00252136">
            <w:r>
              <w:t>This submission contains a complete policy or contract form.  Yes</w:t>
            </w:r>
            <w:r w:rsidRPr="00245E82">
              <w:t xml:space="preserve"> </w:t>
            </w:r>
            <w:bookmarkStart w:id="1" w:name="Check1"/>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bookmarkEnd w:id="1"/>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3675DE93" w14:textId="77777777" w:rsidR="00252136" w:rsidRDefault="00252136" w:rsidP="00252136"/>
          <w:p w14:paraId="62E870D6" w14:textId="77777777" w:rsidR="00252136" w:rsidRDefault="00252136" w:rsidP="00252136">
            <w:r>
              <w:t>No statement by the individual in his application for a policy</w:t>
            </w:r>
            <w:r w:rsidR="009B0C1E">
              <w:t xml:space="preserve"> or contract</w:t>
            </w:r>
            <w:r>
              <w:t xml:space="preserve"> shall avoid the contract or be used in legal proceedings thereunder, unless such application or an exact copy thereof is included in or attached to such </w:t>
            </w:r>
            <w:r w:rsidR="008A4ABF">
              <w:t xml:space="preserve">policy or </w:t>
            </w:r>
            <w:r>
              <w:t>contract.</w:t>
            </w:r>
          </w:p>
          <w:p w14:paraId="0A3DADDE" w14:textId="77777777" w:rsidR="00252136" w:rsidRDefault="00252136" w:rsidP="00252136"/>
          <w:p w14:paraId="7B43D53E" w14:textId="77777777" w:rsidR="00252136" w:rsidRDefault="00252136" w:rsidP="00252136">
            <w:r>
              <w:t xml:space="preserve">No agent or representative of such corporation and no broker, other than an officer or officers designated </w:t>
            </w:r>
            <w:r w:rsidR="00F37969">
              <w:t>therein</w:t>
            </w:r>
            <w:r>
              <w:t xml:space="preserve">, is authorized to change the </w:t>
            </w:r>
            <w:r w:rsidR="008A4ABF">
              <w:t xml:space="preserve">policy or </w:t>
            </w:r>
            <w:r>
              <w:t>contract or waive any of its provisions.</w:t>
            </w:r>
          </w:p>
          <w:p w14:paraId="7458A32E" w14:textId="77777777" w:rsidR="00252136" w:rsidRDefault="00252136" w:rsidP="00252136"/>
          <w:p w14:paraId="07791F10" w14:textId="77777777" w:rsidR="00252136" w:rsidRDefault="00252136" w:rsidP="00252136">
            <w:r>
              <w:t>If this submission contains insert pages, riders or endorsements, then the policy or contract</w:t>
            </w:r>
            <w:r w:rsidR="00DC5B7F">
              <w:t xml:space="preserve"> form</w:t>
            </w:r>
            <w:r>
              <w:t xml:space="preserve"> in its entirety complies with all the statutory and regulatory provisions stated below.  Ye</w:t>
            </w:r>
            <w:r w:rsidRPr="00245E82">
              <w:t xml:space="preserve">s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4CA96C53" w14:textId="77777777" w:rsidR="00252136" w:rsidRDefault="00252136" w:rsidP="00252136">
            <w:r>
              <w:t>(If no is checked, explain in the space provided above.)</w:t>
            </w:r>
          </w:p>
          <w:p w14:paraId="1AAD78E2" w14:textId="77777777" w:rsidR="00252136" w:rsidRDefault="00252136" w:rsidP="00252136"/>
          <w:p w14:paraId="0C032995" w14:textId="77777777" w:rsidR="00252136" w:rsidRDefault="00252136" w:rsidP="00252136">
            <w:r>
              <w:t xml:space="preserve">This rider, insert pages, or endorsements are being attached to a policy or contract </w:t>
            </w:r>
            <w:r w:rsidR="006E2945">
              <w:t xml:space="preserve">form </w:t>
            </w:r>
            <w:r>
              <w:t xml:space="preserve">that was approved by the Department on </w:t>
            </w:r>
            <w:r w:rsidRPr="009B443D">
              <w:rPr>
                <w:highlight w:val="lightGray"/>
              </w:rPr>
              <w:t>_______</w:t>
            </w:r>
            <w:r>
              <w:rPr>
                <w:highlight w:val="lightGray"/>
              </w:rPr>
              <w:t>___</w:t>
            </w:r>
            <w:r w:rsidRPr="009B443D">
              <w:rPr>
                <w:highlight w:val="lightGray"/>
              </w:rPr>
              <w:t>______</w:t>
            </w:r>
            <w:r>
              <w:t xml:space="preserve">, submission number </w:t>
            </w:r>
            <w:r w:rsidRPr="009B443D">
              <w:rPr>
                <w:highlight w:val="lightGray"/>
              </w:rPr>
              <w:t>___</w:t>
            </w:r>
            <w:r>
              <w:rPr>
                <w:highlight w:val="lightGray"/>
              </w:rPr>
              <w:t>___</w:t>
            </w:r>
            <w:r w:rsidRPr="009B443D">
              <w:rPr>
                <w:highlight w:val="lightGray"/>
              </w:rPr>
              <w:t>______________</w:t>
            </w:r>
            <w:r>
              <w:t>.</w:t>
            </w:r>
          </w:p>
        </w:tc>
        <w:tc>
          <w:tcPr>
            <w:tcW w:w="1980" w:type="dxa"/>
            <w:gridSpan w:val="2"/>
            <w:tcBorders>
              <w:bottom w:val="single" w:sz="4" w:space="0" w:color="auto"/>
            </w:tcBorders>
          </w:tcPr>
          <w:p w14:paraId="705EE46F" w14:textId="77777777" w:rsidR="00252136" w:rsidRDefault="00252136" w:rsidP="00252136"/>
        </w:tc>
      </w:tr>
      <w:tr w:rsidR="00252136" w14:paraId="2BE0CBF2" w14:textId="77777777" w:rsidTr="00572195">
        <w:tc>
          <w:tcPr>
            <w:tcW w:w="2340" w:type="dxa"/>
            <w:gridSpan w:val="2"/>
            <w:tcBorders>
              <w:bottom w:val="single" w:sz="4" w:space="0" w:color="auto"/>
            </w:tcBorders>
          </w:tcPr>
          <w:p w14:paraId="7F9CEB5A" w14:textId="77777777" w:rsidR="00252136" w:rsidRDefault="00252136" w:rsidP="00252136">
            <w:r>
              <w:t>Form Requirements</w:t>
            </w:r>
          </w:p>
        </w:tc>
        <w:tc>
          <w:tcPr>
            <w:tcW w:w="1981" w:type="dxa"/>
            <w:gridSpan w:val="2"/>
            <w:tcBorders>
              <w:bottom w:val="single" w:sz="4" w:space="0" w:color="auto"/>
            </w:tcBorders>
          </w:tcPr>
          <w:p w14:paraId="41FDC7BE" w14:textId="77777777" w:rsidR="00252136" w:rsidRDefault="006A658E" w:rsidP="00252136">
            <w:pPr>
              <w:rPr>
                <w:color w:val="0000FF"/>
                <w:u w:val="single"/>
              </w:rPr>
            </w:pPr>
            <w:hyperlink r:id="rId14" w:history="1">
              <w:r w:rsidR="00252136" w:rsidRPr="00C8509E">
                <w:rPr>
                  <w:rStyle w:val="Hyperlink"/>
                </w:rPr>
                <w:t>11 NYCRR 52.31(b), (c), (d), (e), (f), (l)</w:t>
              </w:r>
            </w:hyperlink>
          </w:p>
          <w:p w14:paraId="3FE49B2A" w14:textId="77777777" w:rsidR="00252136" w:rsidRDefault="00252136" w:rsidP="00252136">
            <w:pPr>
              <w:rPr>
                <w:color w:val="0000FF"/>
                <w:u w:val="single"/>
              </w:rPr>
            </w:pPr>
          </w:p>
          <w:p w14:paraId="40217D9D" w14:textId="77777777" w:rsidR="00252136" w:rsidRDefault="00252136" w:rsidP="00252136">
            <w:pPr>
              <w:rPr>
                <w:color w:val="0000FF"/>
              </w:rPr>
            </w:pPr>
          </w:p>
        </w:tc>
        <w:tc>
          <w:tcPr>
            <w:tcW w:w="8549" w:type="dxa"/>
            <w:gridSpan w:val="3"/>
            <w:tcBorders>
              <w:bottom w:val="single" w:sz="4" w:space="0" w:color="auto"/>
            </w:tcBorders>
          </w:tcPr>
          <w:p w14:paraId="5FDCC454" w14:textId="77777777" w:rsidR="00252136" w:rsidRDefault="00252136" w:rsidP="00252136">
            <w:r>
              <w:lastRenderedPageBreak/>
              <w:t>Each form in the filing must meet the following requirements:</w:t>
            </w:r>
          </w:p>
          <w:p w14:paraId="3364B19E" w14:textId="77777777" w:rsidR="00252136" w:rsidRDefault="00252136" w:rsidP="0029539F">
            <w:pPr>
              <w:pStyle w:val="ListParagraph"/>
              <w:numPr>
                <w:ilvl w:val="0"/>
                <w:numId w:val="6"/>
              </w:numPr>
              <w:tabs>
                <w:tab w:val="clear" w:pos="360"/>
              </w:tabs>
              <w:ind w:left="547"/>
            </w:pPr>
            <w:r>
              <w:t xml:space="preserve">This form contains no strikeouts.  </w:t>
            </w:r>
            <w:r w:rsidRPr="0029539F">
              <w:t>§</w:t>
            </w:r>
            <w:r w:rsidR="00706A6C">
              <w:t xml:space="preserve"> </w:t>
            </w:r>
            <w:r w:rsidRPr="0029539F">
              <w:t>52.31(b)</w:t>
            </w:r>
          </w:p>
          <w:p w14:paraId="38FED1D7" w14:textId="77777777" w:rsidR="00252136" w:rsidRPr="0029539F" w:rsidRDefault="00252136" w:rsidP="0029539F">
            <w:pPr>
              <w:pStyle w:val="ListParagraph"/>
              <w:numPr>
                <w:ilvl w:val="0"/>
                <w:numId w:val="6"/>
              </w:numPr>
              <w:tabs>
                <w:tab w:val="clear" w:pos="360"/>
              </w:tabs>
              <w:ind w:left="547"/>
            </w:pPr>
            <w:r>
              <w:lastRenderedPageBreak/>
              <w:t xml:space="preserve">This form is designated by a form number made up of numerical digits and/or letters in the lower left-hand corner of the first page.  </w:t>
            </w:r>
            <w:r w:rsidRPr="0029539F">
              <w:t>§</w:t>
            </w:r>
            <w:r w:rsidR="00706A6C">
              <w:t xml:space="preserve"> </w:t>
            </w:r>
            <w:r w:rsidRPr="0029539F">
              <w:t>52.31(d)</w:t>
            </w:r>
          </w:p>
          <w:p w14:paraId="22C4FDF9" w14:textId="77777777" w:rsidR="00252136" w:rsidRPr="0029539F" w:rsidRDefault="00252136" w:rsidP="0029539F">
            <w:pPr>
              <w:pStyle w:val="ListParagraph"/>
              <w:numPr>
                <w:ilvl w:val="0"/>
                <w:numId w:val="6"/>
              </w:numPr>
              <w:tabs>
                <w:tab w:val="clear" w:pos="360"/>
              </w:tabs>
              <w:ind w:left="547"/>
            </w:pPr>
            <w:r w:rsidRPr="0029539F">
              <w:t>This form is submitted in the form intended for actual use.  §</w:t>
            </w:r>
            <w:r w:rsidR="00706A6C">
              <w:t xml:space="preserve"> </w:t>
            </w:r>
            <w:r w:rsidRPr="0029539F">
              <w:t>52.31(e)</w:t>
            </w:r>
          </w:p>
          <w:p w14:paraId="7A4FFD44" w14:textId="77777777" w:rsidR="00252136" w:rsidRDefault="00252136" w:rsidP="0029539F">
            <w:pPr>
              <w:pStyle w:val="ListParagraph"/>
              <w:numPr>
                <w:ilvl w:val="0"/>
                <w:numId w:val="6"/>
              </w:numPr>
              <w:tabs>
                <w:tab w:val="clear" w:pos="360"/>
              </w:tabs>
              <w:ind w:left="547"/>
            </w:pPr>
            <w:r>
              <w:t xml:space="preserve">All blank spaces are filled in with hypothetical data.  </w:t>
            </w:r>
            <w:r w:rsidRPr="0029539F">
              <w:t>§</w:t>
            </w:r>
            <w:r w:rsidR="00706A6C">
              <w:t xml:space="preserve"> </w:t>
            </w:r>
            <w:r w:rsidRPr="0029539F">
              <w:t>52.31(f)</w:t>
            </w:r>
          </w:p>
          <w:p w14:paraId="69B4024D" w14:textId="77777777" w:rsidR="00252136" w:rsidRPr="0029539F" w:rsidRDefault="00252136" w:rsidP="0029539F">
            <w:pPr>
              <w:pStyle w:val="ListParagraph"/>
              <w:numPr>
                <w:ilvl w:val="0"/>
                <w:numId w:val="6"/>
              </w:numPr>
              <w:tabs>
                <w:tab w:val="clear" w:pos="360"/>
              </w:tabs>
              <w:ind w:left="547"/>
            </w:pPr>
            <w:r>
              <w:t xml:space="preserve">If the form contains illustrative material, it does so only for items that may vary from case to case, such as names, dates, eligibility requirements, premiums and schedules for determining the amount of insurance for each person.  </w:t>
            </w:r>
            <w:r w:rsidRPr="0029539F">
              <w:t>§</w:t>
            </w:r>
            <w:r w:rsidR="00706A6C">
              <w:t xml:space="preserve"> </w:t>
            </w:r>
            <w:r w:rsidRPr="0029539F">
              <w:t>52.31(l)</w:t>
            </w:r>
          </w:p>
          <w:p w14:paraId="39C933B1" w14:textId="77777777" w:rsidR="00252136" w:rsidRPr="0029539F" w:rsidRDefault="00252136" w:rsidP="0029539F">
            <w:pPr>
              <w:pStyle w:val="ListParagraph"/>
              <w:numPr>
                <w:ilvl w:val="0"/>
                <w:numId w:val="6"/>
              </w:numPr>
              <w:tabs>
                <w:tab w:val="clear" w:pos="360"/>
              </w:tabs>
              <w:ind w:left="547"/>
            </w:pPr>
            <w:r w:rsidRPr="0029539F">
              <w:t xml:space="preserve">Portions of other provisions, such as insuring clauses, benefit provisions, restrictions and termination of coverage provisions, may be submitted as variable, if suitably indicated by red ink, bracketing or underlining and an explanatory memorandum must be submitted that clearly indicates the nature and scope of the variations to be used.  An explanatory memorandum may not use terms such as “will conform to law” or “as requested by </w:t>
            </w:r>
            <w:r w:rsidR="00D12FA6">
              <w:t>policyholder</w:t>
            </w:r>
            <w:r w:rsidRPr="0029539F">
              <w:t>” to describe the variable material.  §</w:t>
            </w:r>
            <w:r w:rsidR="00706A6C">
              <w:t xml:space="preserve"> </w:t>
            </w:r>
            <w:r w:rsidRPr="0029539F">
              <w:t>52.31(l)</w:t>
            </w:r>
          </w:p>
          <w:p w14:paraId="76D0E078" w14:textId="77777777" w:rsidR="00252136" w:rsidRDefault="00252136" w:rsidP="0029539F">
            <w:pPr>
              <w:pStyle w:val="ListParagraph"/>
              <w:numPr>
                <w:ilvl w:val="0"/>
                <w:numId w:val="6"/>
              </w:numPr>
              <w:tabs>
                <w:tab w:val="clear" w:pos="360"/>
              </w:tabs>
              <w:ind w:left="547"/>
              <w:rPr>
                <w:color w:val="FF00FF"/>
              </w:rPr>
            </w:pPr>
            <w:r w:rsidRPr="0029539F">
              <w:t xml:space="preserve">All policy or contract forms must be placed on the Form Schedule </w:t>
            </w:r>
            <w:r w:rsidR="00BE17B3">
              <w:t xml:space="preserve">tab </w:t>
            </w:r>
            <w:r w:rsidRPr="0029539F">
              <w:t>in SERFF.</w:t>
            </w:r>
          </w:p>
        </w:tc>
        <w:tc>
          <w:tcPr>
            <w:tcW w:w="1980" w:type="dxa"/>
            <w:gridSpan w:val="2"/>
            <w:tcBorders>
              <w:bottom w:val="single" w:sz="4" w:space="0" w:color="auto"/>
            </w:tcBorders>
          </w:tcPr>
          <w:p w14:paraId="46404D43" w14:textId="77777777" w:rsidR="00252136" w:rsidRDefault="00252136" w:rsidP="00252136"/>
        </w:tc>
      </w:tr>
      <w:tr w:rsidR="00252136" w14:paraId="165A641D" w14:textId="77777777" w:rsidTr="00572195">
        <w:tc>
          <w:tcPr>
            <w:tcW w:w="2340" w:type="dxa"/>
            <w:gridSpan w:val="2"/>
            <w:tcBorders>
              <w:bottom w:val="single" w:sz="4" w:space="0" w:color="auto"/>
            </w:tcBorders>
          </w:tcPr>
          <w:p w14:paraId="69FCDD20" w14:textId="77777777" w:rsidR="00252136" w:rsidRPr="00955FDE" w:rsidRDefault="00252136" w:rsidP="00252136">
            <w:r w:rsidRPr="00955FDE">
              <w:t xml:space="preserve">Flesch Score </w:t>
            </w:r>
          </w:p>
        </w:tc>
        <w:tc>
          <w:tcPr>
            <w:tcW w:w="1981" w:type="dxa"/>
            <w:gridSpan w:val="2"/>
            <w:tcBorders>
              <w:bottom w:val="single" w:sz="4" w:space="0" w:color="auto"/>
            </w:tcBorders>
          </w:tcPr>
          <w:p w14:paraId="24BC0924" w14:textId="77777777" w:rsidR="00252136" w:rsidRPr="00955FDE" w:rsidRDefault="006A658E" w:rsidP="00252136">
            <w:pPr>
              <w:rPr>
                <w:color w:val="0000FF"/>
                <w:u w:val="single"/>
              </w:rPr>
            </w:pPr>
            <w:hyperlink r:id="rId15" w:history="1">
              <w:r w:rsidR="00252136" w:rsidRPr="008E2970">
                <w:rPr>
                  <w:rStyle w:val="Hyperlink"/>
                </w:rPr>
                <w:t>§</w:t>
              </w:r>
              <w:r w:rsidR="00834308">
                <w:rPr>
                  <w:rStyle w:val="Hyperlink"/>
                </w:rPr>
                <w:t xml:space="preserve"> </w:t>
              </w:r>
              <w:r w:rsidR="00252136" w:rsidRPr="008E2970">
                <w:rPr>
                  <w:rStyle w:val="Hyperlink"/>
                </w:rPr>
                <w:t>3102(c)</w:t>
              </w:r>
            </w:hyperlink>
          </w:p>
        </w:tc>
        <w:tc>
          <w:tcPr>
            <w:tcW w:w="8549" w:type="dxa"/>
            <w:gridSpan w:val="3"/>
            <w:tcBorders>
              <w:bottom w:val="single" w:sz="4" w:space="0" w:color="auto"/>
            </w:tcBorders>
          </w:tcPr>
          <w:p w14:paraId="5CB76EDC" w14:textId="77777777" w:rsidR="00252136" w:rsidRPr="00955FDE" w:rsidRDefault="00252136" w:rsidP="00252136">
            <w:r w:rsidRPr="00955FDE">
              <w:t>Provide Flesch score certification (the Flesch score should be at least 45).  The number of words, sentences and syllables in the form should be set forth as part of the certification, which must be signed by an officer of the company.</w:t>
            </w:r>
          </w:p>
        </w:tc>
        <w:tc>
          <w:tcPr>
            <w:tcW w:w="1980" w:type="dxa"/>
            <w:gridSpan w:val="2"/>
            <w:tcBorders>
              <w:bottom w:val="single" w:sz="4" w:space="0" w:color="auto"/>
            </w:tcBorders>
          </w:tcPr>
          <w:p w14:paraId="0424E463" w14:textId="77777777" w:rsidR="00252136" w:rsidRDefault="00252136" w:rsidP="00252136"/>
        </w:tc>
      </w:tr>
      <w:tr w:rsidR="00252136" w14:paraId="42BBD728" w14:textId="77777777" w:rsidTr="00572195">
        <w:tc>
          <w:tcPr>
            <w:tcW w:w="2340" w:type="dxa"/>
            <w:gridSpan w:val="2"/>
            <w:tcBorders>
              <w:bottom w:val="single" w:sz="4" w:space="0" w:color="auto"/>
            </w:tcBorders>
          </w:tcPr>
          <w:p w14:paraId="24BF5E37" w14:textId="77777777" w:rsidR="00252136" w:rsidRPr="00955FDE" w:rsidRDefault="00252136" w:rsidP="00252136">
            <w:r>
              <w:t xml:space="preserve">Filing Description </w:t>
            </w:r>
            <w:r w:rsidR="00C551C4">
              <w:t>in SERFF</w:t>
            </w:r>
          </w:p>
        </w:tc>
        <w:tc>
          <w:tcPr>
            <w:tcW w:w="1981" w:type="dxa"/>
            <w:gridSpan w:val="2"/>
            <w:tcBorders>
              <w:bottom w:val="single" w:sz="4" w:space="0" w:color="auto"/>
            </w:tcBorders>
          </w:tcPr>
          <w:p w14:paraId="5C8E27DD" w14:textId="77777777" w:rsidR="00252136" w:rsidRPr="00EF5C1F" w:rsidRDefault="00252136" w:rsidP="00252136">
            <w:pPr>
              <w:rPr>
                <w:rStyle w:val="Hyperlink"/>
              </w:rPr>
            </w:pPr>
            <w:r>
              <w:rPr>
                <w:color w:val="0000FF"/>
                <w:u w:val="single"/>
              </w:rPr>
              <w:fldChar w:fldCharType="begin"/>
            </w:r>
            <w:r>
              <w:rPr>
                <w:color w:val="0000FF"/>
                <w:u w:val="single"/>
              </w:rPr>
              <w:instrText xml:space="preserve"> HYPERLINK "http://government.westlaw.com/linkedslice/default.asp?SP=nycrr-1000" </w:instrText>
            </w:r>
            <w:r>
              <w:rPr>
                <w:color w:val="0000FF"/>
                <w:u w:val="single"/>
              </w:rPr>
            </w:r>
            <w:r>
              <w:rPr>
                <w:color w:val="0000FF"/>
                <w:u w:val="single"/>
              </w:rPr>
              <w:fldChar w:fldCharType="separate"/>
            </w:r>
            <w:r w:rsidRPr="00EF5C1F">
              <w:rPr>
                <w:rStyle w:val="Hyperlink"/>
              </w:rPr>
              <w:t>11 NYCRR 52.33</w:t>
            </w:r>
          </w:p>
          <w:p w14:paraId="549C38DA" w14:textId="77777777" w:rsidR="00252136" w:rsidRPr="00C3559A" w:rsidRDefault="00252136" w:rsidP="00252136">
            <w:pPr>
              <w:rPr>
                <w:rStyle w:val="Hyperlink"/>
              </w:rPr>
            </w:pPr>
            <w:r>
              <w:rPr>
                <w:color w:val="0000FF"/>
                <w:u w:val="single"/>
              </w:rPr>
              <w:fldChar w:fldCharType="end"/>
            </w:r>
            <w:r>
              <w:rPr>
                <w:color w:val="0000FF"/>
                <w:u w:val="single"/>
              </w:rPr>
              <w:fldChar w:fldCharType="begin"/>
            </w:r>
            <w:r>
              <w:rPr>
                <w:color w:val="0000FF"/>
                <w:u w:val="single"/>
              </w:rPr>
              <w:instrText xml:space="preserve"> HYPERLINK "http://www.dfs.ny.gov/insurance/circltr/1999/cl99_33.htm" </w:instrText>
            </w:r>
            <w:r>
              <w:rPr>
                <w:color w:val="0000FF"/>
                <w:u w:val="single"/>
              </w:rPr>
            </w:r>
            <w:r>
              <w:rPr>
                <w:color w:val="0000FF"/>
                <w:u w:val="single"/>
              </w:rPr>
              <w:fldChar w:fldCharType="separate"/>
            </w:r>
            <w:r w:rsidRPr="00C3559A">
              <w:rPr>
                <w:rStyle w:val="Hyperlink"/>
              </w:rPr>
              <w:t>Circular Letter No. 33 (1999)</w:t>
            </w:r>
          </w:p>
          <w:p w14:paraId="083DEECC" w14:textId="77777777" w:rsidR="00252136" w:rsidRPr="00652601" w:rsidRDefault="00252136" w:rsidP="00252136">
            <w:pPr>
              <w:rPr>
                <w:color w:val="0000FF"/>
                <w:u w:val="single"/>
              </w:rPr>
            </w:pPr>
            <w:r>
              <w:rPr>
                <w:color w:val="0000FF"/>
                <w:u w:val="single"/>
              </w:rPr>
              <w:fldChar w:fldCharType="end"/>
            </w:r>
            <w:hyperlink r:id="rId16" w:history="1">
              <w:r w:rsidRPr="008E2970">
                <w:rPr>
                  <w:rStyle w:val="Hyperlink"/>
                </w:rPr>
                <w:t>Supplement 1 to C</w:t>
              </w:r>
              <w:r w:rsidR="00361790">
                <w:rPr>
                  <w:rStyle w:val="Hyperlink"/>
                </w:rPr>
                <w:t xml:space="preserve">ircular </w:t>
              </w:r>
              <w:r w:rsidRPr="008E2970">
                <w:rPr>
                  <w:rStyle w:val="Hyperlink"/>
                </w:rPr>
                <w:t>L</w:t>
              </w:r>
              <w:r w:rsidR="00361790">
                <w:rPr>
                  <w:rStyle w:val="Hyperlink"/>
                </w:rPr>
                <w:t>etter</w:t>
              </w:r>
              <w:r w:rsidRPr="008E2970">
                <w:rPr>
                  <w:rStyle w:val="Hyperlink"/>
                </w:rPr>
                <w:t xml:space="preserve"> No. 33 (1999)</w:t>
              </w:r>
            </w:hyperlink>
          </w:p>
        </w:tc>
        <w:tc>
          <w:tcPr>
            <w:tcW w:w="8549" w:type="dxa"/>
            <w:gridSpan w:val="3"/>
            <w:tcBorders>
              <w:bottom w:val="single" w:sz="4" w:space="0" w:color="auto"/>
            </w:tcBorders>
          </w:tcPr>
          <w:p w14:paraId="4AFEB54A" w14:textId="77777777" w:rsidR="00252136" w:rsidRPr="00955FDE" w:rsidRDefault="00252136" w:rsidP="00252136">
            <w:r>
              <w:t xml:space="preserve">The SERFF </w:t>
            </w:r>
            <w:r w:rsidR="00C551C4">
              <w:t xml:space="preserve">must </w:t>
            </w:r>
            <w:r>
              <w:t>contain the following:</w:t>
            </w:r>
          </w:p>
          <w:p w14:paraId="287DC607" w14:textId="77777777" w:rsidR="00252136" w:rsidRDefault="00252136" w:rsidP="0029539F">
            <w:pPr>
              <w:pStyle w:val="ListParagraph"/>
              <w:numPr>
                <w:ilvl w:val="0"/>
                <w:numId w:val="6"/>
              </w:numPr>
              <w:tabs>
                <w:tab w:val="clear" w:pos="360"/>
              </w:tabs>
              <w:ind w:left="547"/>
            </w:pPr>
            <w:r>
              <w:t>T</w:t>
            </w:r>
            <w:r w:rsidRPr="00955FDE">
              <w:t>he identifying form number of each form submitted. §</w:t>
            </w:r>
            <w:r w:rsidR="00706A6C">
              <w:t xml:space="preserve"> </w:t>
            </w:r>
            <w:r w:rsidRPr="00955FDE">
              <w:t xml:space="preserve">52.33(a) </w:t>
            </w:r>
          </w:p>
          <w:p w14:paraId="7C22D4D4" w14:textId="77777777" w:rsidR="008A42A2" w:rsidRDefault="008A42A2" w:rsidP="0029539F">
            <w:pPr>
              <w:pStyle w:val="ListParagraph"/>
              <w:numPr>
                <w:ilvl w:val="0"/>
                <w:numId w:val="6"/>
              </w:numPr>
              <w:tabs>
                <w:tab w:val="clear" w:pos="360"/>
              </w:tabs>
              <w:ind w:left="547"/>
            </w:pPr>
            <w:r w:rsidRPr="00955FDE">
              <w:t>If the form is a policy</w:t>
            </w:r>
            <w:r>
              <w:t xml:space="preserve"> or contract</w:t>
            </w:r>
            <w:r w:rsidRPr="00955FDE">
              <w:t>, the letter must indicate that the policy</w:t>
            </w:r>
            <w:r>
              <w:t xml:space="preserve"> or contract</w:t>
            </w:r>
            <w:r w:rsidRPr="00955FDE">
              <w:t xml:space="preserve"> </w:t>
            </w:r>
            <w:r w:rsidR="006E2945">
              <w:t xml:space="preserve">form </w:t>
            </w:r>
            <w:r w:rsidRPr="00955FDE">
              <w:t>is submitted pursuant to 11 NYCRR 52.7. §</w:t>
            </w:r>
            <w:r w:rsidR="00706A6C">
              <w:t xml:space="preserve"> </w:t>
            </w:r>
            <w:r w:rsidRPr="00955FDE">
              <w:t>52.33(b)</w:t>
            </w:r>
          </w:p>
          <w:p w14:paraId="5F4BC47F" w14:textId="77777777" w:rsidR="008A42A2" w:rsidRDefault="008A42A2" w:rsidP="0029539F">
            <w:pPr>
              <w:pStyle w:val="ListParagraph"/>
              <w:numPr>
                <w:ilvl w:val="0"/>
                <w:numId w:val="6"/>
              </w:numPr>
              <w:tabs>
                <w:tab w:val="clear" w:pos="360"/>
              </w:tabs>
              <w:ind w:left="547"/>
            </w:pPr>
            <w:r>
              <w:t>W</w:t>
            </w:r>
            <w:r w:rsidRPr="00955FDE">
              <w:t>hether the form is new or supersedes an approved or filed form. § 52.33(c)</w:t>
            </w:r>
          </w:p>
          <w:p w14:paraId="78BE2329" w14:textId="77777777" w:rsidR="008A42A2" w:rsidRDefault="008A42A2" w:rsidP="0029539F">
            <w:pPr>
              <w:pStyle w:val="ListParagraph"/>
              <w:numPr>
                <w:ilvl w:val="0"/>
                <w:numId w:val="6"/>
              </w:numPr>
              <w:tabs>
                <w:tab w:val="clear" w:pos="360"/>
              </w:tabs>
              <w:ind w:left="547"/>
            </w:pPr>
            <w:r w:rsidRPr="00955FDE">
              <w:t>If the form supersedes an appro</w:t>
            </w:r>
            <w:r>
              <w:t>ved or filed form, the</w:t>
            </w:r>
            <w:r w:rsidRPr="00955FDE">
              <w:t xml:space="preserve"> letter must state the form number and date of approval or filing of the superseded form and any material differences from the superseded form. § 52.33(d) </w:t>
            </w:r>
          </w:p>
          <w:p w14:paraId="3157D2BB" w14:textId="77777777" w:rsidR="008A42A2" w:rsidRDefault="008A42A2" w:rsidP="0029539F">
            <w:pPr>
              <w:pStyle w:val="ListParagraph"/>
              <w:numPr>
                <w:ilvl w:val="0"/>
                <w:numId w:val="6"/>
              </w:numPr>
              <w:tabs>
                <w:tab w:val="clear" w:pos="360"/>
              </w:tabs>
              <w:ind w:left="547"/>
            </w:pPr>
            <w:r w:rsidRPr="00955FDE">
              <w:t>If the approval of the supers</w:t>
            </w:r>
            <w:r>
              <w:t>eded form is still pending, the</w:t>
            </w:r>
            <w:r w:rsidRPr="00955FDE">
              <w:t xml:space="preserve"> letter must include the form number, control number assigned by the Department and the submission date. § 52.33(d)</w:t>
            </w:r>
          </w:p>
          <w:p w14:paraId="113C2D13" w14:textId="77777777" w:rsidR="00252136" w:rsidRDefault="00252136" w:rsidP="0029539F">
            <w:pPr>
              <w:pStyle w:val="ListParagraph"/>
              <w:numPr>
                <w:ilvl w:val="0"/>
                <w:numId w:val="6"/>
              </w:numPr>
              <w:tabs>
                <w:tab w:val="clear" w:pos="360"/>
              </w:tabs>
              <w:ind w:left="547"/>
            </w:pPr>
            <w:r>
              <w:t xml:space="preserve">If the form had </w:t>
            </w:r>
            <w:r w:rsidRPr="00955FDE">
              <w:t xml:space="preserve">previously </w:t>
            </w:r>
            <w:r>
              <w:t xml:space="preserve">been </w:t>
            </w:r>
            <w:r w:rsidRPr="00955FDE">
              <w:t>submitted for preliminary review, the letter must include a reference to the previous submission and a statement setting out either that the for</w:t>
            </w:r>
            <w:r>
              <w:t>m</w:t>
            </w:r>
            <w:r w:rsidRPr="00955FDE">
              <w:t xml:space="preserve"> agrees precisely with the previous submission; or the differences from the form submitted for preliminary review. § 52.33(e)</w:t>
            </w:r>
          </w:p>
          <w:p w14:paraId="4C99DCE9" w14:textId="77777777" w:rsidR="008A42A2" w:rsidRDefault="008A42A2" w:rsidP="0029539F">
            <w:pPr>
              <w:pStyle w:val="ListParagraph"/>
              <w:numPr>
                <w:ilvl w:val="0"/>
                <w:numId w:val="6"/>
              </w:numPr>
              <w:tabs>
                <w:tab w:val="clear" w:pos="360"/>
              </w:tabs>
              <w:ind w:left="547"/>
            </w:pPr>
            <w:r w:rsidRPr="00955FDE">
              <w:t>If the form is other than a policy</w:t>
            </w:r>
            <w:r w:rsidR="009A14BD">
              <w:t xml:space="preserve"> </w:t>
            </w:r>
            <w:r>
              <w:t>or contract</w:t>
            </w:r>
            <w:r w:rsidRPr="00955FDE">
              <w:t xml:space="preserve">, the letter must identify the form number and approval date of the </w:t>
            </w:r>
            <w:r>
              <w:t>policy</w:t>
            </w:r>
            <w:r w:rsidRPr="00955FDE">
              <w:t xml:space="preserve"> or </w:t>
            </w:r>
            <w:r>
              <w:t>contract</w:t>
            </w:r>
            <w:r w:rsidRPr="00955FDE">
              <w:t xml:space="preserve"> </w:t>
            </w:r>
            <w:r w:rsidR="006E2945">
              <w:t xml:space="preserve">form </w:t>
            </w:r>
            <w:r w:rsidRPr="00955FDE">
              <w:t xml:space="preserve">with which it will be used.  If the form is for </w:t>
            </w:r>
            <w:r>
              <w:t>general use, the Department may</w:t>
            </w:r>
            <w:r w:rsidRPr="00955FDE">
              <w:t xml:space="preserve"> accept a description of the type of policy</w:t>
            </w:r>
            <w:r>
              <w:t xml:space="preserve"> or contract</w:t>
            </w:r>
            <w:r w:rsidR="006E2945">
              <w:t xml:space="preserve"> form</w:t>
            </w:r>
            <w:r w:rsidRPr="00955FDE">
              <w:t xml:space="preserve"> with which it may be used in lieu of the form number and approval date. §</w:t>
            </w:r>
            <w:r w:rsidR="00706A6C">
              <w:t xml:space="preserve"> </w:t>
            </w:r>
            <w:r w:rsidRPr="00955FDE">
              <w:t>52.33(g)</w:t>
            </w:r>
          </w:p>
          <w:p w14:paraId="45BCBA86" w14:textId="77777777" w:rsidR="008A42A2" w:rsidRDefault="008A42A2" w:rsidP="0029539F">
            <w:pPr>
              <w:pStyle w:val="ListParagraph"/>
              <w:numPr>
                <w:ilvl w:val="0"/>
                <w:numId w:val="6"/>
              </w:numPr>
              <w:tabs>
                <w:tab w:val="clear" w:pos="360"/>
              </w:tabs>
              <w:ind w:left="547"/>
            </w:pPr>
            <w:r w:rsidRPr="00955FDE">
              <w:t>If the form is a policy</w:t>
            </w:r>
            <w:r>
              <w:t xml:space="preserve"> or contract</w:t>
            </w:r>
            <w:r w:rsidRPr="00955FDE">
              <w:t>, the letter must identify the form numbers and dates of approval of any applications previously approved to be used with the policy</w:t>
            </w:r>
            <w:r>
              <w:t xml:space="preserve"> or contract</w:t>
            </w:r>
            <w:r w:rsidR="006E2945">
              <w:t xml:space="preserve"> form</w:t>
            </w:r>
            <w:r w:rsidRPr="00955FDE">
              <w:t xml:space="preserve"> unless the application is required to be attached to the policy</w:t>
            </w:r>
            <w:r>
              <w:t xml:space="preserve"> or contract</w:t>
            </w:r>
            <w:r w:rsidRPr="00955FDE">
              <w:t xml:space="preserve"> </w:t>
            </w:r>
            <w:r w:rsidR="006E2945">
              <w:t xml:space="preserve">form </w:t>
            </w:r>
            <w:r w:rsidRPr="00955FDE">
              <w:t>upon submission.  §</w:t>
            </w:r>
            <w:r w:rsidR="00706A6C">
              <w:t xml:space="preserve"> </w:t>
            </w:r>
            <w:r w:rsidRPr="00955FDE">
              <w:t>52.33(h)</w:t>
            </w:r>
          </w:p>
          <w:p w14:paraId="744C8563" w14:textId="77777777" w:rsidR="008A42A2" w:rsidRDefault="008A42A2" w:rsidP="0029539F">
            <w:pPr>
              <w:pStyle w:val="ListParagraph"/>
              <w:numPr>
                <w:ilvl w:val="0"/>
                <w:numId w:val="6"/>
              </w:numPr>
              <w:tabs>
                <w:tab w:val="clear" w:pos="360"/>
              </w:tabs>
              <w:ind w:left="547"/>
            </w:pPr>
            <w:r w:rsidRPr="00955FDE">
              <w:lastRenderedPageBreak/>
              <w:t>If the policy</w:t>
            </w:r>
            <w:r>
              <w:t xml:space="preserve"> or contract</w:t>
            </w:r>
            <w:r w:rsidRPr="00955FDE">
              <w:t xml:space="preserve"> </w:t>
            </w:r>
            <w:r w:rsidR="006E2945">
              <w:t xml:space="preserve">form </w:t>
            </w:r>
            <w:r w:rsidRPr="00955FDE">
              <w:t>is designed to be used with insert pages, the letter must contain a statement of the insert page forms which must always be included in the policy</w:t>
            </w:r>
            <w:r>
              <w:t xml:space="preserve"> or contract</w:t>
            </w:r>
            <w:r w:rsidRPr="00955FDE">
              <w:t xml:space="preserve"> </w:t>
            </w:r>
            <w:r w:rsidR="006E2945">
              <w:t xml:space="preserve">form </w:t>
            </w:r>
            <w:r w:rsidRPr="00955FDE">
              <w:t xml:space="preserve">and a list of all optional pages, together with an explanation of their use.  § 52.33(i)  </w:t>
            </w:r>
          </w:p>
          <w:p w14:paraId="36A61795" w14:textId="77777777" w:rsidR="00267535" w:rsidRPr="009A14BD" w:rsidRDefault="00267535" w:rsidP="00267535">
            <w:pPr>
              <w:pStyle w:val="ListParagraph"/>
              <w:ind w:left="547"/>
            </w:pPr>
          </w:p>
          <w:p w14:paraId="1CE38945" w14:textId="77777777" w:rsidR="008A42A2" w:rsidRPr="00267535" w:rsidRDefault="008A42A2" w:rsidP="00267535">
            <w:pPr>
              <w:ind w:left="187"/>
              <w:rPr>
                <w:i/>
              </w:rPr>
            </w:pPr>
            <w:r w:rsidRPr="00267535">
              <w:rPr>
                <w:i/>
              </w:rPr>
              <w:t xml:space="preserve">Note: Submission letters and or the SERFF filing description should advise as to whether the policy or contract </w:t>
            </w:r>
            <w:r w:rsidR="006E2945" w:rsidRPr="00267535">
              <w:rPr>
                <w:i/>
              </w:rPr>
              <w:t xml:space="preserve">form </w:t>
            </w:r>
            <w:r w:rsidRPr="00267535">
              <w:rPr>
                <w:i/>
              </w:rPr>
              <w:t>is intended for internet sales and should describe any proposed electronic procedures and/or the proposed use of electronic signatures associated with the sale of the policy or contract</w:t>
            </w:r>
            <w:r w:rsidR="006E2945" w:rsidRPr="00267535">
              <w:rPr>
                <w:i/>
              </w:rPr>
              <w:t xml:space="preserve"> form</w:t>
            </w:r>
            <w:r w:rsidRPr="00267535">
              <w:rPr>
                <w:i/>
              </w:rPr>
              <w:t xml:space="preserve">.   </w:t>
            </w:r>
          </w:p>
        </w:tc>
        <w:tc>
          <w:tcPr>
            <w:tcW w:w="1980" w:type="dxa"/>
            <w:gridSpan w:val="2"/>
            <w:tcBorders>
              <w:bottom w:val="single" w:sz="4" w:space="0" w:color="auto"/>
            </w:tcBorders>
          </w:tcPr>
          <w:p w14:paraId="6015E33F" w14:textId="77777777" w:rsidR="00252136" w:rsidRDefault="00252136" w:rsidP="00252136"/>
        </w:tc>
      </w:tr>
      <w:tr w:rsidR="001B609A" w14:paraId="1C60BF96" w14:textId="77777777" w:rsidTr="00572195">
        <w:tc>
          <w:tcPr>
            <w:tcW w:w="2340" w:type="dxa"/>
            <w:gridSpan w:val="2"/>
            <w:tcBorders>
              <w:bottom w:val="single" w:sz="4" w:space="0" w:color="auto"/>
            </w:tcBorders>
          </w:tcPr>
          <w:p w14:paraId="3B39E941" w14:textId="77777777" w:rsidR="001B609A" w:rsidRDefault="001B609A" w:rsidP="001B609A">
            <w:r>
              <w:t>Certificate</w:t>
            </w:r>
          </w:p>
        </w:tc>
        <w:tc>
          <w:tcPr>
            <w:tcW w:w="1981" w:type="dxa"/>
            <w:gridSpan w:val="2"/>
            <w:tcBorders>
              <w:bottom w:val="single" w:sz="4" w:space="0" w:color="auto"/>
            </w:tcBorders>
          </w:tcPr>
          <w:p w14:paraId="37B646A5" w14:textId="77777777" w:rsidR="001B609A" w:rsidRDefault="006A658E" w:rsidP="00252136">
            <w:hyperlink r:id="rId17" w:history="1">
              <w:r w:rsidR="001B609A" w:rsidRPr="0060116A">
                <w:rPr>
                  <w:rStyle w:val="Hyperlink"/>
                </w:rPr>
                <w:t>§ 3221(a)(6)</w:t>
              </w:r>
            </w:hyperlink>
          </w:p>
          <w:p w14:paraId="66C0EE39" w14:textId="77777777" w:rsidR="00267535" w:rsidRDefault="006A658E" w:rsidP="00252136">
            <w:hyperlink r:id="rId18" w:history="1">
              <w:r w:rsidR="00267535" w:rsidRPr="00DD66C6">
                <w:rPr>
                  <w:rStyle w:val="Hyperlink"/>
                </w:rPr>
                <w:t xml:space="preserve">§ </w:t>
              </w:r>
              <w:r w:rsidR="00267535">
                <w:rPr>
                  <w:rStyle w:val="Hyperlink"/>
                </w:rPr>
                <w:t>4305</w:t>
              </w:r>
              <w:r w:rsidR="00267535" w:rsidRPr="00DD66C6">
                <w:rPr>
                  <w:rStyle w:val="Hyperlink"/>
                </w:rPr>
                <w:t>(a)</w:t>
              </w:r>
            </w:hyperlink>
          </w:p>
        </w:tc>
        <w:tc>
          <w:tcPr>
            <w:tcW w:w="8549" w:type="dxa"/>
            <w:gridSpan w:val="3"/>
            <w:tcBorders>
              <w:bottom w:val="single" w:sz="4" w:space="0" w:color="auto"/>
            </w:tcBorders>
          </w:tcPr>
          <w:p w14:paraId="127FE916" w14:textId="77777777" w:rsidR="001B609A" w:rsidRDefault="001B609A" w:rsidP="00931DB8">
            <w:r>
              <w:t xml:space="preserve">The insurer shall issue to the institution of higher education for delivery to each student, a certificate setting forth in summary form a statement of the essential features of the insurance coverage. </w:t>
            </w:r>
          </w:p>
        </w:tc>
        <w:tc>
          <w:tcPr>
            <w:tcW w:w="1980" w:type="dxa"/>
            <w:gridSpan w:val="2"/>
            <w:tcBorders>
              <w:bottom w:val="single" w:sz="4" w:space="0" w:color="auto"/>
            </w:tcBorders>
          </w:tcPr>
          <w:p w14:paraId="501DA571" w14:textId="77777777" w:rsidR="001B609A" w:rsidRDefault="001B609A" w:rsidP="00252136"/>
        </w:tc>
      </w:tr>
      <w:tr w:rsidR="00252136" w14:paraId="0F3B98CC" w14:textId="77777777" w:rsidTr="00572195">
        <w:tc>
          <w:tcPr>
            <w:tcW w:w="2340" w:type="dxa"/>
            <w:gridSpan w:val="2"/>
            <w:tcBorders>
              <w:bottom w:val="single" w:sz="4" w:space="0" w:color="auto"/>
            </w:tcBorders>
          </w:tcPr>
          <w:p w14:paraId="46A2A7AC" w14:textId="77777777" w:rsidR="00252136" w:rsidRDefault="00252136" w:rsidP="00252136">
            <w:r>
              <w:t>Discrimination</w:t>
            </w:r>
          </w:p>
        </w:tc>
        <w:tc>
          <w:tcPr>
            <w:tcW w:w="1981" w:type="dxa"/>
            <w:gridSpan w:val="2"/>
            <w:tcBorders>
              <w:bottom w:val="single" w:sz="4" w:space="0" w:color="auto"/>
            </w:tcBorders>
          </w:tcPr>
          <w:p w14:paraId="69074494" w14:textId="77777777" w:rsidR="00252136" w:rsidRDefault="006A658E" w:rsidP="00252136">
            <w:pPr>
              <w:rPr>
                <w:color w:val="0000FF"/>
                <w:u w:val="single"/>
              </w:rPr>
            </w:pPr>
            <w:hyperlink r:id="rId19" w:history="1">
              <w:r w:rsidR="00252136" w:rsidRPr="00C8509E">
                <w:rPr>
                  <w:rStyle w:val="Hyperlink"/>
                </w:rPr>
                <w:t>§</w:t>
              </w:r>
              <w:r w:rsidR="002A3EC9">
                <w:rPr>
                  <w:rStyle w:val="Hyperlink"/>
                </w:rPr>
                <w:t xml:space="preserve"> </w:t>
              </w:r>
              <w:r w:rsidR="00252136" w:rsidRPr="00C8509E">
                <w:rPr>
                  <w:rStyle w:val="Hyperlink"/>
                </w:rPr>
                <w:t>2606</w:t>
              </w:r>
            </w:hyperlink>
          </w:p>
          <w:p w14:paraId="56DECC76" w14:textId="77777777" w:rsidR="00252136" w:rsidRDefault="006A658E" w:rsidP="00252136">
            <w:pPr>
              <w:rPr>
                <w:color w:val="0000FF"/>
                <w:u w:val="single"/>
              </w:rPr>
            </w:pPr>
            <w:hyperlink r:id="rId20" w:history="1">
              <w:r w:rsidR="00252136" w:rsidRPr="00C8509E">
                <w:rPr>
                  <w:rStyle w:val="Hyperlink"/>
                </w:rPr>
                <w:t>§</w:t>
              </w:r>
              <w:r w:rsidR="002A3EC9">
                <w:rPr>
                  <w:rStyle w:val="Hyperlink"/>
                </w:rPr>
                <w:t xml:space="preserve"> </w:t>
              </w:r>
              <w:r w:rsidR="00252136" w:rsidRPr="00C8509E">
                <w:rPr>
                  <w:rStyle w:val="Hyperlink"/>
                </w:rPr>
                <w:t>2607</w:t>
              </w:r>
            </w:hyperlink>
          </w:p>
          <w:p w14:paraId="3C56BDE2" w14:textId="77777777" w:rsidR="00252136" w:rsidRDefault="006A658E" w:rsidP="00252136">
            <w:pPr>
              <w:rPr>
                <w:rStyle w:val="Hyperlink"/>
              </w:rPr>
            </w:pPr>
            <w:hyperlink r:id="rId21" w:history="1">
              <w:r w:rsidR="00252136" w:rsidRPr="00C8509E">
                <w:rPr>
                  <w:rStyle w:val="Hyperlink"/>
                </w:rPr>
                <w:t>§</w:t>
              </w:r>
              <w:r w:rsidR="002A3EC9">
                <w:rPr>
                  <w:rStyle w:val="Hyperlink"/>
                </w:rPr>
                <w:t xml:space="preserve"> </w:t>
              </w:r>
              <w:r w:rsidR="00252136" w:rsidRPr="00C8509E">
                <w:rPr>
                  <w:rStyle w:val="Hyperlink"/>
                </w:rPr>
                <w:t>2608</w:t>
              </w:r>
            </w:hyperlink>
          </w:p>
          <w:p w14:paraId="66BF59F8" w14:textId="77777777" w:rsidR="0060116A" w:rsidRDefault="006A658E" w:rsidP="00252136">
            <w:pPr>
              <w:rPr>
                <w:rStyle w:val="Hyperlink"/>
              </w:rPr>
            </w:pPr>
            <w:hyperlink r:id="rId22" w:history="1">
              <w:r w:rsidR="0060116A" w:rsidRPr="0060116A">
                <w:rPr>
                  <w:rStyle w:val="Hyperlink"/>
                </w:rPr>
                <w:t>§ 2612</w:t>
              </w:r>
            </w:hyperlink>
          </w:p>
          <w:p w14:paraId="55EB7B40" w14:textId="77777777" w:rsidR="00C551C4" w:rsidRDefault="006A658E" w:rsidP="00252136">
            <w:pPr>
              <w:rPr>
                <w:rStyle w:val="Hyperlink"/>
              </w:rPr>
            </w:pPr>
            <w:hyperlink r:id="rId23" w:history="1">
              <w:r w:rsidR="00C551C4" w:rsidRPr="00C551C4">
                <w:rPr>
                  <w:rStyle w:val="Hyperlink"/>
                </w:rPr>
                <w:t>§ 3243</w:t>
              </w:r>
            </w:hyperlink>
            <w:r w:rsidR="00C551C4">
              <w:rPr>
                <w:rStyle w:val="Hyperlink"/>
              </w:rPr>
              <w:t xml:space="preserve"> </w:t>
            </w:r>
          </w:p>
          <w:p w14:paraId="45E41F44" w14:textId="747C1E57" w:rsidR="00C551C4" w:rsidRDefault="006A658E" w:rsidP="00252136">
            <w:pPr>
              <w:rPr>
                <w:rStyle w:val="Hyperlink"/>
              </w:rPr>
            </w:pPr>
            <w:hyperlink r:id="rId24" w:history="1">
              <w:r w:rsidR="00C551C4" w:rsidRPr="00C551C4">
                <w:rPr>
                  <w:rStyle w:val="Hyperlink"/>
                </w:rPr>
                <w:t>§ 4330</w:t>
              </w:r>
            </w:hyperlink>
          </w:p>
          <w:p w14:paraId="58A4F55A" w14:textId="73ADBBFC" w:rsidR="008B50FB" w:rsidRDefault="006A658E" w:rsidP="00252136">
            <w:pPr>
              <w:rPr>
                <w:rStyle w:val="Hyperlink"/>
              </w:rPr>
            </w:pPr>
            <w:hyperlink r:id="rId25" w:history="1">
              <w:r w:rsidR="008B50FB" w:rsidRPr="008B50FB">
                <w:rPr>
                  <w:rStyle w:val="Hyperlink"/>
                </w:rPr>
                <w:t>11 NYCRR 52.72</w:t>
              </w:r>
            </w:hyperlink>
          </w:p>
          <w:p w14:paraId="1229EE6D" w14:textId="5114CF2E" w:rsidR="008B50FB" w:rsidRDefault="006A658E" w:rsidP="00252136">
            <w:pPr>
              <w:rPr>
                <w:rStyle w:val="Hyperlink"/>
              </w:rPr>
            </w:pPr>
            <w:hyperlink r:id="rId26" w:history="1">
              <w:r w:rsidR="008B50FB" w:rsidRPr="008B50FB">
                <w:rPr>
                  <w:rStyle w:val="Hyperlink"/>
                </w:rPr>
                <w:t>11 NYCRR 52.75</w:t>
              </w:r>
            </w:hyperlink>
          </w:p>
          <w:p w14:paraId="5B904573" w14:textId="77777777" w:rsidR="00C551C4" w:rsidRDefault="006A658E" w:rsidP="00252136">
            <w:pPr>
              <w:rPr>
                <w:rStyle w:val="Hyperlink"/>
              </w:rPr>
            </w:pPr>
            <w:hyperlink r:id="rId27" w:history="1">
              <w:r w:rsidR="00C551C4" w:rsidRPr="00C551C4">
                <w:rPr>
                  <w:rStyle w:val="Hyperlink"/>
                </w:rPr>
                <w:t>Circular Letter No. 12 (2017)</w:t>
              </w:r>
            </w:hyperlink>
          </w:p>
          <w:p w14:paraId="48C52D23" w14:textId="77777777" w:rsidR="00C551C4" w:rsidRDefault="006A658E" w:rsidP="00252136">
            <w:pPr>
              <w:rPr>
                <w:rStyle w:val="Hyperlink"/>
              </w:rPr>
            </w:pPr>
            <w:hyperlink r:id="rId28" w:history="1">
              <w:r w:rsidR="00C551C4" w:rsidRPr="00C551C4">
                <w:rPr>
                  <w:rStyle w:val="Hyperlink"/>
                </w:rPr>
                <w:t>Circular Letter No. 9 (2018)</w:t>
              </w:r>
            </w:hyperlink>
          </w:p>
          <w:p w14:paraId="4F6161D1" w14:textId="77777777" w:rsidR="00C551C4" w:rsidRDefault="006A658E" w:rsidP="00252136">
            <w:pPr>
              <w:rPr>
                <w:color w:val="0000FF"/>
                <w:u w:val="single"/>
              </w:rPr>
            </w:pPr>
            <w:hyperlink r:id="rId29" w:history="1">
              <w:r w:rsidR="00C551C4" w:rsidRPr="00C551C4">
                <w:rPr>
                  <w:rStyle w:val="Hyperlink"/>
                </w:rPr>
                <w:t>Circular Letter No. 8 (2019)</w:t>
              </w:r>
            </w:hyperlink>
          </w:p>
        </w:tc>
        <w:tc>
          <w:tcPr>
            <w:tcW w:w="8549" w:type="dxa"/>
            <w:gridSpan w:val="3"/>
            <w:tcBorders>
              <w:bottom w:val="single" w:sz="4" w:space="0" w:color="auto"/>
            </w:tcBorders>
          </w:tcPr>
          <w:p w14:paraId="65F2816A" w14:textId="77777777" w:rsidR="00252136" w:rsidRDefault="00C551C4" w:rsidP="004B488A">
            <w:r>
              <w:t xml:space="preserve">No insurer or entity shall refuse to issue any insurance policy, cancel or decline to renew the policy or otherwise unfairly discriminate because of </w:t>
            </w:r>
            <w:r w:rsidR="00252136">
              <w:t>race, color, creed, national origin, disability, sex, marital status</w:t>
            </w:r>
            <w:r w:rsidR="00A76561">
              <w:t>, status as a victim of domestic violence</w:t>
            </w:r>
            <w:r>
              <w:t xml:space="preserve">, or engage in sex stereotyping.  “Sex” includes sexual orientation, gender identity or expression, and transgender status.  </w:t>
            </w:r>
          </w:p>
        </w:tc>
        <w:tc>
          <w:tcPr>
            <w:tcW w:w="1980" w:type="dxa"/>
            <w:gridSpan w:val="2"/>
            <w:tcBorders>
              <w:bottom w:val="single" w:sz="4" w:space="0" w:color="auto"/>
            </w:tcBorders>
          </w:tcPr>
          <w:p w14:paraId="235BAE54" w14:textId="77777777" w:rsidR="00252136" w:rsidRDefault="00252136" w:rsidP="00252136"/>
        </w:tc>
      </w:tr>
      <w:tr w:rsidR="00E93713" w14:paraId="0B6B5B2E" w14:textId="77777777" w:rsidTr="00572195">
        <w:tc>
          <w:tcPr>
            <w:tcW w:w="2340" w:type="dxa"/>
            <w:gridSpan w:val="2"/>
            <w:tcBorders>
              <w:bottom w:val="single" w:sz="4" w:space="0" w:color="auto"/>
            </w:tcBorders>
          </w:tcPr>
          <w:p w14:paraId="7C617A23" w14:textId="77777777" w:rsidR="00E93713" w:rsidRDefault="00E93713" w:rsidP="00252136">
            <w:r>
              <w:t>Advertising/Brochures</w:t>
            </w:r>
          </w:p>
        </w:tc>
        <w:tc>
          <w:tcPr>
            <w:tcW w:w="1981" w:type="dxa"/>
            <w:gridSpan w:val="2"/>
            <w:tcBorders>
              <w:bottom w:val="single" w:sz="4" w:space="0" w:color="auto"/>
            </w:tcBorders>
          </w:tcPr>
          <w:p w14:paraId="42977B1D" w14:textId="77777777" w:rsidR="00E93713" w:rsidRDefault="006A658E" w:rsidP="00252136">
            <w:hyperlink r:id="rId30" w:history="1">
              <w:r w:rsidR="00E93713" w:rsidRPr="00E93713">
                <w:rPr>
                  <w:rStyle w:val="Hyperlink"/>
                </w:rPr>
                <w:t>11 NYCRR 52.21(l)</w:t>
              </w:r>
            </w:hyperlink>
          </w:p>
          <w:p w14:paraId="485ADEAD" w14:textId="77777777" w:rsidR="00E93713" w:rsidRDefault="006A658E" w:rsidP="00252136">
            <w:hyperlink r:id="rId31" w:history="1">
              <w:r w:rsidR="00E93713" w:rsidRPr="00E93713">
                <w:rPr>
                  <w:rStyle w:val="Hyperlink"/>
                </w:rPr>
                <w:t>11 NYCRR 215</w:t>
              </w:r>
            </w:hyperlink>
            <w:r w:rsidR="00E93713">
              <w:t xml:space="preserve"> </w:t>
            </w:r>
          </w:p>
        </w:tc>
        <w:tc>
          <w:tcPr>
            <w:tcW w:w="8549" w:type="dxa"/>
            <w:gridSpan w:val="3"/>
            <w:tcBorders>
              <w:bottom w:val="single" w:sz="4" w:space="0" w:color="auto"/>
            </w:tcBorders>
          </w:tcPr>
          <w:p w14:paraId="7A3345EB" w14:textId="77777777" w:rsidR="00E93713" w:rsidRDefault="00E93713" w:rsidP="004B488A">
            <w:r w:rsidRPr="00E93713">
              <w:t>The premium charged to the insured may not be greater than the premium approved by the superintendent. Any additional charge added to the premium by the policyholder subjects the policyholder to the allegation of doing an insurance business without a license.</w:t>
            </w:r>
            <w:r w:rsidR="00455886">
              <w:t xml:space="preserve">  </w:t>
            </w:r>
            <w:r w:rsidR="001A2B33" w:rsidRPr="001A2B33">
              <w:t xml:space="preserve">Any such charges should instead be listed separately from the premium.  </w:t>
            </w:r>
            <w:r w:rsidRPr="00E93713">
              <w:t>Any brochure or certificate must include a complete statemen</w:t>
            </w:r>
            <w:r w:rsidR="001A2B33">
              <w:t>t of the premiums to be charged.</w:t>
            </w:r>
          </w:p>
          <w:p w14:paraId="6C08A0D8" w14:textId="77777777" w:rsidR="00910289" w:rsidRDefault="00910289" w:rsidP="004B488A"/>
          <w:p w14:paraId="611D7633" w14:textId="2A513CFE" w:rsidR="00910289" w:rsidRDefault="00910289" w:rsidP="004B488A">
            <w:r w:rsidRPr="00910289">
              <w:t>Every insurer shall establish and at all times maintain a system of control over the content, form and method of dissemination of all advertisements of its policies. All such advertisements, regardless of by whom written, created, designed or presented, shall be the responsibility of the insurer whose policies are so advertised.</w:t>
            </w:r>
          </w:p>
        </w:tc>
        <w:tc>
          <w:tcPr>
            <w:tcW w:w="1980" w:type="dxa"/>
            <w:gridSpan w:val="2"/>
            <w:tcBorders>
              <w:bottom w:val="single" w:sz="4" w:space="0" w:color="auto"/>
            </w:tcBorders>
          </w:tcPr>
          <w:p w14:paraId="424C7D2F" w14:textId="77777777" w:rsidR="00E93713" w:rsidRDefault="00E93713" w:rsidP="00252136"/>
        </w:tc>
      </w:tr>
      <w:tr w:rsidR="00252136" w14:paraId="7179EE52" w14:textId="77777777" w:rsidTr="00572195">
        <w:tc>
          <w:tcPr>
            <w:tcW w:w="2340" w:type="dxa"/>
            <w:gridSpan w:val="2"/>
            <w:tcBorders>
              <w:bottom w:val="single" w:sz="4" w:space="0" w:color="auto"/>
            </w:tcBorders>
            <w:shd w:val="pct20" w:color="auto" w:fill="auto"/>
          </w:tcPr>
          <w:p w14:paraId="3095A4CA" w14:textId="77777777" w:rsidR="00252136" w:rsidRDefault="00252136" w:rsidP="00252136">
            <w:pPr>
              <w:rPr>
                <w:b/>
              </w:rPr>
            </w:pPr>
            <w:r>
              <w:rPr>
                <w:b/>
              </w:rPr>
              <w:t>APPLICATION FORMS</w:t>
            </w:r>
          </w:p>
          <w:p w14:paraId="77DFB23F" w14:textId="77777777" w:rsidR="00252136" w:rsidRDefault="00252136" w:rsidP="00252136">
            <w:pPr>
              <w:rPr>
                <w:b/>
              </w:rPr>
            </w:pPr>
          </w:p>
        </w:tc>
        <w:tc>
          <w:tcPr>
            <w:tcW w:w="1981" w:type="dxa"/>
            <w:gridSpan w:val="2"/>
            <w:tcBorders>
              <w:bottom w:val="single" w:sz="4" w:space="0" w:color="auto"/>
            </w:tcBorders>
            <w:shd w:val="pct20" w:color="auto" w:fill="auto"/>
          </w:tcPr>
          <w:p w14:paraId="5BC6050F" w14:textId="77777777" w:rsidR="00252136" w:rsidRDefault="00252136" w:rsidP="00252136">
            <w:pPr>
              <w:rPr>
                <w:color w:val="0000FF"/>
                <w:u w:val="single"/>
              </w:rPr>
            </w:pPr>
          </w:p>
          <w:p w14:paraId="56BCF91F" w14:textId="77777777" w:rsidR="00252136" w:rsidRDefault="00252136" w:rsidP="00252136">
            <w:pPr>
              <w:rPr>
                <w:color w:val="0000FF"/>
                <w:u w:val="single"/>
              </w:rPr>
            </w:pPr>
          </w:p>
        </w:tc>
        <w:tc>
          <w:tcPr>
            <w:tcW w:w="8549" w:type="dxa"/>
            <w:gridSpan w:val="3"/>
            <w:tcBorders>
              <w:bottom w:val="single" w:sz="4" w:space="0" w:color="auto"/>
            </w:tcBorders>
            <w:shd w:val="pct20" w:color="auto" w:fill="auto"/>
          </w:tcPr>
          <w:p w14:paraId="2AAE10F3" w14:textId="77777777" w:rsidR="00252136" w:rsidRPr="00955FDE" w:rsidRDefault="00252136" w:rsidP="00252136"/>
        </w:tc>
        <w:tc>
          <w:tcPr>
            <w:tcW w:w="1980" w:type="dxa"/>
            <w:gridSpan w:val="2"/>
            <w:tcBorders>
              <w:bottom w:val="single" w:sz="4" w:space="0" w:color="auto"/>
            </w:tcBorders>
            <w:shd w:val="pct20" w:color="auto" w:fill="auto"/>
          </w:tcPr>
          <w:p w14:paraId="72CD0953" w14:textId="77777777" w:rsidR="00252136" w:rsidRDefault="00252136" w:rsidP="00252136">
            <w:r>
              <w:t>Form/Page/Para</w:t>
            </w:r>
          </w:p>
          <w:p w14:paraId="3EEBA732" w14:textId="77777777" w:rsidR="00252136" w:rsidRDefault="00252136" w:rsidP="00252136">
            <w:r>
              <w:t>Reference</w:t>
            </w:r>
          </w:p>
        </w:tc>
      </w:tr>
      <w:tr w:rsidR="00252136" w14:paraId="15EE8035" w14:textId="77777777" w:rsidTr="00572195">
        <w:tc>
          <w:tcPr>
            <w:tcW w:w="2340" w:type="dxa"/>
            <w:gridSpan w:val="2"/>
            <w:tcBorders>
              <w:bottom w:val="single" w:sz="4" w:space="0" w:color="auto"/>
            </w:tcBorders>
          </w:tcPr>
          <w:p w14:paraId="6DB8B2BA" w14:textId="77777777" w:rsidR="00252136" w:rsidRDefault="00252136" w:rsidP="00252136">
            <w:r>
              <w:t>Authorization</w:t>
            </w:r>
          </w:p>
        </w:tc>
        <w:tc>
          <w:tcPr>
            <w:tcW w:w="1981" w:type="dxa"/>
            <w:gridSpan w:val="2"/>
            <w:tcBorders>
              <w:bottom w:val="single" w:sz="4" w:space="0" w:color="auto"/>
            </w:tcBorders>
          </w:tcPr>
          <w:p w14:paraId="61AD7BFC" w14:textId="77777777" w:rsidR="00252136" w:rsidRDefault="006A658E" w:rsidP="00252136">
            <w:pPr>
              <w:rPr>
                <w:rStyle w:val="Hyperlink"/>
              </w:rPr>
            </w:pPr>
            <w:hyperlink r:id="rId32" w:history="1">
              <w:r w:rsidR="00252136" w:rsidRPr="007C1B62">
                <w:rPr>
                  <w:rStyle w:val="Hyperlink"/>
                </w:rPr>
                <w:t>11</w:t>
              </w:r>
              <w:r w:rsidR="00252136">
                <w:rPr>
                  <w:rStyle w:val="Hyperlink"/>
                </w:rPr>
                <w:t xml:space="preserve"> </w:t>
              </w:r>
              <w:r w:rsidR="00252136" w:rsidRPr="007C1B62">
                <w:rPr>
                  <w:rStyle w:val="Hyperlink"/>
                </w:rPr>
                <w:t>NYCRR</w:t>
              </w:r>
              <w:r w:rsidR="00252136">
                <w:rPr>
                  <w:rStyle w:val="Hyperlink"/>
                </w:rPr>
                <w:t xml:space="preserve"> </w:t>
              </w:r>
              <w:r w:rsidR="00252136" w:rsidRPr="007C1B62">
                <w:rPr>
                  <w:rStyle w:val="Hyperlink"/>
                </w:rPr>
                <w:t>420.18(b)</w:t>
              </w:r>
            </w:hyperlink>
          </w:p>
          <w:p w14:paraId="577A5A79" w14:textId="77777777" w:rsidR="00343FD5" w:rsidRDefault="006A658E" w:rsidP="00252136">
            <w:pPr>
              <w:rPr>
                <w:rStyle w:val="Hyperlink"/>
              </w:rPr>
            </w:pPr>
            <w:hyperlink r:id="rId33" w:history="1">
              <w:r w:rsidR="00343FD5" w:rsidRPr="00343FD5">
                <w:rPr>
                  <w:rStyle w:val="Hyperlink"/>
                </w:rPr>
                <w:t>Circular Letter No. 8 (2017)</w:t>
              </w:r>
            </w:hyperlink>
          </w:p>
          <w:p w14:paraId="0BEDAB54" w14:textId="77777777" w:rsidR="00343FD5" w:rsidRPr="008B50FB" w:rsidRDefault="00343FD5" w:rsidP="00252136">
            <w:pPr>
              <w:rPr>
                <w:rStyle w:val="Hyperlink"/>
                <w:color w:val="auto"/>
                <w:u w:val="none"/>
              </w:rPr>
            </w:pPr>
            <w:r w:rsidRPr="008B50FB">
              <w:rPr>
                <w:rStyle w:val="Hyperlink"/>
                <w:color w:val="auto"/>
                <w:u w:val="none"/>
              </w:rPr>
              <w:t>42 USC § 290dd-2</w:t>
            </w:r>
          </w:p>
          <w:p w14:paraId="37D2610D" w14:textId="77777777" w:rsidR="00343FD5" w:rsidRDefault="00343FD5" w:rsidP="00252136">
            <w:pPr>
              <w:rPr>
                <w:color w:val="0000FF"/>
                <w:u w:val="single"/>
              </w:rPr>
            </w:pPr>
            <w:r w:rsidRPr="008B50FB">
              <w:rPr>
                <w:rStyle w:val="Hyperlink"/>
                <w:color w:val="auto"/>
                <w:u w:val="none"/>
              </w:rPr>
              <w:lastRenderedPageBreak/>
              <w:t>42 CFR § 2.31</w:t>
            </w:r>
          </w:p>
        </w:tc>
        <w:tc>
          <w:tcPr>
            <w:tcW w:w="8549" w:type="dxa"/>
            <w:gridSpan w:val="3"/>
            <w:tcBorders>
              <w:bottom w:val="single" w:sz="4" w:space="0" w:color="auto"/>
            </w:tcBorders>
          </w:tcPr>
          <w:p w14:paraId="1CE1F7A8" w14:textId="77777777" w:rsidR="00252136" w:rsidRDefault="00252136" w:rsidP="00252136">
            <w:r>
              <w:lastRenderedPageBreak/>
              <w:t>If the application includes an authorization to disclose non-public personal health information, the authorization specifies the length of time the authorization will remain valid.  The maximum allowable period is 24 months.</w:t>
            </w:r>
          </w:p>
          <w:p w14:paraId="23E6A9E5" w14:textId="77777777" w:rsidR="00343FD5" w:rsidRDefault="00343FD5" w:rsidP="00252136"/>
          <w:p w14:paraId="63108311" w14:textId="77777777" w:rsidR="00343FD5" w:rsidRDefault="00343FD5" w:rsidP="00343FD5">
            <w:r>
              <w:t>A written authorization that consents to a disclosure of substance use disorder records must include:</w:t>
            </w:r>
          </w:p>
          <w:p w14:paraId="0B810AF4" w14:textId="77777777" w:rsidR="00343FD5" w:rsidRDefault="00343FD5" w:rsidP="00343FD5">
            <w:r>
              <w:lastRenderedPageBreak/>
              <w:t>(1) the specific name or general designation of the program or person permitted to make the disclosure;</w:t>
            </w:r>
          </w:p>
          <w:p w14:paraId="708DFC11" w14:textId="77777777" w:rsidR="00343FD5" w:rsidRDefault="00343FD5" w:rsidP="00343FD5">
            <w:r>
              <w:t>(2) the name or title of the individual or the name of the organization to which disclosure is to be made;</w:t>
            </w:r>
          </w:p>
          <w:p w14:paraId="120C18AE" w14:textId="77777777" w:rsidR="00343FD5" w:rsidRDefault="00343FD5" w:rsidP="00343FD5">
            <w:r>
              <w:t>(3) the name of the patient; (4) the purpose of the disclosure; (5) how much and what kind of</w:t>
            </w:r>
          </w:p>
          <w:p w14:paraId="751B9277" w14:textId="77777777" w:rsidR="00343FD5" w:rsidRDefault="00343FD5" w:rsidP="00343FD5">
            <w:r>
              <w:t>information is to be disclosed; (6) the signature of the patient and, when required for a patient who is a</w:t>
            </w:r>
          </w:p>
          <w:p w14:paraId="3DCED578" w14:textId="77777777" w:rsidR="00343FD5" w:rsidRDefault="00343FD5" w:rsidP="00343FD5">
            <w:r>
              <w:t>minor, the signature of a person authorized to give consent under 42 C.F.R. § 2.14 or, when required</w:t>
            </w:r>
          </w:p>
          <w:p w14:paraId="42E02859" w14:textId="77777777" w:rsidR="00343FD5" w:rsidRDefault="00343FD5" w:rsidP="00343FD5">
            <w:r>
              <w:t>for a patient who is incompetent or deceased, the signature of a person authorized to sign under 42</w:t>
            </w:r>
          </w:p>
          <w:p w14:paraId="2C78AA50" w14:textId="77777777" w:rsidR="00343FD5" w:rsidRDefault="00343FD5" w:rsidP="00343FD5">
            <w:r>
              <w:t>C.F.R. § 2.15 in lieu of the patient; (7) the date on which the consent is signed; (8) a statement that the</w:t>
            </w:r>
          </w:p>
          <w:p w14:paraId="2C2A7995" w14:textId="77777777" w:rsidR="00343FD5" w:rsidRDefault="00343FD5" w:rsidP="00343FD5">
            <w:r>
              <w:t>consent is subject to revocation at any time except to the extent that the program or person that is to</w:t>
            </w:r>
          </w:p>
          <w:p w14:paraId="74871DA5" w14:textId="77777777" w:rsidR="00343FD5" w:rsidRDefault="00343FD5" w:rsidP="00343FD5">
            <w:r>
              <w:t>make the disclosure has already acted in reliance on it, where acting in reliance includes the provision</w:t>
            </w:r>
          </w:p>
          <w:p w14:paraId="7E893EF2" w14:textId="77777777" w:rsidR="00343FD5" w:rsidRDefault="00343FD5" w:rsidP="00343FD5">
            <w:r>
              <w:t>of treatment services in reliance on a valid consent to disclose information to a third party payer; and</w:t>
            </w:r>
          </w:p>
          <w:p w14:paraId="7240BB6D" w14:textId="77777777" w:rsidR="00343FD5" w:rsidRDefault="00343FD5" w:rsidP="00343FD5">
            <w:r>
              <w:t>(9) the date, event or condition upon which the consent will expire if not revoked before that date,</w:t>
            </w:r>
          </w:p>
          <w:p w14:paraId="38634BFE" w14:textId="77777777" w:rsidR="00343FD5" w:rsidRDefault="00343FD5" w:rsidP="00343FD5">
            <w:r>
              <w:t>event or condition.</w:t>
            </w:r>
          </w:p>
        </w:tc>
        <w:tc>
          <w:tcPr>
            <w:tcW w:w="1980" w:type="dxa"/>
            <w:gridSpan w:val="2"/>
            <w:tcBorders>
              <w:bottom w:val="single" w:sz="4" w:space="0" w:color="auto"/>
            </w:tcBorders>
          </w:tcPr>
          <w:p w14:paraId="546731CE" w14:textId="77777777" w:rsidR="00252136" w:rsidRDefault="00252136" w:rsidP="00252136"/>
        </w:tc>
      </w:tr>
      <w:tr w:rsidR="00343FD5" w14:paraId="37D41AA4" w14:textId="77777777" w:rsidTr="00572195">
        <w:tc>
          <w:tcPr>
            <w:tcW w:w="2340" w:type="dxa"/>
            <w:gridSpan w:val="2"/>
            <w:tcBorders>
              <w:bottom w:val="single" w:sz="4" w:space="0" w:color="auto"/>
            </w:tcBorders>
          </w:tcPr>
          <w:p w14:paraId="79B938F5" w14:textId="77777777" w:rsidR="00343FD5" w:rsidRDefault="00343FD5" w:rsidP="00252136">
            <w:r>
              <w:t>Electronic Application</w:t>
            </w:r>
          </w:p>
        </w:tc>
        <w:tc>
          <w:tcPr>
            <w:tcW w:w="1981" w:type="dxa"/>
            <w:gridSpan w:val="2"/>
            <w:tcBorders>
              <w:bottom w:val="single" w:sz="4" w:space="0" w:color="auto"/>
            </w:tcBorders>
          </w:tcPr>
          <w:p w14:paraId="51CB08B0" w14:textId="11135A19" w:rsidR="00343FD5" w:rsidRDefault="006A658E" w:rsidP="00252136">
            <w:hyperlink r:id="rId34" w:history="1">
              <w:r w:rsidR="00343FD5" w:rsidRPr="008B50FB">
                <w:rPr>
                  <w:rStyle w:val="Hyperlink"/>
                </w:rPr>
                <w:t>§ 3201(c)(3)</w:t>
              </w:r>
            </w:hyperlink>
            <w:r w:rsidR="00343FD5">
              <w:t xml:space="preserve"> </w:t>
            </w:r>
          </w:p>
          <w:p w14:paraId="25F18DB9" w14:textId="77777777" w:rsidR="00343FD5" w:rsidRDefault="006A658E" w:rsidP="00252136">
            <w:hyperlink r:id="rId35" w:history="1">
              <w:r w:rsidR="00343FD5" w:rsidRPr="008B50FB">
                <w:rPr>
                  <w:rStyle w:val="Hyperlink"/>
                </w:rPr>
                <w:t>11 NYCRR 52.1(c)</w:t>
              </w:r>
            </w:hyperlink>
            <w:r w:rsidR="00343FD5">
              <w:br/>
            </w:r>
            <w:hyperlink r:id="rId36" w:history="1">
              <w:r w:rsidR="00343FD5" w:rsidRPr="00DA3590">
                <w:rPr>
                  <w:rStyle w:val="Hyperlink"/>
                </w:rPr>
                <w:t>State Technology Law Article III</w:t>
              </w:r>
            </w:hyperlink>
          </w:p>
          <w:p w14:paraId="3DB7E206" w14:textId="77777777" w:rsidR="00DA3590" w:rsidRDefault="00DA3590" w:rsidP="00252136">
            <w:hyperlink r:id="rId37" w:history="1">
              <w:r w:rsidRPr="00DA3590">
                <w:rPr>
                  <w:rStyle w:val="Hyperlink"/>
                </w:rPr>
                <w:t>9 NYCRR Part 540</w:t>
              </w:r>
            </w:hyperlink>
          </w:p>
          <w:p w14:paraId="7519212D" w14:textId="51D1A2E4" w:rsidR="00DA3590" w:rsidRDefault="00DA3590" w:rsidP="00252136">
            <w:hyperlink r:id="rId38" w:history="1">
              <w:r w:rsidRPr="00DA3590">
                <w:rPr>
                  <w:rStyle w:val="Hyperlink"/>
                </w:rPr>
                <w:t>Accident and Health Insurance Electronic Application Guidance</w:t>
              </w:r>
            </w:hyperlink>
            <w:r>
              <w:t xml:space="preserve"> </w:t>
            </w:r>
          </w:p>
        </w:tc>
        <w:tc>
          <w:tcPr>
            <w:tcW w:w="8549" w:type="dxa"/>
            <w:gridSpan w:val="3"/>
            <w:tcBorders>
              <w:bottom w:val="single" w:sz="4" w:space="0" w:color="auto"/>
            </w:tcBorders>
          </w:tcPr>
          <w:p w14:paraId="38AAAC26" w14:textId="77777777" w:rsidR="00DA3590" w:rsidRPr="00DA3590" w:rsidRDefault="00DA3590" w:rsidP="00DA3590">
            <w:r w:rsidRPr="00DA3590">
              <w:t xml:space="preserve">If an insurer is seeking approval to use a previously approved paper application in electronic format, and the electronic application is identical to the previously approved paper application (e.g., a fillable PDF version of the paper application), then an extension of approval filing should be submitted under the filing type “Approval Extended.”  The screen shots of the electronic application process, including any drop downs, pop-ups, FAQs, or linked material that could appear in the application process should be uploaded to the Supporting Documentation tab in SERFF. </w:t>
            </w:r>
          </w:p>
          <w:p w14:paraId="069B0207" w14:textId="77777777" w:rsidR="00DA3590" w:rsidRPr="00DA3590" w:rsidRDefault="00DA3590" w:rsidP="00DA3590"/>
          <w:p w14:paraId="7A1CA721" w14:textId="0B1BE159" w:rsidR="00343FD5" w:rsidRDefault="00DA3590" w:rsidP="00252136">
            <w:r w:rsidRPr="00DA3590">
              <w:t xml:space="preserve">If an insurer is seeking approval of an electronic application that is not identical to a previously approved paper application or a paper application currently pending approval, screenshots should be submitted for approval as the application policy form using the filing type “Normal Pre-Approval.”  The screenshots should contain a distinct form number in the lower left corner of the first screen shot and should comply with all applicable paper and electronic application requirements. Reflexive material, including drop down options, should be submitted for approval in a corresponding Explanation of Variable Material.  Any pop-ups, FAQs, or linked material that could appear in the application process should be uploaded to the Supporting Documentation tab in SERFF. </w:t>
            </w:r>
          </w:p>
        </w:tc>
        <w:tc>
          <w:tcPr>
            <w:tcW w:w="1980" w:type="dxa"/>
            <w:gridSpan w:val="2"/>
            <w:tcBorders>
              <w:bottom w:val="single" w:sz="4" w:space="0" w:color="auto"/>
            </w:tcBorders>
          </w:tcPr>
          <w:p w14:paraId="384485F7" w14:textId="77777777" w:rsidR="00343FD5" w:rsidRDefault="00343FD5" w:rsidP="00252136"/>
        </w:tc>
      </w:tr>
      <w:tr w:rsidR="002F288E" w14:paraId="4A456422" w14:textId="77777777" w:rsidTr="004E23A2">
        <w:tc>
          <w:tcPr>
            <w:tcW w:w="2340" w:type="dxa"/>
            <w:gridSpan w:val="2"/>
            <w:tcBorders>
              <w:bottom w:val="single" w:sz="4" w:space="0" w:color="auto"/>
            </w:tcBorders>
          </w:tcPr>
          <w:p w14:paraId="7B2FAE24" w14:textId="77777777" w:rsidR="002F288E" w:rsidRDefault="002F288E" w:rsidP="004E23A2">
            <w:r>
              <w:t>Electronic Delivery of Documents</w:t>
            </w:r>
          </w:p>
        </w:tc>
        <w:tc>
          <w:tcPr>
            <w:tcW w:w="1981" w:type="dxa"/>
            <w:gridSpan w:val="2"/>
            <w:tcBorders>
              <w:bottom w:val="single" w:sz="4" w:space="0" w:color="auto"/>
            </w:tcBorders>
          </w:tcPr>
          <w:p w14:paraId="6F389642" w14:textId="77777777" w:rsidR="002F288E" w:rsidRDefault="002F288E" w:rsidP="004E23A2">
            <w:hyperlink r:id="rId39" w:history="1">
              <w:r w:rsidRPr="004367A0">
                <w:rPr>
                  <w:rStyle w:val="Hyperlink"/>
                </w:rPr>
                <w:t>State Technology Law Article III</w:t>
              </w:r>
            </w:hyperlink>
          </w:p>
          <w:p w14:paraId="68E9537E" w14:textId="77777777" w:rsidR="002F288E" w:rsidRDefault="002F288E" w:rsidP="004E23A2">
            <w:hyperlink r:id="rId40" w:history="1">
              <w:r w:rsidRPr="004367A0">
                <w:rPr>
                  <w:rStyle w:val="Hyperlink"/>
                </w:rPr>
                <w:t>OGC Opinion No. 09-01-01</w:t>
              </w:r>
            </w:hyperlink>
          </w:p>
          <w:p w14:paraId="5A34E9CE" w14:textId="77777777" w:rsidR="002F288E" w:rsidRDefault="002F288E" w:rsidP="004E23A2">
            <w:hyperlink r:id="rId41" w:history="1">
              <w:r w:rsidRPr="004367A0">
                <w:rPr>
                  <w:rStyle w:val="Hyperlink"/>
                </w:rPr>
                <w:t>OGC Opinion No. 05-11-28</w:t>
              </w:r>
            </w:hyperlink>
          </w:p>
        </w:tc>
        <w:tc>
          <w:tcPr>
            <w:tcW w:w="8549" w:type="dxa"/>
            <w:gridSpan w:val="3"/>
            <w:tcBorders>
              <w:bottom w:val="single" w:sz="4" w:space="0" w:color="auto"/>
            </w:tcBorders>
          </w:tcPr>
          <w:p w14:paraId="3AFA664B" w14:textId="77777777" w:rsidR="002F288E" w:rsidRDefault="002F288E" w:rsidP="004E23A2">
            <w:r>
              <w:t xml:space="preserve">Before an insurer transmits policy forms or any other documents to an insured electronically, it must obtain the insured’s consent.  If the insured refuses to consent to receiving documents electronically, the insurer must send a hard copy of the policy forms or other documents to that insured. </w:t>
            </w:r>
          </w:p>
        </w:tc>
        <w:tc>
          <w:tcPr>
            <w:tcW w:w="1980" w:type="dxa"/>
            <w:gridSpan w:val="2"/>
            <w:tcBorders>
              <w:bottom w:val="single" w:sz="4" w:space="0" w:color="auto"/>
            </w:tcBorders>
          </w:tcPr>
          <w:p w14:paraId="333318A6" w14:textId="77777777" w:rsidR="002F288E" w:rsidRDefault="002F288E" w:rsidP="004E23A2"/>
        </w:tc>
      </w:tr>
      <w:tr w:rsidR="00252136" w14:paraId="03B6A99A" w14:textId="77777777" w:rsidTr="00572195">
        <w:tc>
          <w:tcPr>
            <w:tcW w:w="2340" w:type="dxa"/>
            <w:gridSpan w:val="2"/>
            <w:tcBorders>
              <w:bottom w:val="single" w:sz="4" w:space="0" w:color="auto"/>
            </w:tcBorders>
          </w:tcPr>
          <w:p w14:paraId="5F0ECB1C" w14:textId="77777777" w:rsidR="00252136" w:rsidRDefault="00252136" w:rsidP="00252136">
            <w:r>
              <w:t>Fraud Warning Statement</w:t>
            </w:r>
          </w:p>
        </w:tc>
        <w:tc>
          <w:tcPr>
            <w:tcW w:w="1981" w:type="dxa"/>
            <w:gridSpan w:val="2"/>
            <w:tcBorders>
              <w:bottom w:val="single" w:sz="4" w:space="0" w:color="auto"/>
            </w:tcBorders>
          </w:tcPr>
          <w:p w14:paraId="5592E097" w14:textId="77777777" w:rsidR="00252136" w:rsidRDefault="006A658E" w:rsidP="00252136">
            <w:hyperlink r:id="rId42" w:history="1">
              <w:r w:rsidR="00252136" w:rsidRPr="00286BB0">
                <w:rPr>
                  <w:rStyle w:val="Hyperlink"/>
                </w:rPr>
                <w:t>§</w:t>
              </w:r>
              <w:r w:rsidR="002A3EC9">
                <w:rPr>
                  <w:rStyle w:val="Hyperlink"/>
                </w:rPr>
                <w:t xml:space="preserve"> </w:t>
              </w:r>
              <w:r w:rsidR="00252136" w:rsidRPr="00286BB0">
                <w:rPr>
                  <w:rStyle w:val="Hyperlink"/>
                </w:rPr>
                <w:t>403(d)</w:t>
              </w:r>
            </w:hyperlink>
          </w:p>
          <w:p w14:paraId="7EBEDE83" w14:textId="77777777" w:rsidR="00252136" w:rsidRDefault="006A658E" w:rsidP="00252136">
            <w:hyperlink r:id="rId43" w:history="1">
              <w:r w:rsidR="00252136" w:rsidRPr="00FD4710">
                <w:rPr>
                  <w:rStyle w:val="Hyperlink"/>
                </w:rPr>
                <w:t>11 NYCRR 86.4</w:t>
              </w:r>
            </w:hyperlink>
          </w:p>
        </w:tc>
        <w:tc>
          <w:tcPr>
            <w:tcW w:w="8549" w:type="dxa"/>
            <w:gridSpan w:val="3"/>
            <w:tcBorders>
              <w:bottom w:val="single" w:sz="4" w:space="0" w:color="auto"/>
            </w:tcBorders>
          </w:tcPr>
          <w:p w14:paraId="7B6B49BD" w14:textId="77777777" w:rsidR="00343FD5" w:rsidRDefault="00252136" w:rsidP="00343FD5">
            <w:r>
              <w:t>The application contains the prescribed fraud warning statement immediately above the insured’s signature.</w:t>
            </w:r>
            <w:r w:rsidR="00343FD5">
              <w:t xml:space="preserve"> The fraud warning statement must be placed directly above the signature line and printed in</w:t>
            </w:r>
          </w:p>
          <w:p w14:paraId="5DF8C521" w14:textId="77777777" w:rsidR="00252136" w:rsidRDefault="00343FD5" w:rsidP="00343FD5">
            <w:r>
              <w:t>such a way that it is conspicuous to the insured such as by using bold font or larger font size.</w:t>
            </w:r>
          </w:p>
        </w:tc>
        <w:tc>
          <w:tcPr>
            <w:tcW w:w="1980" w:type="dxa"/>
            <w:gridSpan w:val="2"/>
            <w:tcBorders>
              <w:bottom w:val="single" w:sz="4" w:space="0" w:color="auto"/>
            </w:tcBorders>
          </w:tcPr>
          <w:p w14:paraId="2BAF6B5D" w14:textId="77777777" w:rsidR="00252136" w:rsidRDefault="00252136" w:rsidP="00252136"/>
        </w:tc>
      </w:tr>
      <w:tr w:rsidR="00533AB1" w14:paraId="30F7AEDE" w14:textId="77777777" w:rsidTr="00572195">
        <w:tc>
          <w:tcPr>
            <w:tcW w:w="2340" w:type="dxa"/>
            <w:gridSpan w:val="2"/>
            <w:tcBorders>
              <w:bottom w:val="single" w:sz="4" w:space="0" w:color="auto"/>
            </w:tcBorders>
          </w:tcPr>
          <w:p w14:paraId="409C3547" w14:textId="53803F92" w:rsidR="00533AB1" w:rsidRDefault="00533AB1" w:rsidP="00252136">
            <w:r w:rsidRPr="00533AB1">
              <w:t>Non-binary Gender Designation Option</w:t>
            </w:r>
          </w:p>
        </w:tc>
        <w:tc>
          <w:tcPr>
            <w:tcW w:w="1981" w:type="dxa"/>
            <w:gridSpan w:val="2"/>
            <w:tcBorders>
              <w:bottom w:val="single" w:sz="4" w:space="0" w:color="auto"/>
            </w:tcBorders>
          </w:tcPr>
          <w:p w14:paraId="43B4B68A" w14:textId="618E5803" w:rsidR="00533AB1" w:rsidRDefault="006A658E" w:rsidP="00252136">
            <w:hyperlink r:id="rId44" w:history="1">
              <w:r w:rsidR="00533AB1" w:rsidRPr="00533AB1">
                <w:rPr>
                  <w:rStyle w:val="Hyperlink"/>
                </w:rPr>
                <w:t>Circular Letter No. 13 (2020)</w:t>
              </w:r>
            </w:hyperlink>
          </w:p>
        </w:tc>
        <w:tc>
          <w:tcPr>
            <w:tcW w:w="8549" w:type="dxa"/>
            <w:gridSpan w:val="3"/>
            <w:tcBorders>
              <w:bottom w:val="single" w:sz="4" w:space="0" w:color="auto"/>
            </w:tcBorders>
          </w:tcPr>
          <w:p w14:paraId="06CBAC7F" w14:textId="041BD19F" w:rsidR="00533AB1" w:rsidRDefault="00533AB1" w:rsidP="00343FD5">
            <w:r w:rsidRPr="00533AB1">
              <w:t>If the application elicits the applicant’s gender, the application should include a non-binary gender designation as a response option.</w:t>
            </w:r>
          </w:p>
        </w:tc>
        <w:tc>
          <w:tcPr>
            <w:tcW w:w="1980" w:type="dxa"/>
            <w:gridSpan w:val="2"/>
            <w:tcBorders>
              <w:bottom w:val="single" w:sz="4" w:space="0" w:color="auto"/>
            </w:tcBorders>
          </w:tcPr>
          <w:p w14:paraId="4EA527E0" w14:textId="77777777" w:rsidR="00533AB1" w:rsidRDefault="00533AB1" w:rsidP="00252136"/>
        </w:tc>
      </w:tr>
      <w:tr w:rsidR="00252136" w14:paraId="58DA31B3" w14:textId="77777777" w:rsidTr="00572195">
        <w:tc>
          <w:tcPr>
            <w:tcW w:w="2340" w:type="dxa"/>
            <w:gridSpan w:val="2"/>
            <w:tcBorders>
              <w:bottom w:val="single" w:sz="4" w:space="0" w:color="auto"/>
            </w:tcBorders>
          </w:tcPr>
          <w:p w14:paraId="1195321E" w14:textId="77777777" w:rsidR="00252136" w:rsidRDefault="00252136" w:rsidP="00252136">
            <w:r>
              <w:t>Prohibited Questions and Provisions</w:t>
            </w:r>
          </w:p>
        </w:tc>
        <w:tc>
          <w:tcPr>
            <w:tcW w:w="1981" w:type="dxa"/>
            <w:gridSpan w:val="2"/>
            <w:tcBorders>
              <w:bottom w:val="single" w:sz="4" w:space="0" w:color="auto"/>
            </w:tcBorders>
          </w:tcPr>
          <w:p w14:paraId="23B07314" w14:textId="77777777" w:rsidR="00252136" w:rsidRPr="00CD667F" w:rsidRDefault="00CD667F" w:rsidP="00252136">
            <w:pPr>
              <w:rPr>
                <w:rStyle w:val="Hyperlink"/>
              </w:rPr>
            </w:pPr>
            <w:r>
              <w:rPr>
                <w:color w:val="0000FF"/>
                <w:u w:val="single"/>
              </w:rPr>
              <w:fldChar w:fldCharType="begin"/>
            </w:r>
            <w:r>
              <w:rPr>
                <w:color w:val="0000FF"/>
                <w:u w:val="single"/>
              </w:rPr>
              <w:instrText xml:space="preserve"> HYPERLINK "http://government.westlaw.com/linkedslice/default.asp?SP=nycrr-1000" </w:instrText>
            </w:r>
            <w:r>
              <w:rPr>
                <w:color w:val="0000FF"/>
                <w:u w:val="single"/>
              </w:rPr>
            </w:r>
            <w:r>
              <w:rPr>
                <w:color w:val="0000FF"/>
                <w:u w:val="single"/>
              </w:rPr>
              <w:fldChar w:fldCharType="separate"/>
            </w:r>
            <w:r w:rsidR="00252136" w:rsidRPr="00CD667F">
              <w:rPr>
                <w:rStyle w:val="Hyperlink"/>
              </w:rPr>
              <w:t>§</w:t>
            </w:r>
            <w:r w:rsidR="002A3EC9" w:rsidRPr="00CD667F">
              <w:rPr>
                <w:rStyle w:val="Hyperlink"/>
              </w:rPr>
              <w:t xml:space="preserve"> </w:t>
            </w:r>
            <w:r w:rsidR="00252136" w:rsidRPr="00CD667F">
              <w:rPr>
                <w:rStyle w:val="Hyperlink"/>
              </w:rPr>
              <w:t>3204</w:t>
            </w:r>
          </w:p>
          <w:p w14:paraId="433B995C" w14:textId="77777777" w:rsidR="00CD667F" w:rsidRDefault="000C4F73" w:rsidP="00252136">
            <w:pPr>
              <w:rPr>
                <w:color w:val="0000FF"/>
                <w:u w:val="single"/>
              </w:rPr>
            </w:pPr>
            <w:r w:rsidRPr="00CD667F">
              <w:rPr>
                <w:rStyle w:val="Hyperlink"/>
              </w:rPr>
              <w:t>§</w:t>
            </w:r>
            <w:r w:rsidR="0060116A">
              <w:rPr>
                <w:rStyle w:val="Hyperlink"/>
              </w:rPr>
              <w:t xml:space="preserve"> </w:t>
            </w:r>
            <w:r w:rsidRPr="00CD667F">
              <w:rPr>
                <w:rStyle w:val="Hyperlink"/>
              </w:rPr>
              <w:t>3221(q)</w:t>
            </w:r>
            <w:r w:rsidR="00CD667F">
              <w:rPr>
                <w:color w:val="0000FF"/>
                <w:u w:val="single"/>
              </w:rPr>
              <w:fldChar w:fldCharType="end"/>
            </w:r>
            <w:r w:rsidR="00267535">
              <w:rPr>
                <w:color w:val="0000FF"/>
                <w:u w:val="single"/>
              </w:rPr>
              <w:t>(1)</w:t>
            </w:r>
          </w:p>
          <w:p w14:paraId="6077491E" w14:textId="77777777" w:rsidR="00BF7089" w:rsidRDefault="00BF7089" w:rsidP="00252136">
            <w:pPr>
              <w:rPr>
                <w:color w:val="0000FF"/>
                <w:u w:val="single"/>
              </w:rPr>
            </w:pPr>
            <w:r>
              <w:rPr>
                <w:color w:val="0000FF"/>
                <w:u w:val="single"/>
              </w:rPr>
              <w:t xml:space="preserve">§ </w:t>
            </w:r>
            <w:hyperlink r:id="rId45" w:history="1">
              <w:r w:rsidRPr="00BF7089">
                <w:rPr>
                  <w:rStyle w:val="Hyperlink"/>
                </w:rPr>
                <w:t>4305</w:t>
              </w:r>
            </w:hyperlink>
            <w:r>
              <w:rPr>
                <w:color w:val="0000FF"/>
                <w:u w:val="single"/>
              </w:rPr>
              <w:t>(k)</w:t>
            </w:r>
            <w:r w:rsidR="00267535">
              <w:rPr>
                <w:color w:val="0000FF"/>
                <w:u w:val="single"/>
              </w:rPr>
              <w:t>(1)</w:t>
            </w:r>
          </w:p>
          <w:p w14:paraId="5B3CF6E9" w14:textId="77777777" w:rsidR="00252136" w:rsidRPr="00EF5C1F" w:rsidRDefault="00252136" w:rsidP="00252136">
            <w:pPr>
              <w:rPr>
                <w:rStyle w:val="Hyperlink"/>
              </w:rPr>
            </w:pPr>
            <w:r>
              <w:rPr>
                <w:color w:val="0000FF"/>
                <w:u w:val="single"/>
              </w:rPr>
              <w:fldChar w:fldCharType="begin"/>
            </w:r>
            <w:r>
              <w:rPr>
                <w:color w:val="0000FF"/>
                <w:u w:val="single"/>
              </w:rPr>
              <w:instrText xml:space="preserve"> HYPERLINK "http://government.westlaw.com/linkedslice/default.asp?SP=nycrr-1000" </w:instrText>
            </w:r>
            <w:r>
              <w:rPr>
                <w:color w:val="0000FF"/>
                <w:u w:val="single"/>
              </w:rPr>
            </w:r>
            <w:r>
              <w:rPr>
                <w:color w:val="0000FF"/>
                <w:u w:val="single"/>
              </w:rPr>
              <w:fldChar w:fldCharType="separate"/>
            </w:r>
            <w:r w:rsidRPr="00EF5C1F">
              <w:rPr>
                <w:rStyle w:val="Hyperlink"/>
              </w:rPr>
              <w:t>11</w:t>
            </w:r>
            <w:r>
              <w:rPr>
                <w:rStyle w:val="Hyperlink"/>
              </w:rPr>
              <w:t xml:space="preserve"> </w:t>
            </w:r>
            <w:r w:rsidRPr="00EF5C1F">
              <w:rPr>
                <w:rStyle w:val="Hyperlink"/>
              </w:rPr>
              <w:t>NYCRR</w:t>
            </w:r>
            <w:r>
              <w:rPr>
                <w:rStyle w:val="Hyperlink"/>
              </w:rPr>
              <w:t xml:space="preserve"> </w:t>
            </w:r>
            <w:r w:rsidRPr="00EF5C1F">
              <w:rPr>
                <w:rStyle w:val="Hyperlink"/>
              </w:rPr>
              <w:t>52.51</w:t>
            </w:r>
          </w:p>
          <w:p w14:paraId="4CD941E1" w14:textId="77777777" w:rsidR="00252136" w:rsidRDefault="00252136" w:rsidP="00252136">
            <w:pPr>
              <w:rPr>
                <w:color w:val="0000FF"/>
                <w:u w:val="single"/>
              </w:rPr>
            </w:pPr>
            <w:r>
              <w:rPr>
                <w:color w:val="0000FF"/>
                <w:u w:val="single"/>
              </w:rPr>
              <w:lastRenderedPageBreak/>
              <w:fldChar w:fldCharType="end"/>
            </w:r>
          </w:p>
        </w:tc>
        <w:tc>
          <w:tcPr>
            <w:tcW w:w="8549" w:type="dxa"/>
            <w:gridSpan w:val="3"/>
            <w:tcBorders>
              <w:bottom w:val="single" w:sz="4" w:space="0" w:color="auto"/>
            </w:tcBorders>
          </w:tcPr>
          <w:p w14:paraId="45C12A88" w14:textId="77777777" w:rsidR="00252136" w:rsidRDefault="00252136" w:rsidP="00252136">
            <w:r>
              <w:lastRenderedPageBreak/>
              <w:t>The application does NOT contain:</w:t>
            </w:r>
          </w:p>
          <w:p w14:paraId="1E897C6C" w14:textId="77777777" w:rsidR="00677E0D" w:rsidRDefault="00252136" w:rsidP="00252136">
            <w:pPr>
              <w:pStyle w:val="ListParagraph"/>
              <w:numPr>
                <w:ilvl w:val="0"/>
                <w:numId w:val="2"/>
              </w:numPr>
            </w:pPr>
            <w:r>
              <w:t xml:space="preserve">Questions as to the applicant’s health status, medical condition (including both physical and mental illnesses), claims experience, receipt of health care, medical history, genetic </w:t>
            </w:r>
            <w:r>
              <w:lastRenderedPageBreak/>
              <w:t>information, evidence of insurability (including conditions arising out of domestic violence), disability or the applicant’s race.</w:t>
            </w:r>
          </w:p>
          <w:p w14:paraId="1B770CFC" w14:textId="77777777" w:rsidR="00677E0D" w:rsidRDefault="00252136" w:rsidP="00252136">
            <w:pPr>
              <w:pStyle w:val="ListParagraph"/>
              <w:numPr>
                <w:ilvl w:val="0"/>
                <w:numId w:val="2"/>
              </w:numPr>
            </w:pPr>
            <w:r>
              <w:t xml:space="preserve">A provision that changes the terms of the policy </w:t>
            </w:r>
            <w:r w:rsidR="009B0C1E">
              <w:t xml:space="preserve">or contract </w:t>
            </w:r>
            <w:r>
              <w:t>to which it is attached.</w:t>
            </w:r>
          </w:p>
          <w:p w14:paraId="4139D98B" w14:textId="77777777" w:rsidR="00677E0D" w:rsidRDefault="00252136" w:rsidP="00252136">
            <w:pPr>
              <w:pStyle w:val="ListParagraph"/>
              <w:numPr>
                <w:ilvl w:val="0"/>
                <w:numId w:val="2"/>
              </w:numPr>
            </w:pPr>
            <w:r>
              <w:t>A statement that the applicant has not withheld any information or concealed any facts.</w:t>
            </w:r>
          </w:p>
          <w:p w14:paraId="635B7399" w14:textId="77777777" w:rsidR="00677E0D" w:rsidRDefault="00252136" w:rsidP="00252136">
            <w:pPr>
              <w:pStyle w:val="ListParagraph"/>
              <w:numPr>
                <w:ilvl w:val="0"/>
                <w:numId w:val="2"/>
              </w:numPr>
            </w:pPr>
            <w:r>
              <w:t xml:space="preserve">An agreement that an untrue or false answer material to the risk will render the policy </w:t>
            </w:r>
            <w:r w:rsidR="009B0C1E">
              <w:t xml:space="preserve">or contract </w:t>
            </w:r>
            <w:r>
              <w:t>void.</w:t>
            </w:r>
          </w:p>
          <w:p w14:paraId="466EA713" w14:textId="77777777" w:rsidR="00252136" w:rsidRDefault="00252136" w:rsidP="00252136">
            <w:pPr>
              <w:pStyle w:val="ListParagraph"/>
              <w:numPr>
                <w:ilvl w:val="0"/>
                <w:numId w:val="2"/>
              </w:numPr>
            </w:pPr>
            <w:r>
              <w:t xml:space="preserve">An agreement that acceptance of any policy </w:t>
            </w:r>
            <w:r w:rsidR="009B0C1E">
              <w:t xml:space="preserve">or contract </w:t>
            </w:r>
            <w:r>
              <w:t xml:space="preserve">issued upon the application will constitute a ratification of any changes or amendments made by the insurer and inserted in the application, except to conform to </w:t>
            </w:r>
            <w:r w:rsidRPr="00677E0D">
              <w:rPr>
                <w:color w:val="000000"/>
              </w:rPr>
              <w:t>§</w:t>
            </w:r>
            <w:r w:rsidR="00FB6329">
              <w:rPr>
                <w:color w:val="000000"/>
              </w:rPr>
              <w:t xml:space="preserve"> </w:t>
            </w:r>
            <w:r w:rsidRPr="00677E0D">
              <w:rPr>
                <w:color w:val="000000"/>
              </w:rPr>
              <w:t>3204(d)</w:t>
            </w:r>
            <w:r>
              <w:t>.</w:t>
            </w:r>
          </w:p>
        </w:tc>
        <w:tc>
          <w:tcPr>
            <w:tcW w:w="1980" w:type="dxa"/>
            <w:gridSpan w:val="2"/>
            <w:tcBorders>
              <w:bottom w:val="single" w:sz="4" w:space="0" w:color="auto"/>
            </w:tcBorders>
          </w:tcPr>
          <w:p w14:paraId="1E0C4C5C" w14:textId="77777777" w:rsidR="00252136" w:rsidRDefault="00252136" w:rsidP="00252136"/>
        </w:tc>
      </w:tr>
      <w:tr w:rsidR="00533AB1" w14:paraId="77DBB3B0" w14:textId="77777777" w:rsidTr="00572195">
        <w:tc>
          <w:tcPr>
            <w:tcW w:w="2340" w:type="dxa"/>
            <w:gridSpan w:val="2"/>
            <w:tcBorders>
              <w:bottom w:val="single" w:sz="4" w:space="0" w:color="auto"/>
            </w:tcBorders>
          </w:tcPr>
          <w:p w14:paraId="2B2FCFE5" w14:textId="286C3916" w:rsidR="00533AB1" w:rsidRDefault="00533AB1" w:rsidP="00252136">
            <w:r>
              <w:t>Representations not Warranties</w:t>
            </w:r>
          </w:p>
        </w:tc>
        <w:tc>
          <w:tcPr>
            <w:tcW w:w="1981" w:type="dxa"/>
            <w:gridSpan w:val="2"/>
            <w:tcBorders>
              <w:bottom w:val="single" w:sz="4" w:space="0" w:color="auto"/>
            </w:tcBorders>
          </w:tcPr>
          <w:p w14:paraId="32EEB7C7" w14:textId="78936EE3" w:rsidR="00533AB1" w:rsidRDefault="006A658E" w:rsidP="00252136">
            <w:pPr>
              <w:rPr>
                <w:color w:val="0000FF"/>
                <w:u w:val="single"/>
              </w:rPr>
            </w:pPr>
            <w:hyperlink r:id="rId46" w:history="1">
              <w:r w:rsidR="00533AB1" w:rsidRPr="00533AB1">
                <w:rPr>
                  <w:rStyle w:val="Hyperlink"/>
                </w:rPr>
                <w:t>§ 3105</w:t>
              </w:r>
            </w:hyperlink>
          </w:p>
          <w:p w14:paraId="4A0B79AC" w14:textId="0449030B" w:rsidR="00533AB1" w:rsidRDefault="006A658E" w:rsidP="00252136">
            <w:pPr>
              <w:rPr>
                <w:color w:val="0000FF"/>
                <w:u w:val="single"/>
              </w:rPr>
            </w:pPr>
            <w:hyperlink r:id="rId47" w:history="1">
              <w:r w:rsidR="00533AB1" w:rsidRPr="00533AB1">
                <w:rPr>
                  <w:rStyle w:val="Hyperlink"/>
                </w:rPr>
                <w:t>§ 3204</w:t>
              </w:r>
            </w:hyperlink>
            <w:r w:rsidR="00533AB1">
              <w:rPr>
                <w:color w:val="0000FF"/>
                <w:u w:val="single"/>
              </w:rPr>
              <w:t xml:space="preserve"> </w:t>
            </w:r>
          </w:p>
          <w:p w14:paraId="12EF2CCC" w14:textId="6C94A35C" w:rsidR="00533AB1" w:rsidRDefault="006A658E" w:rsidP="00252136">
            <w:pPr>
              <w:rPr>
                <w:color w:val="0000FF"/>
                <w:u w:val="single"/>
              </w:rPr>
            </w:pPr>
            <w:hyperlink r:id="rId48" w:history="1">
              <w:r w:rsidR="00533AB1" w:rsidRPr="00533AB1">
                <w:rPr>
                  <w:rStyle w:val="Hyperlink"/>
                </w:rPr>
                <w:t>§ 4306(d)</w:t>
              </w:r>
            </w:hyperlink>
          </w:p>
          <w:p w14:paraId="6447412E" w14:textId="5EAE9F04" w:rsidR="00533AB1" w:rsidRDefault="006A658E" w:rsidP="00252136">
            <w:pPr>
              <w:rPr>
                <w:color w:val="0000FF"/>
                <w:u w:val="single"/>
              </w:rPr>
            </w:pPr>
            <w:hyperlink r:id="rId49" w:history="1">
              <w:r w:rsidR="00533AB1" w:rsidRPr="00533AB1">
                <w:rPr>
                  <w:rStyle w:val="Hyperlink"/>
                </w:rPr>
                <w:t>§ 4306(e)</w:t>
              </w:r>
            </w:hyperlink>
            <w:r w:rsidR="00533AB1">
              <w:rPr>
                <w:color w:val="0000FF"/>
                <w:u w:val="single"/>
              </w:rPr>
              <w:t xml:space="preserve"> </w:t>
            </w:r>
          </w:p>
        </w:tc>
        <w:tc>
          <w:tcPr>
            <w:tcW w:w="8549" w:type="dxa"/>
            <w:gridSpan w:val="3"/>
            <w:tcBorders>
              <w:bottom w:val="single" w:sz="4" w:space="0" w:color="auto"/>
            </w:tcBorders>
          </w:tcPr>
          <w:p w14:paraId="1D595EDA" w14:textId="44C3239C" w:rsidR="00533AB1" w:rsidRDefault="00533AB1" w:rsidP="00533AB1">
            <w:r>
              <w:t>Statements made on the application by the applicant are representations and not warranties and only material misrepresentations can avoid a contract of insurance. No representation is deemed material unless knowledge by the insurer of the facts misrepresented would have led to a refusal by the insurer to issue the policy. No misrepresentation shall avoid any contract of insurance or defeat recovery thereunder unless the misrepresentation was also intentional.</w:t>
            </w:r>
          </w:p>
          <w:p w14:paraId="0D3A0260" w14:textId="77777777" w:rsidR="00533AB1" w:rsidRDefault="00533AB1" w:rsidP="00533AB1"/>
          <w:p w14:paraId="08988A5F" w14:textId="0579C32B" w:rsidR="00533AB1" w:rsidRDefault="00533AB1" w:rsidP="00533AB1">
            <w:r>
              <w:t>No statement by the individual in his application for a policy or contract shall avoid the contract or be used in legal proceedings thereunder, unless such application or an exact copy thereof is included in or attached to such contract.</w:t>
            </w:r>
          </w:p>
          <w:p w14:paraId="2B40F521" w14:textId="77777777" w:rsidR="00533AB1" w:rsidRDefault="00533AB1" w:rsidP="00533AB1"/>
          <w:p w14:paraId="1C9C7C5F" w14:textId="5F010253" w:rsidR="00533AB1" w:rsidRPr="00533AB1" w:rsidRDefault="00533AB1" w:rsidP="00533AB1">
            <w:pPr>
              <w:rPr>
                <w:i/>
                <w:iCs/>
              </w:rPr>
            </w:pPr>
            <w:r w:rsidRPr="00533AB1">
              <w:rPr>
                <w:i/>
                <w:iCs/>
              </w:rPr>
              <w:t>Note: The insurer may make insertions to the application only for administrative purposes if the insertions are clearly not ascribed to the applicant. No other insertions or alterations of a written application will be made by anyone other than the applicant without the applicant’s written consent pursuant to Insurance Law § 3204.</w:t>
            </w:r>
          </w:p>
        </w:tc>
        <w:tc>
          <w:tcPr>
            <w:tcW w:w="1980" w:type="dxa"/>
            <w:gridSpan w:val="2"/>
            <w:tcBorders>
              <w:bottom w:val="single" w:sz="4" w:space="0" w:color="auto"/>
            </w:tcBorders>
          </w:tcPr>
          <w:p w14:paraId="3A5C0940" w14:textId="77777777" w:rsidR="00533AB1" w:rsidRDefault="00533AB1" w:rsidP="00252136"/>
        </w:tc>
      </w:tr>
      <w:tr w:rsidR="00750C8D" w14:paraId="60F86E57" w14:textId="77777777" w:rsidTr="00572195">
        <w:tc>
          <w:tcPr>
            <w:tcW w:w="2340" w:type="dxa"/>
            <w:gridSpan w:val="2"/>
            <w:tcBorders>
              <w:bottom w:val="single" w:sz="4" w:space="0" w:color="auto"/>
            </w:tcBorders>
          </w:tcPr>
          <w:p w14:paraId="45B1766B" w14:textId="77777777" w:rsidR="00750C8D" w:rsidRDefault="00750C8D" w:rsidP="001138E4">
            <w:r w:rsidRPr="00794A3B">
              <w:t>Verification of Compliance with Pediatric Essential Dental Health Benefit</w:t>
            </w:r>
          </w:p>
        </w:tc>
        <w:tc>
          <w:tcPr>
            <w:tcW w:w="1981" w:type="dxa"/>
            <w:gridSpan w:val="2"/>
            <w:tcBorders>
              <w:bottom w:val="single" w:sz="4" w:space="0" w:color="auto"/>
            </w:tcBorders>
          </w:tcPr>
          <w:p w14:paraId="4418D145" w14:textId="77777777" w:rsidR="00750C8D" w:rsidRDefault="0019100D" w:rsidP="001138E4">
            <w:pPr>
              <w:rPr>
                <w:color w:val="0000FF"/>
                <w:u w:val="single"/>
              </w:rPr>
            </w:pPr>
            <w:r w:rsidRPr="00831AE9">
              <w:rPr>
                <w:rFonts w:eastAsiaTheme="minorHAnsi"/>
              </w:rPr>
              <w:t>45 CFR § 156.150</w:t>
            </w:r>
          </w:p>
        </w:tc>
        <w:tc>
          <w:tcPr>
            <w:tcW w:w="8549" w:type="dxa"/>
            <w:gridSpan w:val="3"/>
            <w:tcBorders>
              <w:bottom w:val="single" w:sz="4" w:space="0" w:color="auto"/>
            </w:tcBorders>
          </w:tcPr>
          <w:p w14:paraId="07211B36" w14:textId="2CD34EBF" w:rsidR="00750C8D" w:rsidRDefault="00750C8D" w:rsidP="001138E4">
            <w:r>
              <w:t xml:space="preserve">In order to verify whether an individual has obtained stand-alone dental coverage through an </w:t>
            </w:r>
            <w:r w:rsidR="00F0252E">
              <w:t>New York State of Health (“</w:t>
            </w:r>
            <w:r w:rsidR="00B026FA">
              <w:t>NYSOH</w:t>
            </w:r>
            <w:r w:rsidR="00F0252E">
              <w:t>”)</w:t>
            </w:r>
            <w:r>
              <w:t xml:space="preserve">-certified stand-alone dental plan offered outside the </w:t>
            </w:r>
            <w:r w:rsidR="00B026FA">
              <w:t>NYSOH</w:t>
            </w:r>
            <w:r>
              <w:t xml:space="preserve">, insurers should use the following language on their application/enrollment form: </w:t>
            </w:r>
          </w:p>
          <w:p w14:paraId="4180BF31" w14:textId="77777777" w:rsidR="00533AB1" w:rsidRDefault="00533AB1" w:rsidP="001138E4"/>
          <w:p w14:paraId="1C1DA39D" w14:textId="77777777" w:rsidR="00750C8D" w:rsidRDefault="00750C8D" w:rsidP="001138E4">
            <w:r>
              <w:t xml:space="preserve">A. </w:t>
            </w:r>
            <w:r w:rsidR="00834308">
              <w:t xml:space="preserve"> </w:t>
            </w:r>
            <w:r>
              <w:t xml:space="preserve">Have you obtained stand-alone dental coverage that provides a pediatric dental essential health benefit through a </w:t>
            </w:r>
            <w:r w:rsidR="00F0252E">
              <w:t>NYSOH</w:t>
            </w:r>
            <w:r>
              <w:t xml:space="preserve">-certified stand-alone dental plan offered outside the </w:t>
            </w:r>
            <w:r w:rsidR="00F0252E">
              <w:t>NYSOH</w:t>
            </w:r>
            <w:r>
              <w:t xml:space="preserve">?   Yes     No </w:t>
            </w:r>
          </w:p>
          <w:p w14:paraId="381A6BF8" w14:textId="77777777" w:rsidR="00750C8D" w:rsidRDefault="00750C8D" w:rsidP="001138E4"/>
          <w:p w14:paraId="68ACC9D4" w14:textId="77777777" w:rsidR="00750C8D" w:rsidRDefault="00750C8D" w:rsidP="001138E4">
            <w:r>
              <w:t xml:space="preserve">B. </w:t>
            </w:r>
            <w:r w:rsidR="00834308">
              <w:t xml:space="preserve"> </w:t>
            </w:r>
            <w:r>
              <w:t>If you answered “yes”, please provide the name of the company issuing the stand-alone dental coverage.  ___________</w:t>
            </w:r>
          </w:p>
          <w:p w14:paraId="47C7C7D2" w14:textId="77777777" w:rsidR="00750C8D" w:rsidRDefault="00750C8D" w:rsidP="001138E4">
            <w:r>
              <w:t>If you answered “no”, we will provide you coverage of the pediatric dental essential health benefit.</w:t>
            </w:r>
          </w:p>
        </w:tc>
        <w:tc>
          <w:tcPr>
            <w:tcW w:w="1980" w:type="dxa"/>
            <w:gridSpan w:val="2"/>
            <w:tcBorders>
              <w:bottom w:val="single" w:sz="4" w:space="0" w:color="auto"/>
            </w:tcBorders>
          </w:tcPr>
          <w:p w14:paraId="56499C27" w14:textId="77777777" w:rsidR="00750C8D" w:rsidRDefault="00750C8D" w:rsidP="001138E4"/>
        </w:tc>
      </w:tr>
      <w:tr w:rsidR="00DA3590" w14:paraId="6A1F50D6" w14:textId="77777777" w:rsidTr="00572195">
        <w:tc>
          <w:tcPr>
            <w:tcW w:w="2340" w:type="dxa"/>
            <w:gridSpan w:val="2"/>
            <w:tcBorders>
              <w:bottom w:val="single" w:sz="4" w:space="0" w:color="auto"/>
            </w:tcBorders>
          </w:tcPr>
          <w:p w14:paraId="0AFC0B0A" w14:textId="62312C84" w:rsidR="00DA3590" w:rsidRPr="00794A3B" w:rsidRDefault="00DA3590" w:rsidP="001138E4">
            <w:r>
              <w:t xml:space="preserve">Donate Life Registry </w:t>
            </w:r>
          </w:p>
        </w:tc>
        <w:tc>
          <w:tcPr>
            <w:tcW w:w="1981" w:type="dxa"/>
            <w:gridSpan w:val="2"/>
            <w:tcBorders>
              <w:bottom w:val="single" w:sz="4" w:space="0" w:color="auto"/>
            </w:tcBorders>
          </w:tcPr>
          <w:p w14:paraId="53A14606" w14:textId="2A9279AC" w:rsidR="00DA3590" w:rsidRDefault="002F288E" w:rsidP="001138E4">
            <w:pPr>
              <w:rPr>
                <w:rFonts w:eastAsiaTheme="minorHAnsi"/>
              </w:rPr>
            </w:pPr>
            <w:hyperlink r:id="rId50" w:history="1">
              <w:r w:rsidRPr="002F288E">
                <w:rPr>
                  <w:rStyle w:val="Hyperlink"/>
                  <w:rFonts w:eastAsiaTheme="minorHAnsi"/>
                </w:rPr>
                <w:t>§ 3216(c)(15)</w:t>
              </w:r>
            </w:hyperlink>
          </w:p>
          <w:p w14:paraId="039BDC93" w14:textId="184FB2FE" w:rsidR="002F288E" w:rsidRDefault="002F288E" w:rsidP="001138E4">
            <w:pPr>
              <w:rPr>
                <w:rFonts w:eastAsiaTheme="minorHAnsi"/>
              </w:rPr>
            </w:pPr>
            <w:hyperlink r:id="rId51" w:history="1">
              <w:r w:rsidRPr="002F288E">
                <w:rPr>
                  <w:rStyle w:val="Hyperlink"/>
                  <w:rFonts w:eastAsiaTheme="minorHAnsi"/>
                </w:rPr>
                <w:t>§ 3221(a)(17)</w:t>
              </w:r>
            </w:hyperlink>
          </w:p>
          <w:p w14:paraId="02403F4D" w14:textId="0D482924" w:rsidR="002F288E" w:rsidRPr="00831AE9" w:rsidRDefault="002F288E" w:rsidP="001138E4">
            <w:pPr>
              <w:rPr>
                <w:rFonts w:eastAsiaTheme="minorHAnsi"/>
              </w:rPr>
            </w:pPr>
            <w:hyperlink r:id="rId52" w:history="1">
              <w:r w:rsidRPr="002F288E">
                <w:rPr>
                  <w:rStyle w:val="Hyperlink"/>
                  <w:rFonts w:eastAsiaTheme="minorHAnsi"/>
                </w:rPr>
                <w:t>§ 4306(o)</w:t>
              </w:r>
            </w:hyperlink>
          </w:p>
        </w:tc>
        <w:tc>
          <w:tcPr>
            <w:tcW w:w="8549" w:type="dxa"/>
            <w:gridSpan w:val="3"/>
            <w:tcBorders>
              <w:bottom w:val="single" w:sz="4" w:space="0" w:color="auto"/>
            </w:tcBorders>
          </w:tcPr>
          <w:p w14:paraId="4E9E3C18" w14:textId="77777777" w:rsidR="00DA3590" w:rsidRDefault="00DA3590" w:rsidP="001138E4">
            <w:r>
              <w:t>The following text is required to be included in the application. The text must be in clear and conspicuous type:</w:t>
            </w:r>
          </w:p>
          <w:p w14:paraId="0A955892" w14:textId="77777777" w:rsidR="00DA3590" w:rsidRDefault="00DA3590" w:rsidP="001138E4"/>
          <w:p w14:paraId="62BC218F" w14:textId="77777777" w:rsidR="00DA3590" w:rsidRDefault="00DA3590" w:rsidP="001138E4">
            <w:r>
              <w:t xml:space="preserve">You must fill out the following section: Would you like to be added to the Donate Life Registry? Check box for ‘yes’ or ‘skip this question.’ </w:t>
            </w:r>
          </w:p>
          <w:p w14:paraId="46C65D6D" w14:textId="02591C9D" w:rsidR="00DA3590" w:rsidRDefault="00DA3590" w:rsidP="00DA3590">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w:t>
            </w:r>
            <w:r>
              <w:t>Yes</w:t>
            </w:r>
          </w:p>
          <w:p w14:paraId="07B1D1F3" w14:textId="6AEC19A0" w:rsidR="00DA3590" w:rsidRDefault="00DA3590" w:rsidP="00DA3590">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r>
              <w:t xml:space="preserve"> </w:t>
            </w:r>
            <w:r>
              <w:t>Skip this question</w:t>
            </w:r>
          </w:p>
          <w:p w14:paraId="75C91714" w14:textId="75F568A3" w:rsidR="00DA3590" w:rsidRDefault="00DA3590" w:rsidP="001138E4"/>
        </w:tc>
        <w:tc>
          <w:tcPr>
            <w:tcW w:w="1980" w:type="dxa"/>
            <w:gridSpan w:val="2"/>
            <w:tcBorders>
              <w:bottom w:val="single" w:sz="4" w:space="0" w:color="auto"/>
            </w:tcBorders>
          </w:tcPr>
          <w:p w14:paraId="3E875D9E" w14:textId="77777777" w:rsidR="00DA3590" w:rsidRDefault="00DA3590" w:rsidP="001138E4"/>
        </w:tc>
      </w:tr>
      <w:tr w:rsidR="00252136" w14:paraId="0BB84BE6" w14:textId="77777777" w:rsidTr="00572195">
        <w:tc>
          <w:tcPr>
            <w:tcW w:w="2340" w:type="dxa"/>
            <w:gridSpan w:val="2"/>
            <w:tcBorders>
              <w:bottom w:val="single" w:sz="4" w:space="0" w:color="auto"/>
            </w:tcBorders>
            <w:shd w:val="pct20" w:color="auto" w:fill="auto"/>
          </w:tcPr>
          <w:p w14:paraId="35ADE835" w14:textId="77777777" w:rsidR="00252136" w:rsidRDefault="00252136" w:rsidP="00252136">
            <w:pPr>
              <w:rPr>
                <w:b/>
                <w:bCs/>
              </w:rPr>
            </w:pPr>
            <w:r>
              <w:rPr>
                <w:b/>
                <w:bCs/>
              </w:rPr>
              <w:lastRenderedPageBreak/>
              <w:t>POLICY OR CONTRACT FORM PROVISIONS</w:t>
            </w:r>
          </w:p>
        </w:tc>
        <w:tc>
          <w:tcPr>
            <w:tcW w:w="1981" w:type="dxa"/>
            <w:gridSpan w:val="2"/>
            <w:tcBorders>
              <w:bottom w:val="single" w:sz="4" w:space="0" w:color="auto"/>
            </w:tcBorders>
            <w:shd w:val="pct20" w:color="auto" w:fill="auto"/>
          </w:tcPr>
          <w:p w14:paraId="6BB2029B" w14:textId="77777777" w:rsidR="00252136" w:rsidRDefault="00252136" w:rsidP="00252136">
            <w:pPr>
              <w:rPr>
                <w:color w:val="0000FF"/>
                <w:u w:val="single"/>
              </w:rPr>
            </w:pPr>
          </w:p>
        </w:tc>
        <w:tc>
          <w:tcPr>
            <w:tcW w:w="8549" w:type="dxa"/>
            <w:gridSpan w:val="3"/>
            <w:tcBorders>
              <w:bottom w:val="single" w:sz="4" w:space="0" w:color="auto"/>
            </w:tcBorders>
            <w:shd w:val="pct20" w:color="auto" w:fill="auto"/>
          </w:tcPr>
          <w:p w14:paraId="271AEDD8" w14:textId="77777777" w:rsidR="00252136" w:rsidRPr="00955FDE" w:rsidRDefault="00252136" w:rsidP="00252136"/>
        </w:tc>
        <w:tc>
          <w:tcPr>
            <w:tcW w:w="1980" w:type="dxa"/>
            <w:gridSpan w:val="2"/>
            <w:tcBorders>
              <w:bottom w:val="single" w:sz="4" w:space="0" w:color="auto"/>
            </w:tcBorders>
            <w:shd w:val="pct20" w:color="auto" w:fill="auto"/>
          </w:tcPr>
          <w:p w14:paraId="4F2342EC" w14:textId="77777777" w:rsidR="00252136" w:rsidRDefault="00834308" w:rsidP="00252136">
            <w:r>
              <w:t>F</w:t>
            </w:r>
            <w:r w:rsidR="00252136">
              <w:t>orm/Page/Para</w:t>
            </w:r>
          </w:p>
          <w:p w14:paraId="16CB2E34" w14:textId="77777777" w:rsidR="00252136" w:rsidRDefault="00252136" w:rsidP="00252136">
            <w:r>
              <w:t>Reference</w:t>
            </w:r>
          </w:p>
        </w:tc>
      </w:tr>
      <w:tr w:rsidR="00252136" w14:paraId="364A83EE" w14:textId="77777777" w:rsidTr="00572195">
        <w:tc>
          <w:tcPr>
            <w:tcW w:w="2340" w:type="dxa"/>
            <w:gridSpan w:val="2"/>
            <w:tcBorders>
              <w:bottom w:val="single" w:sz="4" w:space="0" w:color="auto"/>
            </w:tcBorders>
            <w:shd w:val="pct20" w:color="auto" w:fill="auto"/>
          </w:tcPr>
          <w:p w14:paraId="38446336" w14:textId="77777777" w:rsidR="00252136" w:rsidRDefault="00252136" w:rsidP="00252136">
            <w:pPr>
              <w:rPr>
                <w:b/>
                <w:bCs/>
              </w:rPr>
            </w:pPr>
            <w:r>
              <w:rPr>
                <w:b/>
                <w:bCs/>
              </w:rPr>
              <w:t>COVER PAGE</w:t>
            </w:r>
          </w:p>
          <w:p w14:paraId="329EF259" w14:textId="77777777" w:rsidR="00834308" w:rsidRDefault="00834308" w:rsidP="00252136">
            <w:pPr>
              <w:rPr>
                <w:b/>
                <w:bCs/>
              </w:rPr>
            </w:pPr>
          </w:p>
          <w:p w14:paraId="16C4111C" w14:textId="77777777" w:rsidR="005C5848" w:rsidRDefault="005C5848" w:rsidP="005C5848">
            <w:r>
              <w:t>Model Language Used?</w:t>
            </w:r>
          </w:p>
          <w:p w14:paraId="7AD10B4D" w14:textId="77777777" w:rsidR="005C5848" w:rsidRDefault="005C5848" w:rsidP="005C5848">
            <w:pPr>
              <w:rPr>
                <w:b/>
                <w:bCs/>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tc>
        <w:tc>
          <w:tcPr>
            <w:tcW w:w="1981" w:type="dxa"/>
            <w:gridSpan w:val="2"/>
            <w:tcBorders>
              <w:bottom w:val="single" w:sz="4" w:space="0" w:color="auto"/>
            </w:tcBorders>
            <w:shd w:val="pct20" w:color="auto" w:fill="auto"/>
          </w:tcPr>
          <w:p w14:paraId="40AB88A7" w14:textId="77777777" w:rsidR="005C5848" w:rsidRDefault="006A658E" w:rsidP="005C5848">
            <w:pPr>
              <w:rPr>
                <w:color w:val="0000FF"/>
                <w:u w:val="single"/>
              </w:rPr>
            </w:pPr>
            <w:hyperlink r:id="rId53" w:history="1">
              <w:r w:rsidR="00B373BD" w:rsidRPr="00F261FC">
                <w:rPr>
                  <w:rStyle w:val="Hyperlink"/>
                </w:rPr>
                <w:t>Model Language</w:t>
              </w:r>
            </w:hyperlink>
          </w:p>
          <w:p w14:paraId="0FA635EE" w14:textId="77777777" w:rsidR="00252136" w:rsidRDefault="00252136" w:rsidP="00AF26C0">
            <w:pPr>
              <w:rPr>
                <w:color w:val="0000FF"/>
                <w:u w:val="single"/>
              </w:rPr>
            </w:pPr>
          </w:p>
        </w:tc>
        <w:tc>
          <w:tcPr>
            <w:tcW w:w="8549" w:type="dxa"/>
            <w:gridSpan w:val="3"/>
            <w:tcBorders>
              <w:bottom w:val="single" w:sz="4" w:space="0" w:color="auto"/>
            </w:tcBorders>
            <w:shd w:val="pct20" w:color="auto" w:fill="auto"/>
          </w:tcPr>
          <w:p w14:paraId="766F94F8" w14:textId="77777777" w:rsidR="00252136" w:rsidRPr="00D6667F" w:rsidRDefault="00D6667F" w:rsidP="00252136">
            <w:r>
              <w:rPr>
                <w:i/>
                <w:iCs/>
              </w:rPr>
              <w:t xml:space="preserve">Use of the model language is required. </w:t>
            </w:r>
          </w:p>
        </w:tc>
        <w:tc>
          <w:tcPr>
            <w:tcW w:w="1980" w:type="dxa"/>
            <w:gridSpan w:val="2"/>
            <w:tcBorders>
              <w:bottom w:val="single" w:sz="4" w:space="0" w:color="auto"/>
            </w:tcBorders>
            <w:shd w:val="pct20" w:color="auto" w:fill="auto"/>
          </w:tcPr>
          <w:p w14:paraId="31B2E010" w14:textId="77777777" w:rsidR="00252136" w:rsidRDefault="00252136" w:rsidP="00252136"/>
        </w:tc>
      </w:tr>
      <w:tr w:rsidR="00252136" w14:paraId="3C999668" w14:textId="77777777" w:rsidTr="00572195">
        <w:tc>
          <w:tcPr>
            <w:tcW w:w="2340" w:type="dxa"/>
            <w:gridSpan w:val="2"/>
            <w:tcBorders>
              <w:bottom w:val="single" w:sz="4" w:space="0" w:color="auto"/>
            </w:tcBorders>
          </w:tcPr>
          <w:p w14:paraId="63B40B30" w14:textId="77777777" w:rsidR="00252136" w:rsidRDefault="00252136" w:rsidP="00252136">
            <w:r>
              <w:t>Insurer name</w:t>
            </w:r>
          </w:p>
          <w:p w14:paraId="0D1E2674" w14:textId="77777777" w:rsidR="00252136" w:rsidRDefault="00252136" w:rsidP="00252136">
            <w:pPr>
              <w:rPr>
                <w:b/>
                <w:bCs/>
              </w:rPr>
            </w:pPr>
          </w:p>
        </w:tc>
        <w:tc>
          <w:tcPr>
            <w:tcW w:w="1981" w:type="dxa"/>
            <w:gridSpan w:val="2"/>
            <w:tcBorders>
              <w:bottom w:val="single" w:sz="4" w:space="0" w:color="auto"/>
            </w:tcBorders>
          </w:tcPr>
          <w:p w14:paraId="58B5E6D6" w14:textId="3B84A995" w:rsidR="00252136" w:rsidRDefault="006A658E" w:rsidP="005C5848">
            <w:pPr>
              <w:rPr>
                <w:color w:val="0000FF"/>
                <w:u w:val="single"/>
              </w:rPr>
            </w:pPr>
            <w:hyperlink r:id="rId54" w:history="1">
              <w:r w:rsidR="00533AB1" w:rsidRPr="00533AB1">
                <w:rPr>
                  <w:rStyle w:val="Hyperlink"/>
                </w:rPr>
                <w:t>11 NYCRR 52.1(c)</w:t>
              </w:r>
            </w:hyperlink>
          </w:p>
        </w:tc>
        <w:tc>
          <w:tcPr>
            <w:tcW w:w="8549" w:type="dxa"/>
            <w:gridSpan w:val="3"/>
            <w:tcBorders>
              <w:bottom w:val="single" w:sz="4" w:space="0" w:color="auto"/>
            </w:tcBorders>
          </w:tcPr>
          <w:p w14:paraId="55659082" w14:textId="77777777" w:rsidR="00252136" w:rsidRDefault="00252136" w:rsidP="00252136">
            <w:r>
              <w:t xml:space="preserve">This policy or contract form contains the name and full address of the issuing insurer on the front or back cover. </w:t>
            </w:r>
          </w:p>
        </w:tc>
        <w:tc>
          <w:tcPr>
            <w:tcW w:w="1980" w:type="dxa"/>
            <w:gridSpan w:val="2"/>
            <w:tcBorders>
              <w:bottom w:val="single" w:sz="4" w:space="0" w:color="auto"/>
            </w:tcBorders>
          </w:tcPr>
          <w:p w14:paraId="3465B33A" w14:textId="77777777" w:rsidR="00252136" w:rsidRDefault="00252136" w:rsidP="00252136"/>
        </w:tc>
      </w:tr>
      <w:tr w:rsidR="00252136" w14:paraId="7A4B3DFC" w14:textId="77777777" w:rsidTr="00572195">
        <w:tc>
          <w:tcPr>
            <w:tcW w:w="2340" w:type="dxa"/>
            <w:gridSpan w:val="2"/>
            <w:tcBorders>
              <w:bottom w:val="single" w:sz="4" w:space="0" w:color="auto"/>
            </w:tcBorders>
          </w:tcPr>
          <w:p w14:paraId="6B2BE18E" w14:textId="77777777" w:rsidR="00252136" w:rsidRDefault="00252136" w:rsidP="00252136">
            <w:r>
              <w:t>Signature of Company Officer</w:t>
            </w:r>
          </w:p>
        </w:tc>
        <w:tc>
          <w:tcPr>
            <w:tcW w:w="1981" w:type="dxa"/>
            <w:gridSpan w:val="2"/>
            <w:tcBorders>
              <w:bottom w:val="single" w:sz="4" w:space="0" w:color="auto"/>
            </w:tcBorders>
          </w:tcPr>
          <w:p w14:paraId="0D78F342" w14:textId="77777777" w:rsidR="00252136" w:rsidRDefault="00252136" w:rsidP="00252136">
            <w:pPr>
              <w:rPr>
                <w:color w:val="0000FF"/>
                <w:u w:val="single"/>
              </w:rPr>
            </w:pPr>
          </w:p>
        </w:tc>
        <w:tc>
          <w:tcPr>
            <w:tcW w:w="8549" w:type="dxa"/>
            <w:gridSpan w:val="3"/>
            <w:tcBorders>
              <w:bottom w:val="single" w:sz="4" w:space="0" w:color="auto"/>
            </w:tcBorders>
          </w:tcPr>
          <w:p w14:paraId="7418E964" w14:textId="77777777" w:rsidR="00252136" w:rsidRDefault="00252136" w:rsidP="00252136">
            <w:r>
              <w:t>The signature of company officer(s) appears prominently on the policy or contract form (such as on the cover</w:t>
            </w:r>
            <w:r w:rsidR="00EC442D">
              <w:t xml:space="preserve"> page</w:t>
            </w:r>
            <w:r>
              <w:t>).</w:t>
            </w:r>
          </w:p>
        </w:tc>
        <w:tc>
          <w:tcPr>
            <w:tcW w:w="1980" w:type="dxa"/>
            <w:gridSpan w:val="2"/>
            <w:tcBorders>
              <w:bottom w:val="single" w:sz="4" w:space="0" w:color="auto"/>
            </w:tcBorders>
          </w:tcPr>
          <w:p w14:paraId="7ABE86ED" w14:textId="77777777" w:rsidR="00252136" w:rsidRDefault="00252136" w:rsidP="00252136"/>
        </w:tc>
      </w:tr>
      <w:tr w:rsidR="00252136" w14:paraId="03B99403" w14:textId="77777777" w:rsidTr="00572195">
        <w:tc>
          <w:tcPr>
            <w:tcW w:w="2340" w:type="dxa"/>
            <w:gridSpan w:val="2"/>
            <w:tcBorders>
              <w:bottom w:val="single" w:sz="4" w:space="0" w:color="auto"/>
            </w:tcBorders>
          </w:tcPr>
          <w:p w14:paraId="3395F18C" w14:textId="77777777" w:rsidR="00252136" w:rsidRDefault="00252136" w:rsidP="00252136">
            <w:r>
              <w:t>Free Look</w:t>
            </w:r>
          </w:p>
        </w:tc>
        <w:tc>
          <w:tcPr>
            <w:tcW w:w="1981" w:type="dxa"/>
            <w:gridSpan w:val="2"/>
            <w:tcBorders>
              <w:bottom w:val="single" w:sz="4" w:space="0" w:color="auto"/>
            </w:tcBorders>
          </w:tcPr>
          <w:p w14:paraId="1A604B39" w14:textId="77777777" w:rsidR="00252136" w:rsidRDefault="006A658E" w:rsidP="00252136">
            <w:pPr>
              <w:rPr>
                <w:rStyle w:val="Hyperlink"/>
              </w:rPr>
            </w:pPr>
            <w:hyperlink r:id="rId55" w:history="1">
              <w:r w:rsidR="00252136" w:rsidRPr="00C8509E">
                <w:rPr>
                  <w:rStyle w:val="Hyperlink"/>
                </w:rPr>
                <w:t>§</w:t>
              </w:r>
              <w:r w:rsidR="002A3EC9">
                <w:rPr>
                  <w:rStyle w:val="Hyperlink"/>
                </w:rPr>
                <w:t xml:space="preserve"> </w:t>
              </w:r>
              <w:r w:rsidR="00252136" w:rsidRPr="00C8509E">
                <w:rPr>
                  <w:rStyle w:val="Hyperlink"/>
                </w:rPr>
                <w:t>3216(c)(10)</w:t>
              </w:r>
            </w:hyperlink>
          </w:p>
          <w:p w14:paraId="7B32887E" w14:textId="77777777" w:rsidR="00A864FA" w:rsidRDefault="006A658E" w:rsidP="00252136">
            <w:pPr>
              <w:rPr>
                <w:color w:val="0000FF"/>
                <w:u w:val="single"/>
              </w:rPr>
            </w:pPr>
            <w:hyperlink r:id="rId56" w:history="1">
              <w:r w:rsidR="00A864FA" w:rsidRPr="00A864FA">
                <w:rPr>
                  <w:rStyle w:val="Hyperlink"/>
                </w:rPr>
                <w:t>§ 4306</w:t>
              </w:r>
            </w:hyperlink>
            <w:r w:rsidR="00BF7089">
              <w:rPr>
                <w:rStyle w:val="Hyperlink"/>
              </w:rPr>
              <w:t>(h)</w:t>
            </w:r>
          </w:p>
        </w:tc>
        <w:tc>
          <w:tcPr>
            <w:tcW w:w="8549" w:type="dxa"/>
            <w:gridSpan w:val="3"/>
            <w:tcBorders>
              <w:bottom w:val="single" w:sz="4" w:space="0" w:color="auto"/>
            </w:tcBorders>
          </w:tcPr>
          <w:p w14:paraId="5CAB5237" w14:textId="77777777" w:rsidR="00252136" w:rsidRDefault="00252136" w:rsidP="009B0C1E">
            <w:r>
              <w:t>This policy</w:t>
            </w:r>
            <w:r w:rsidR="009B0C1E">
              <w:t xml:space="preserve"> or contract</w:t>
            </w:r>
            <w:r>
              <w:t xml:space="preserve"> </w:t>
            </w:r>
            <w:r w:rsidR="006E2945">
              <w:t xml:space="preserve">form </w:t>
            </w:r>
            <w:r>
              <w:t>contains a “free look” provision that is for a period of not less than 10 days and not more than 20 days.</w:t>
            </w:r>
          </w:p>
        </w:tc>
        <w:tc>
          <w:tcPr>
            <w:tcW w:w="1980" w:type="dxa"/>
            <w:gridSpan w:val="2"/>
            <w:tcBorders>
              <w:bottom w:val="single" w:sz="4" w:space="0" w:color="auto"/>
            </w:tcBorders>
          </w:tcPr>
          <w:p w14:paraId="337DFF58" w14:textId="77777777" w:rsidR="00252136" w:rsidRDefault="00252136" w:rsidP="00252136"/>
        </w:tc>
      </w:tr>
      <w:tr w:rsidR="00252136" w14:paraId="145A3ED3" w14:textId="77777777" w:rsidTr="00572195">
        <w:tc>
          <w:tcPr>
            <w:tcW w:w="2340" w:type="dxa"/>
            <w:gridSpan w:val="2"/>
            <w:tcBorders>
              <w:bottom w:val="single" w:sz="4" w:space="0" w:color="auto"/>
            </w:tcBorders>
          </w:tcPr>
          <w:p w14:paraId="016FDDAF" w14:textId="77777777" w:rsidR="00252136" w:rsidRDefault="00252136" w:rsidP="00252136">
            <w:r>
              <w:t>Brief Statement</w:t>
            </w:r>
          </w:p>
        </w:tc>
        <w:tc>
          <w:tcPr>
            <w:tcW w:w="1981" w:type="dxa"/>
            <w:gridSpan w:val="2"/>
            <w:tcBorders>
              <w:bottom w:val="single" w:sz="4" w:space="0" w:color="auto"/>
            </w:tcBorders>
          </w:tcPr>
          <w:p w14:paraId="3B982498" w14:textId="77777777" w:rsidR="00252136" w:rsidRDefault="006A658E" w:rsidP="00252136">
            <w:pPr>
              <w:rPr>
                <w:color w:val="0000FF"/>
                <w:u w:val="single"/>
              </w:rPr>
            </w:pPr>
            <w:hyperlink r:id="rId57" w:history="1">
              <w:r w:rsidR="00252136" w:rsidRPr="00C8509E">
                <w:rPr>
                  <w:rStyle w:val="Hyperlink"/>
                </w:rPr>
                <w:t>§</w:t>
              </w:r>
              <w:r w:rsidR="002A3EC9">
                <w:rPr>
                  <w:rStyle w:val="Hyperlink"/>
                </w:rPr>
                <w:t xml:space="preserve"> </w:t>
              </w:r>
              <w:r w:rsidR="00252136" w:rsidRPr="00C8509E">
                <w:rPr>
                  <w:rStyle w:val="Hyperlink"/>
                </w:rPr>
                <w:t>4306(m)</w:t>
              </w:r>
            </w:hyperlink>
          </w:p>
        </w:tc>
        <w:tc>
          <w:tcPr>
            <w:tcW w:w="8549" w:type="dxa"/>
            <w:gridSpan w:val="3"/>
            <w:tcBorders>
              <w:bottom w:val="single" w:sz="4" w:space="0" w:color="auto"/>
            </w:tcBorders>
          </w:tcPr>
          <w:p w14:paraId="56C0A087" w14:textId="77777777" w:rsidR="00252136" w:rsidRDefault="00252136" w:rsidP="009B0C1E">
            <w:r>
              <w:t xml:space="preserve">This policy </w:t>
            </w:r>
            <w:r w:rsidR="009B0C1E">
              <w:t xml:space="preserve">or contract </w:t>
            </w:r>
            <w:r w:rsidR="006E2945">
              <w:t xml:space="preserve">form </w:t>
            </w:r>
            <w:r>
              <w:t>contains a brief description of the contract on its first page.</w:t>
            </w:r>
          </w:p>
        </w:tc>
        <w:tc>
          <w:tcPr>
            <w:tcW w:w="1980" w:type="dxa"/>
            <w:gridSpan w:val="2"/>
            <w:tcBorders>
              <w:bottom w:val="single" w:sz="4" w:space="0" w:color="auto"/>
            </w:tcBorders>
          </w:tcPr>
          <w:p w14:paraId="36DB4105" w14:textId="77777777" w:rsidR="00252136" w:rsidRDefault="00252136" w:rsidP="00252136"/>
        </w:tc>
      </w:tr>
      <w:tr w:rsidR="00252136" w14:paraId="0F36D392" w14:textId="77777777" w:rsidTr="00572195">
        <w:tc>
          <w:tcPr>
            <w:tcW w:w="2340" w:type="dxa"/>
            <w:gridSpan w:val="2"/>
            <w:tcBorders>
              <w:bottom w:val="single" w:sz="4" w:space="0" w:color="auto"/>
            </w:tcBorders>
          </w:tcPr>
          <w:p w14:paraId="45743926" w14:textId="71193EC2" w:rsidR="00252136" w:rsidRPr="00955FDE" w:rsidRDefault="00252136" w:rsidP="00252136">
            <w:r w:rsidRPr="00955FDE">
              <w:t>Table of Contents</w:t>
            </w:r>
          </w:p>
        </w:tc>
        <w:tc>
          <w:tcPr>
            <w:tcW w:w="1981" w:type="dxa"/>
            <w:gridSpan w:val="2"/>
            <w:tcBorders>
              <w:bottom w:val="single" w:sz="4" w:space="0" w:color="auto"/>
            </w:tcBorders>
          </w:tcPr>
          <w:p w14:paraId="16C14B36" w14:textId="77777777" w:rsidR="00252136" w:rsidRDefault="006A658E" w:rsidP="00252136">
            <w:pPr>
              <w:rPr>
                <w:color w:val="0000FF"/>
                <w:u w:val="single"/>
              </w:rPr>
            </w:pPr>
            <w:hyperlink r:id="rId58" w:history="1">
              <w:r w:rsidR="00252136" w:rsidRPr="00C8509E">
                <w:rPr>
                  <w:rStyle w:val="Hyperlink"/>
                </w:rPr>
                <w:t>§</w:t>
              </w:r>
              <w:r w:rsidR="002A3EC9">
                <w:rPr>
                  <w:rStyle w:val="Hyperlink"/>
                </w:rPr>
                <w:t xml:space="preserve"> </w:t>
              </w:r>
              <w:r w:rsidR="00252136" w:rsidRPr="00C8509E">
                <w:rPr>
                  <w:rStyle w:val="Hyperlink"/>
                </w:rPr>
                <w:t>3102(c)(1)(G)</w:t>
              </w:r>
            </w:hyperlink>
          </w:p>
          <w:p w14:paraId="106F1962" w14:textId="77777777" w:rsidR="00252136" w:rsidRDefault="006A658E" w:rsidP="00252136">
            <w:pPr>
              <w:rPr>
                <w:color w:val="0000FF"/>
                <w:u w:val="single"/>
              </w:rPr>
            </w:pPr>
            <w:hyperlink r:id="rId59" w:history="1">
              <w:r w:rsidR="00252136" w:rsidRPr="00E847E9">
                <w:rPr>
                  <w:rStyle w:val="Hyperlink"/>
                </w:rPr>
                <w:t>Model Language</w:t>
              </w:r>
            </w:hyperlink>
          </w:p>
          <w:p w14:paraId="112D7203" w14:textId="77777777" w:rsidR="00252136" w:rsidRDefault="00252136" w:rsidP="00252136">
            <w:pPr>
              <w:rPr>
                <w:color w:val="0000FF"/>
                <w:u w:val="single"/>
              </w:rPr>
            </w:pPr>
          </w:p>
        </w:tc>
        <w:tc>
          <w:tcPr>
            <w:tcW w:w="8549" w:type="dxa"/>
            <w:gridSpan w:val="3"/>
            <w:tcBorders>
              <w:bottom w:val="single" w:sz="4" w:space="0" w:color="auto"/>
            </w:tcBorders>
          </w:tcPr>
          <w:p w14:paraId="177B936A" w14:textId="77777777" w:rsidR="00252136" w:rsidRPr="00955FDE" w:rsidRDefault="00252136" w:rsidP="00252136">
            <w:r w:rsidRPr="00955FDE">
              <w:t>A table of contents is required</w:t>
            </w:r>
            <w:r>
              <w:t>.</w:t>
            </w:r>
            <w:r w:rsidRPr="00955FDE">
              <w:t xml:space="preserve"> </w:t>
            </w:r>
          </w:p>
        </w:tc>
        <w:tc>
          <w:tcPr>
            <w:tcW w:w="1980" w:type="dxa"/>
            <w:gridSpan w:val="2"/>
            <w:tcBorders>
              <w:bottom w:val="single" w:sz="4" w:space="0" w:color="auto"/>
            </w:tcBorders>
          </w:tcPr>
          <w:p w14:paraId="7AD3176E" w14:textId="77777777" w:rsidR="00252136" w:rsidRDefault="00252136" w:rsidP="00252136"/>
        </w:tc>
      </w:tr>
      <w:tr w:rsidR="00252136" w14:paraId="4B812611" w14:textId="77777777" w:rsidTr="00572195">
        <w:tc>
          <w:tcPr>
            <w:tcW w:w="2340" w:type="dxa"/>
            <w:gridSpan w:val="2"/>
            <w:tcBorders>
              <w:bottom w:val="single" w:sz="4" w:space="0" w:color="auto"/>
            </w:tcBorders>
            <w:shd w:val="pct20" w:color="auto" w:fill="auto"/>
          </w:tcPr>
          <w:p w14:paraId="455F3E36" w14:textId="77777777" w:rsidR="00252136" w:rsidRDefault="00252136" w:rsidP="00252136">
            <w:pPr>
              <w:rPr>
                <w:b/>
                <w:bCs/>
              </w:rPr>
            </w:pPr>
            <w:r w:rsidRPr="009466FC">
              <w:rPr>
                <w:b/>
                <w:bCs/>
              </w:rPr>
              <w:t>DEFINITIONS</w:t>
            </w:r>
          </w:p>
          <w:p w14:paraId="71E283F7" w14:textId="77777777" w:rsidR="00252136" w:rsidRDefault="00252136" w:rsidP="00252136"/>
          <w:p w14:paraId="19ED9F95" w14:textId="77777777" w:rsidR="00252136" w:rsidRDefault="00252136" w:rsidP="00252136">
            <w:r>
              <w:t>Model Language Used?</w:t>
            </w:r>
          </w:p>
          <w:p w14:paraId="4C0FCC8D" w14:textId="77777777" w:rsidR="00252136" w:rsidRPr="009466FC" w:rsidRDefault="00252136" w:rsidP="00252136">
            <w:pPr>
              <w:rPr>
                <w:b/>
                <w:bCs/>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tc>
        <w:tc>
          <w:tcPr>
            <w:tcW w:w="1981" w:type="dxa"/>
            <w:gridSpan w:val="2"/>
            <w:tcBorders>
              <w:bottom w:val="single" w:sz="4" w:space="0" w:color="auto"/>
            </w:tcBorders>
            <w:shd w:val="pct20" w:color="auto" w:fill="auto"/>
          </w:tcPr>
          <w:p w14:paraId="15272A9F" w14:textId="77777777" w:rsidR="00252136" w:rsidRDefault="006A658E" w:rsidP="00252136">
            <w:hyperlink r:id="rId60" w:history="1">
              <w:r w:rsidR="00252136" w:rsidRPr="00F261FC">
                <w:rPr>
                  <w:rStyle w:val="Hyperlink"/>
                </w:rPr>
                <w:t>Model Language</w:t>
              </w:r>
            </w:hyperlink>
          </w:p>
        </w:tc>
        <w:tc>
          <w:tcPr>
            <w:tcW w:w="8549" w:type="dxa"/>
            <w:gridSpan w:val="3"/>
            <w:tcBorders>
              <w:bottom w:val="single" w:sz="4" w:space="0" w:color="auto"/>
            </w:tcBorders>
            <w:shd w:val="pct20" w:color="auto" w:fill="auto"/>
          </w:tcPr>
          <w:p w14:paraId="1A9AD0BC" w14:textId="77777777" w:rsidR="00252136" w:rsidRPr="00CF553A" w:rsidRDefault="00B52596" w:rsidP="005673DE">
            <w:pPr>
              <w:rPr>
                <w:i/>
                <w:iCs/>
              </w:rPr>
            </w:pPr>
            <w:r>
              <w:rPr>
                <w:i/>
                <w:iCs/>
              </w:rPr>
              <w:t>Use of the model language is required.</w:t>
            </w:r>
            <w:r w:rsidR="00252136" w:rsidRPr="00CF553A">
              <w:rPr>
                <w:i/>
                <w:iCs/>
              </w:rPr>
              <w:t xml:space="preserve">     </w:t>
            </w:r>
          </w:p>
        </w:tc>
        <w:tc>
          <w:tcPr>
            <w:tcW w:w="1980" w:type="dxa"/>
            <w:gridSpan w:val="2"/>
            <w:tcBorders>
              <w:bottom w:val="single" w:sz="4" w:space="0" w:color="auto"/>
            </w:tcBorders>
            <w:shd w:val="pct20" w:color="auto" w:fill="auto"/>
          </w:tcPr>
          <w:p w14:paraId="40466DE6" w14:textId="77777777" w:rsidR="00252136" w:rsidRDefault="00252136" w:rsidP="00252136">
            <w:r>
              <w:t>Form/Page/Para</w:t>
            </w:r>
          </w:p>
          <w:p w14:paraId="68F2F3D5" w14:textId="77777777" w:rsidR="00252136" w:rsidRDefault="00252136" w:rsidP="00252136">
            <w:r>
              <w:t>Reference</w:t>
            </w:r>
          </w:p>
        </w:tc>
      </w:tr>
      <w:tr w:rsidR="00252136" w14:paraId="1A6B977A" w14:textId="77777777" w:rsidTr="00572195">
        <w:tc>
          <w:tcPr>
            <w:tcW w:w="2340" w:type="dxa"/>
            <w:gridSpan w:val="2"/>
            <w:tcBorders>
              <w:bottom w:val="single" w:sz="4" w:space="0" w:color="auto"/>
            </w:tcBorders>
            <w:shd w:val="clear" w:color="auto" w:fill="auto"/>
          </w:tcPr>
          <w:p w14:paraId="349E4566" w14:textId="77777777" w:rsidR="00252136" w:rsidRDefault="00252136" w:rsidP="00252136">
            <w:r>
              <w:t>Services Performed at Comprehensive Care Center for Eating Disorders</w:t>
            </w:r>
          </w:p>
        </w:tc>
        <w:tc>
          <w:tcPr>
            <w:tcW w:w="1981" w:type="dxa"/>
            <w:gridSpan w:val="2"/>
            <w:tcBorders>
              <w:bottom w:val="single" w:sz="4" w:space="0" w:color="auto"/>
            </w:tcBorders>
            <w:shd w:val="clear" w:color="auto" w:fill="auto"/>
          </w:tcPr>
          <w:p w14:paraId="36D9311F" w14:textId="77777777" w:rsidR="008B28A1" w:rsidRPr="00CD667F" w:rsidRDefault="00CD667F" w:rsidP="00252136">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008B28A1" w:rsidRPr="00CD667F">
              <w:rPr>
                <w:rStyle w:val="Hyperlink"/>
              </w:rPr>
              <w:t>§ 3221(k)(14)</w:t>
            </w:r>
          </w:p>
          <w:p w14:paraId="453E4EA6" w14:textId="77777777" w:rsidR="00A864FA" w:rsidRPr="00CD667F" w:rsidRDefault="00A864FA" w:rsidP="00A864FA">
            <w:pPr>
              <w:rPr>
                <w:rStyle w:val="Hyperlink"/>
              </w:rPr>
            </w:pPr>
            <w:r w:rsidRPr="00CD667F">
              <w:rPr>
                <w:rStyle w:val="Hyperlink"/>
              </w:rPr>
              <w:t>§ 4303(dd)</w:t>
            </w:r>
          </w:p>
          <w:p w14:paraId="025C0EB9" w14:textId="77777777" w:rsidR="00252136" w:rsidRDefault="00CD667F" w:rsidP="00252136">
            <w:pPr>
              <w:rPr>
                <w:color w:val="0000FF"/>
                <w:u w:val="single"/>
              </w:rPr>
            </w:pPr>
            <w:r>
              <w:rPr>
                <w:color w:val="0000FF"/>
                <w:u w:val="single"/>
              </w:rPr>
              <w:fldChar w:fldCharType="end"/>
            </w:r>
          </w:p>
        </w:tc>
        <w:tc>
          <w:tcPr>
            <w:tcW w:w="8549" w:type="dxa"/>
            <w:gridSpan w:val="3"/>
            <w:tcBorders>
              <w:bottom w:val="single" w:sz="4" w:space="0" w:color="auto"/>
            </w:tcBorders>
            <w:shd w:val="clear" w:color="auto" w:fill="auto"/>
          </w:tcPr>
          <w:p w14:paraId="20AD8F93" w14:textId="1459BE34" w:rsidR="00252136" w:rsidRDefault="00252136" w:rsidP="00252136">
            <w:r>
              <w:t xml:space="preserve">This policy or contract form may not exclude coverage for services covered under the policy or contract </w:t>
            </w:r>
            <w:r w:rsidR="006E2945">
              <w:t xml:space="preserve">form </w:t>
            </w:r>
            <w:r>
              <w:t xml:space="preserve">when provided by a comprehensive care center for eating disorders pursuant to </w:t>
            </w:r>
            <w:r w:rsidR="00E216E2">
              <w:t xml:space="preserve">Mental Hygiene Law Article 30. </w:t>
            </w:r>
            <w:r>
              <w:t xml:space="preserve"> Reimbursement for services provided through such comprehensive care centers shall, to the extent possible or practicable, be structured in a manner to facilitate the individualized, comprehensive and integrated plans of care which such centers’ network of practitioners and providers are required to provide.  </w:t>
            </w:r>
          </w:p>
        </w:tc>
        <w:tc>
          <w:tcPr>
            <w:tcW w:w="1980" w:type="dxa"/>
            <w:gridSpan w:val="2"/>
            <w:tcBorders>
              <w:bottom w:val="single" w:sz="4" w:space="0" w:color="auto"/>
            </w:tcBorders>
            <w:shd w:val="clear" w:color="auto" w:fill="auto"/>
          </w:tcPr>
          <w:p w14:paraId="3D69AF01" w14:textId="77777777" w:rsidR="00252136" w:rsidRDefault="00252136" w:rsidP="00252136"/>
        </w:tc>
      </w:tr>
      <w:tr w:rsidR="00252136" w14:paraId="79917120" w14:textId="77777777" w:rsidTr="00572195">
        <w:tc>
          <w:tcPr>
            <w:tcW w:w="2340" w:type="dxa"/>
            <w:gridSpan w:val="2"/>
            <w:tcBorders>
              <w:bottom w:val="single" w:sz="4" w:space="0" w:color="auto"/>
            </w:tcBorders>
            <w:shd w:val="pct20" w:color="auto" w:fill="auto"/>
          </w:tcPr>
          <w:p w14:paraId="2C9EDC31" w14:textId="77777777" w:rsidR="00252136" w:rsidRPr="0024112E" w:rsidRDefault="00252136" w:rsidP="00252136">
            <w:pPr>
              <w:rPr>
                <w:b/>
              </w:rPr>
            </w:pPr>
            <w:r>
              <w:rPr>
                <w:b/>
              </w:rPr>
              <w:t>HOW THIS COVERAGE WORKS</w:t>
            </w:r>
          </w:p>
        </w:tc>
        <w:tc>
          <w:tcPr>
            <w:tcW w:w="1981" w:type="dxa"/>
            <w:gridSpan w:val="2"/>
            <w:tcBorders>
              <w:bottom w:val="single" w:sz="4" w:space="0" w:color="auto"/>
            </w:tcBorders>
            <w:shd w:val="pct20" w:color="auto" w:fill="auto"/>
          </w:tcPr>
          <w:p w14:paraId="65721878" w14:textId="77777777" w:rsidR="00252136" w:rsidRDefault="00252136" w:rsidP="00252136"/>
        </w:tc>
        <w:tc>
          <w:tcPr>
            <w:tcW w:w="8549" w:type="dxa"/>
            <w:gridSpan w:val="3"/>
            <w:tcBorders>
              <w:bottom w:val="single" w:sz="4" w:space="0" w:color="auto"/>
            </w:tcBorders>
            <w:shd w:val="pct20" w:color="auto" w:fill="auto"/>
          </w:tcPr>
          <w:p w14:paraId="6521972C" w14:textId="77777777" w:rsidR="00252136" w:rsidRPr="00B52596" w:rsidRDefault="00B52596" w:rsidP="00252136">
            <w:r>
              <w:rPr>
                <w:i/>
                <w:iCs/>
              </w:rPr>
              <w:t>Use of the model language is required.</w:t>
            </w:r>
          </w:p>
        </w:tc>
        <w:tc>
          <w:tcPr>
            <w:tcW w:w="1980" w:type="dxa"/>
            <w:gridSpan w:val="2"/>
            <w:tcBorders>
              <w:bottom w:val="single" w:sz="4" w:space="0" w:color="auto"/>
            </w:tcBorders>
            <w:shd w:val="pct20" w:color="auto" w:fill="auto"/>
          </w:tcPr>
          <w:p w14:paraId="54B15C2F" w14:textId="77777777" w:rsidR="00252136" w:rsidRDefault="00252136" w:rsidP="00252136">
            <w:r>
              <w:t>Form/Page/Para</w:t>
            </w:r>
          </w:p>
          <w:p w14:paraId="332A51D0" w14:textId="77777777" w:rsidR="00252136" w:rsidRDefault="00252136" w:rsidP="00252136">
            <w:r>
              <w:t>Reference</w:t>
            </w:r>
          </w:p>
        </w:tc>
      </w:tr>
      <w:tr w:rsidR="00252136" w14:paraId="568A6127" w14:textId="77777777" w:rsidTr="00572195">
        <w:tc>
          <w:tcPr>
            <w:tcW w:w="2340" w:type="dxa"/>
            <w:gridSpan w:val="2"/>
            <w:tcBorders>
              <w:bottom w:val="single" w:sz="4" w:space="0" w:color="auto"/>
            </w:tcBorders>
            <w:shd w:val="pct20" w:color="auto" w:fill="auto"/>
          </w:tcPr>
          <w:p w14:paraId="5BADCD49" w14:textId="77777777" w:rsidR="00252136" w:rsidRPr="00A10DFB" w:rsidRDefault="00252136" w:rsidP="00252136">
            <w:pPr>
              <w:rPr>
                <w:b/>
              </w:rPr>
            </w:pPr>
            <w:r w:rsidRPr="006C5EF7">
              <w:rPr>
                <w:b/>
              </w:rPr>
              <w:t xml:space="preserve">Selecting a </w:t>
            </w:r>
            <w:r w:rsidRPr="00CB4F97">
              <w:rPr>
                <w:b/>
              </w:rPr>
              <w:t>Primary Care Provider</w:t>
            </w:r>
          </w:p>
        </w:tc>
        <w:tc>
          <w:tcPr>
            <w:tcW w:w="1981" w:type="dxa"/>
            <w:gridSpan w:val="2"/>
            <w:tcBorders>
              <w:bottom w:val="single" w:sz="4" w:space="0" w:color="auto"/>
            </w:tcBorders>
            <w:shd w:val="pct20" w:color="auto" w:fill="auto"/>
          </w:tcPr>
          <w:p w14:paraId="35A962AE" w14:textId="77777777" w:rsidR="00252136" w:rsidRDefault="00252136" w:rsidP="00252136"/>
        </w:tc>
        <w:tc>
          <w:tcPr>
            <w:tcW w:w="8549" w:type="dxa"/>
            <w:gridSpan w:val="3"/>
            <w:tcBorders>
              <w:bottom w:val="single" w:sz="4" w:space="0" w:color="auto"/>
            </w:tcBorders>
            <w:shd w:val="pct20" w:color="auto" w:fill="auto"/>
          </w:tcPr>
          <w:p w14:paraId="3E3B7C09" w14:textId="77777777" w:rsidR="00252136" w:rsidRDefault="00252136" w:rsidP="00252136"/>
        </w:tc>
        <w:tc>
          <w:tcPr>
            <w:tcW w:w="1980" w:type="dxa"/>
            <w:gridSpan w:val="2"/>
            <w:tcBorders>
              <w:bottom w:val="single" w:sz="4" w:space="0" w:color="auto"/>
            </w:tcBorders>
            <w:shd w:val="pct20" w:color="auto" w:fill="auto"/>
          </w:tcPr>
          <w:p w14:paraId="0B124269" w14:textId="77777777" w:rsidR="00252136" w:rsidRDefault="00252136" w:rsidP="00252136"/>
        </w:tc>
      </w:tr>
      <w:tr w:rsidR="00252136" w14:paraId="5C4A8474" w14:textId="77777777" w:rsidTr="00572195">
        <w:tc>
          <w:tcPr>
            <w:tcW w:w="2340" w:type="dxa"/>
            <w:gridSpan w:val="2"/>
            <w:tcBorders>
              <w:bottom w:val="single" w:sz="4" w:space="0" w:color="auto"/>
            </w:tcBorders>
          </w:tcPr>
          <w:p w14:paraId="15BDF90D" w14:textId="77777777" w:rsidR="00252136" w:rsidRDefault="00252136" w:rsidP="00252136">
            <w:r>
              <w:t xml:space="preserve">Selecting, Accessing and Changing Participating Providers </w:t>
            </w:r>
          </w:p>
          <w:p w14:paraId="763471CF" w14:textId="28E9F45A" w:rsidR="00252136" w:rsidRDefault="00252136" w:rsidP="00252136"/>
        </w:tc>
        <w:tc>
          <w:tcPr>
            <w:tcW w:w="1981" w:type="dxa"/>
            <w:gridSpan w:val="2"/>
            <w:tcBorders>
              <w:bottom w:val="single" w:sz="4" w:space="0" w:color="auto"/>
            </w:tcBorders>
          </w:tcPr>
          <w:p w14:paraId="54FEF8C6" w14:textId="77777777" w:rsidR="00252136" w:rsidRDefault="006A658E" w:rsidP="00252136">
            <w:pPr>
              <w:rPr>
                <w:rFonts w:ascii="Times New (W1)" w:hAnsi="Times New (W1)" w:cs="Times New (W1)"/>
                <w:color w:val="0000FF"/>
                <w:u w:val="single"/>
              </w:rPr>
            </w:pPr>
            <w:hyperlink r:id="rId61"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3217-a(a)(9)</w:t>
              </w:r>
            </w:hyperlink>
          </w:p>
          <w:p w14:paraId="549AB765" w14:textId="77777777" w:rsidR="00252136" w:rsidRDefault="006A658E" w:rsidP="00252136">
            <w:pPr>
              <w:rPr>
                <w:rFonts w:ascii="Times New (W1)" w:hAnsi="Times New (W1)" w:cs="Times New (W1)"/>
                <w:color w:val="0000FF"/>
                <w:u w:val="single"/>
              </w:rPr>
            </w:pPr>
            <w:hyperlink r:id="rId62"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3217-a(a)(10)</w:t>
              </w:r>
            </w:hyperlink>
          </w:p>
          <w:p w14:paraId="4E7A7402" w14:textId="77777777" w:rsidR="00531CCD" w:rsidRPr="00531CCD" w:rsidRDefault="006A658E" w:rsidP="00252136">
            <w:pPr>
              <w:rPr>
                <w:rFonts w:ascii="Times New (W1)" w:hAnsi="Times New (W1)" w:cs="Times New (W1)"/>
              </w:rPr>
            </w:pPr>
            <w:hyperlink r:id="rId63" w:history="1">
              <w:r w:rsidR="00252136" w:rsidRPr="00531CCD">
                <w:rPr>
                  <w:rStyle w:val="Hyperlink"/>
                  <w:rFonts w:ascii="Times New (W1)" w:hAnsi="Times New (W1)" w:cs="Times New (W1)"/>
                </w:rPr>
                <w:t>§</w:t>
              </w:r>
              <w:r w:rsidR="002A3EC9" w:rsidRPr="00531CCD">
                <w:rPr>
                  <w:rStyle w:val="Hyperlink"/>
                  <w:rFonts w:ascii="Times New (W1)" w:hAnsi="Times New (W1)" w:cs="Times New (W1)"/>
                </w:rPr>
                <w:t xml:space="preserve"> </w:t>
              </w:r>
              <w:r w:rsidR="00252136" w:rsidRPr="00531CCD">
                <w:rPr>
                  <w:rStyle w:val="Hyperlink"/>
                  <w:rFonts w:ascii="Times New (W1)" w:hAnsi="Times New (W1)" w:cs="Times New (W1)"/>
                </w:rPr>
                <w:t xml:space="preserve">4324(a)(9) </w:t>
              </w:r>
            </w:hyperlink>
            <w:r w:rsidR="00531CCD" w:rsidRPr="00531CCD">
              <w:rPr>
                <w:rFonts w:ascii="Times New (W1)" w:hAnsi="Times New (W1)" w:cs="Times New (W1)"/>
              </w:rPr>
              <w:t xml:space="preserve"> </w:t>
            </w:r>
          </w:p>
          <w:p w14:paraId="4AC15428" w14:textId="77777777" w:rsidR="00252136" w:rsidRPr="00531CCD" w:rsidRDefault="00531CCD" w:rsidP="00252136">
            <w:pPr>
              <w:rPr>
                <w:rStyle w:val="Hyperlink"/>
                <w:rFonts w:ascii="Times New (W1)" w:hAnsi="Times New (W1)" w:cs="Times New (W1)"/>
              </w:rPr>
            </w:pPr>
            <w:r>
              <w:rPr>
                <w:rFonts w:ascii="Times New (W1)" w:hAnsi="Times New (W1)" w:cs="Times New (W1)"/>
              </w:rPr>
              <w:fldChar w:fldCharType="begin"/>
            </w:r>
            <w:r>
              <w:rPr>
                <w:rFonts w:ascii="Times New (W1)" w:hAnsi="Times New (W1)" w:cs="Times New (W1)"/>
              </w:rPr>
              <w:instrText xml:space="preserve"> HYPERLINK "http://public.leginfo.state.ny.us/menugetf.cgi?COMMONQUERY=LAWS" </w:instrText>
            </w:r>
            <w:r>
              <w:rPr>
                <w:rFonts w:ascii="Times New (W1)" w:hAnsi="Times New (W1)" w:cs="Times New (W1)"/>
              </w:rPr>
            </w:r>
            <w:r>
              <w:rPr>
                <w:rFonts w:ascii="Times New (W1)" w:hAnsi="Times New (W1)" w:cs="Times New (W1)"/>
              </w:rPr>
              <w:fldChar w:fldCharType="separate"/>
            </w:r>
            <w:r w:rsidRPr="00531CCD">
              <w:rPr>
                <w:rStyle w:val="Hyperlink"/>
                <w:rFonts w:ascii="Times New (W1)" w:hAnsi="Times New (W1)" w:cs="Times New (W1)"/>
              </w:rPr>
              <w:t>§ 4324(a)</w:t>
            </w:r>
            <w:r w:rsidR="00252136" w:rsidRPr="00531CCD">
              <w:rPr>
                <w:rStyle w:val="Hyperlink"/>
                <w:rFonts w:ascii="Times New (W1)" w:hAnsi="Times New (W1)" w:cs="Times New (W1)"/>
              </w:rPr>
              <w:t>(10)</w:t>
            </w:r>
          </w:p>
          <w:p w14:paraId="75C65DCA" w14:textId="77777777" w:rsidR="00252136" w:rsidRDefault="00531CCD" w:rsidP="00252136">
            <w:pPr>
              <w:rPr>
                <w:rStyle w:val="Hyperlink"/>
                <w:rFonts w:ascii="Times New (W1)" w:hAnsi="Times New (W1)" w:cs="Times New (W1)"/>
              </w:rPr>
            </w:pPr>
            <w:r>
              <w:rPr>
                <w:rFonts w:ascii="Times New (W1)" w:hAnsi="Times New (W1)" w:cs="Times New (W1)"/>
              </w:rPr>
              <w:fldChar w:fldCharType="end"/>
            </w:r>
            <w:hyperlink r:id="rId64" w:history="1">
              <w:r w:rsidR="00252136" w:rsidRPr="00C8509E">
                <w:rPr>
                  <w:rStyle w:val="Hyperlink"/>
                  <w:rFonts w:ascii="Times New (W1)" w:hAnsi="Times New (W1)" w:cs="Times New (W1)"/>
                </w:rPr>
                <w:t>PHL § 4408(1)(i)</w:t>
              </w:r>
            </w:hyperlink>
          </w:p>
          <w:p w14:paraId="560917BA" w14:textId="77777777" w:rsidR="00FD4EE5" w:rsidRDefault="006A658E" w:rsidP="00252136">
            <w:pPr>
              <w:rPr>
                <w:rFonts w:ascii="Times New (W1)" w:hAnsi="Times New (W1)" w:cs="Times New (W1)"/>
                <w:color w:val="0000FF"/>
                <w:u w:val="single"/>
              </w:rPr>
            </w:pPr>
            <w:hyperlink r:id="rId65" w:history="1">
              <w:r w:rsidR="00FD4EE5" w:rsidRPr="00FD4EE5">
                <w:rPr>
                  <w:rStyle w:val="Hyperlink"/>
                  <w:rFonts w:ascii="Times New (W1)" w:hAnsi="Times New (W1)" w:cs="Times New (W1)"/>
                </w:rPr>
                <w:t xml:space="preserve">PHL </w:t>
              </w:r>
              <w:r w:rsidR="00FD4EE5" w:rsidRPr="00FD4EE5">
                <w:rPr>
                  <w:rStyle w:val="Hyperlink"/>
                </w:rPr>
                <w:t>§</w:t>
              </w:r>
              <w:r w:rsidR="00FD4EE5" w:rsidRPr="00FD4EE5">
                <w:rPr>
                  <w:rStyle w:val="Hyperlink"/>
                  <w:rFonts w:ascii="Times New (W1)" w:hAnsi="Times New (W1)" w:cs="Times New (W1)"/>
                </w:rPr>
                <w:t xml:space="preserve"> 4408(1)(j)</w:t>
              </w:r>
            </w:hyperlink>
          </w:p>
          <w:p w14:paraId="35E01276" w14:textId="77777777" w:rsidR="00252136" w:rsidRPr="00D8188B" w:rsidRDefault="006A658E" w:rsidP="00252136">
            <w:pPr>
              <w:rPr>
                <w:rFonts w:ascii="Times New (W1)" w:hAnsi="Times New (W1)" w:cs="Times New (W1)"/>
                <w:color w:val="0000FF"/>
                <w:u w:val="single"/>
              </w:rPr>
            </w:pPr>
            <w:hyperlink r:id="rId66" w:history="1">
              <w:r w:rsidR="00252136" w:rsidRPr="00E847E9">
                <w:rPr>
                  <w:rStyle w:val="Hyperlink"/>
                </w:rPr>
                <w:t>Model Language</w:t>
              </w:r>
            </w:hyperlink>
          </w:p>
        </w:tc>
        <w:tc>
          <w:tcPr>
            <w:tcW w:w="8549" w:type="dxa"/>
            <w:gridSpan w:val="3"/>
            <w:tcBorders>
              <w:bottom w:val="single" w:sz="4" w:space="0" w:color="auto"/>
            </w:tcBorders>
          </w:tcPr>
          <w:p w14:paraId="7031152D" w14:textId="77777777" w:rsidR="00252136" w:rsidRDefault="00252136" w:rsidP="00252136">
            <w:r>
              <w:t xml:space="preserve">Where applicable, this policy or contract form includes a description of the procedures for insureds to select, access, and change primary and specialty care providers, including notice of how to determine whether a participating provider is accepting new patients. </w:t>
            </w:r>
          </w:p>
        </w:tc>
        <w:tc>
          <w:tcPr>
            <w:tcW w:w="1980" w:type="dxa"/>
            <w:gridSpan w:val="2"/>
            <w:tcBorders>
              <w:bottom w:val="single" w:sz="4" w:space="0" w:color="auto"/>
            </w:tcBorders>
          </w:tcPr>
          <w:p w14:paraId="26065729" w14:textId="77777777" w:rsidR="00252136" w:rsidRDefault="00252136" w:rsidP="00252136"/>
        </w:tc>
      </w:tr>
      <w:tr w:rsidR="00252136" w14:paraId="35CA67AE" w14:textId="77777777" w:rsidTr="00572195">
        <w:tc>
          <w:tcPr>
            <w:tcW w:w="2340" w:type="dxa"/>
            <w:gridSpan w:val="2"/>
            <w:tcBorders>
              <w:bottom w:val="single" w:sz="4" w:space="0" w:color="auto"/>
            </w:tcBorders>
          </w:tcPr>
          <w:p w14:paraId="31C837B3" w14:textId="77777777" w:rsidR="00252136" w:rsidRDefault="00252136" w:rsidP="00252136">
            <w:r w:rsidRPr="00527402">
              <w:t>Designation of Primary Care Provider (</w:t>
            </w:r>
            <w:r w:rsidR="00834308">
              <w:t>“</w:t>
            </w:r>
            <w:r w:rsidRPr="00527402">
              <w:t>PCP</w:t>
            </w:r>
            <w:r w:rsidR="00834308">
              <w:t>”</w:t>
            </w:r>
            <w:r w:rsidRPr="00527402">
              <w:t>) &amp; Access to Pediatricians</w:t>
            </w:r>
          </w:p>
          <w:p w14:paraId="690D9488" w14:textId="77777777" w:rsidR="00252136" w:rsidRDefault="00252136" w:rsidP="00252136"/>
          <w:p w14:paraId="490822B0" w14:textId="77777777" w:rsidR="00252136" w:rsidRDefault="00252136" w:rsidP="00252136">
            <w:r>
              <w:lastRenderedPageBreak/>
              <w:t xml:space="preserve">Does this </w:t>
            </w:r>
            <w:r w:rsidR="004B488A">
              <w:t xml:space="preserve">plan </w:t>
            </w:r>
            <w:r>
              <w:t>require a PCP to be designated?</w:t>
            </w:r>
          </w:p>
          <w:p w14:paraId="58278863" w14:textId="77777777" w:rsidR="00252136" w:rsidRDefault="00252136" w:rsidP="00252136">
            <w:r>
              <w:t>Y</w:t>
            </w:r>
            <w:r w:rsidRPr="00140DB1">
              <w:t xml:space="preserve">es </w:t>
            </w:r>
            <w:r w:rsidRPr="00140DB1">
              <w:fldChar w:fldCharType="begin">
                <w:ffData>
                  <w:name w:val="Check1"/>
                  <w:enabled/>
                  <w:calcOnExit w:val="0"/>
                  <w:checkBox>
                    <w:size w:val="16"/>
                    <w:default w:val="0"/>
                  </w:checkBox>
                </w:ffData>
              </w:fldChar>
            </w:r>
            <w:r w:rsidRPr="00140DB1">
              <w:instrText xml:space="preserve"> FORMCHECKBOX </w:instrText>
            </w:r>
            <w:r w:rsidR="006A658E">
              <w:fldChar w:fldCharType="separate"/>
            </w:r>
            <w:r w:rsidRPr="00140DB1">
              <w:fldChar w:fldCharType="end"/>
            </w:r>
            <w:r w:rsidRPr="00140DB1">
              <w:t xml:space="preserve">    No </w:t>
            </w:r>
            <w:r w:rsidRPr="00140DB1">
              <w:fldChar w:fldCharType="begin">
                <w:ffData>
                  <w:name w:val="Check1"/>
                  <w:enabled/>
                  <w:calcOnExit w:val="0"/>
                  <w:checkBox>
                    <w:size w:val="16"/>
                    <w:default w:val="0"/>
                  </w:checkBox>
                </w:ffData>
              </w:fldChar>
            </w:r>
            <w:r w:rsidRPr="00140DB1">
              <w:instrText xml:space="preserve"> FORMCHECKBOX </w:instrText>
            </w:r>
            <w:r w:rsidR="006A658E">
              <w:fldChar w:fldCharType="separate"/>
            </w:r>
            <w:r w:rsidRPr="00140DB1">
              <w:fldChar w:fldCharType="end"/>
            </w:r>
          </w:p>
          <w:p w14:paraId="7FA81E9E" w14:textId="77777777" w:rsidR="00252136" w:rsidRDefault="00252136" w:rsidP="00252136"/>
          <w:p w14:paraId="261BF7BE" w14:textId="21F044A1" w:rsidR="00252136" w:rsidRPr="00527402" w:rsidRDefault="00252136" w:rsidP="00252136"/>
        </w:tc>
        <w:tc>
          <w:tcPr>
            <w:tcW w:w="1981" w:type="dxa"/>
            <w:gridSpan w:val="2"/>
            <w:tcBorders>
              <w:bottom w:val="single" w:sz="4" w:space="0" w:color="auto"/>
            </w:tcBorders>
          </w:tcPr>
          <w:p w14:paraId="19FC0506" w14:textId="77777777" w:rsidR="00252136" w:rsidRDefault="006A658E" w:rsidP="00252136">
            <w:hyperlink r:id="rId67" w:history="1">
              <w:r w:rsidR="00252136" w:rsidRPr="00CD06F2">
                <w:rPr>
                  <w:rStyle w:val="Hyperlink"/>
                </w:rPr>
                <w:t>§</w:t>
              </w:r>
              <w:r w:rsidR="002A3EC9">
                <w:rPr>
                  <w:rStyle w:val="Hyperlink"/>
                </w:rPr>
                <w:t xml:space="preserve"> </w:t>
              </w:r>
              <w:r w:rsidR="00252136" w:rsidRPr="00CD06F2">
                <w:rPr>
                  <w:rStyle w:val="Hyperlink"/>
                </w:rPr>
                <w:t>3217-e</w:t>
              </w:r>
            </w:hyperlink>
          </w:p>
          <w:p w14:paraId="74597837" w14:textId="77777777" w:rsidR="00252136" w:rsidRDefault="006A658E" w:rsidP="00252136">
            <w:hyperlink r:id="rId68" w:history="1">
              <w:r w:rsidR="00252136" w:rsidRPr="00FD4710">
                <w:rPr>
                  <w:rStyle w:val="Hyperlink"/>
                </w:rPr>
                <w:t>§</w:t>
              </w:r>
              <w:r w:rsidR="002A3EC9">
                <w:rPr>
                  <w:rStyle w:val="Hyperlink"/>
                </w:rPr>
                <w:t xml:space="preserve"> </w:t>
              </w:r>
              <w:r w:rsidR="00252136" w:rsidRPr="00FD4710">
                <w:rPr>
                  <w:rStyle w:val="Hyperlink"/>
                </w:rPr>
                <w:t>4306-d</w:t>
              </w:r>
            </w:hyperlink>
          </w:p>
          <w:p w14:paraId="2765C94C" w14:textId="77777777" w:rsidR="00252136" w:rsidRDefault="006A658E" w:rsidP="00252136">
            <w:hyperlink r:id="rId69" w:history="1">
              <w:r w:rsidR="00252136" w:rsidRPr="00C8509E">
                <w:rPr>
                  <w:rStyle w:val="Hyperlink"/>
                </w:rPr>
                <w:t>PHL §4403(7)</w:t>
              </w:r>
            </w:hyperlink>
          </w:p>
          <w:p w14:paraId="06E83112" w14:textId="77777777" w:rsidR="00252136" w:rsidRPr="004976D3" w:rsidRDefault="00252136" w:rsidP="00252136">
            <w:r w:rsidRPr="004976D3">
              <w:t>42 USC §</w:t>
            </w:r>
            <w:r w:rsidR="00834308">
              <w:t xml:space="preserve"> </w:t>
            </w:r>
            <w:r w:rsidRPr="004976D3">
              <w:t>300gg-19a</w:t>
            </w:r>
          </w:p>
          <w:p w14:paraId="14AF2575" w14:textId="77777777" w:rsidR="00252136" w:rsidRPr="005B28C4" w:rsidRDefault="0019100D" w:rsidP="00252136">
            <w:r w:rsidRPr="00D173E5">
              <w:lastRenderedPageBreak/>
              <w:t>45 CFR § 147.138(a)</w:t>
            </w:r>
          </w:p>
          <w:p w14:paraId="1E3CA989" w14:textId="77777777" w:rsidR="00252136" w:rsidRDefault="006A658E" w:rsidP="00252136">
            <w:pPr>
              <w:rPr>
                <w:rFonts w:ascii="Times New (W1)" w:hAnsi="Times New (W1)" w:cs="Times New (W1)"/>
                <w:color w:val="0000FF"/>
                <w:u w:val="single"/>
              </w:rPr>
            </w:pPr>
            <w:hyperlink r:id="rId70" w:history="1">
              <w:r w:rsidR="00252136" w:rsidRPr="00E847E9">
                <w:rPr>
                  <w:rStyle w:val="Hyperlink"/>
                </w:rPr>
                <w:t>Model Language</w:t>
              </w:r>
            </w:hyperlink>
            <w:r w:rsidR="00252136" w:rsidRPr="00B373BD">
              <w:t xml:space="preserve"> </w:t>
            </w:r>
          </w:p>
        </w:tc>
        <w:tc>
          <w:tcPr>
            <w:tcW w:w="8549" w:type="dxa"/>
            <w:gridSpan w:val="3"/>
            <w:tcBorders>
              <w:bottom w:val="single" w:sz="4" w:space="0" w:color="auto"/>
            </w:tcBorders>
          </w:tcPr>
          <w:p w14:paraId="1840B0CF" w14:textId="77777777" w:rsidR="00252136" w:rsidRDefault="00252136" w:rsidP="00252136">
            <w:r>
              <w:lastRenderedPageBreak/>
              <w:t>If the policy or contract</w:t>
            </w:r>
            <w:r w:rsidR="004B488A">
              <w:t xml:space="preserve"> form</w:t>
            </w:r>
            <w:r>
              <w:t xml:space="preserve"> requires the designation of a </w:t>
            </w:r>
            <w:r w:rsidR="00834308">
              <w:t>p</w:t>
            </w:r>
            <w:r>
              <w:t xml:space="preserve">rimary </w:t>
            </w:r>
            <w:r w:rsidR="00834308">
              <w:t>c</w:t>
            </w:r>
            <w:r>
              <w:t xml:space="preserve">are </w:t>
            </w:r>
            <w:r w:rsidR="00834308">
              <w:t>p</w:t>
            </w:r>
            <w:r>
              <w:t>rovider</w:t>
            </w:r>
            <w:r w:rsidR="004041A5">
              <w:t xml:space="preserve"> (“PCP”)</w:t>
            </w:r>
            <w:r>
              <w:t xml:space="preserve">, this policy or contract form permits an insured to designate any participating PCP who is available to accept the insured.  </w:t>
            </w:r>
          </w:p>
          <w:p w14:paraId="04CBA5FB" w14:textId="77777777" w:rsidR="00252136" w:rsidRDefault="00252136" w:rsidP="00252136"/>
          <w:p w14:paraId="13AB4B2E" w14:textId="77777777" w:rsidR="00252136" w:rsidRDefault="00252136" w:rsidP="00252136">
            <w:r>
              <w:lastRenderedPageBreak/>
              <w:t>I</w:t>
            </w:r>
            <w:r w:rsidRPr="001769F5">
              <w:t xml:space="preserve">f designation of a PCP for a </w:t>
            </w:r>
            <w:r>
              <w:t xml:space="preserve">child is required, the insured is permitted </w:t>
            </w:r>
            <w:r w:rsidRPr="001769F5">
              <w:t>to desig</w:t>
            </w:r>
            <w:r>
              <w:t>nate a physician who specializes</w:t>
            </w:r>
            <w:r w:rsidRPr="001769F5">
              <w:t xml:space="preserve"> in pediatrics as the child’s PCP if the provider is in-network</w:t>
            </w:r>
            <w:r>
              <w:t xml:space="preserve"> and available to accept the child.</w:t>
            </w:r>
          </w:p>
        </w:tc>
        <w:tc>
          <w:tcPr>
            <w:tcW w:w="1980" w:type="dxa"/>
            <w:gridSpan w:val="2"/>
            <w:tcBorders>
              <w:bottom w:val="single" w:sz="4" w:space="0" w:color="auto"/>
            </w:tcBorders>
          </w:tcPr>
          <w:p w14:paraId="2D6FD1A5" w14:textId="77777777" w:rsidR="00252136" w:rsidRDefault="00252136" w:rsidP="00252136"/>
        </w:tc>
      </w:tr>
      <w:tr w:rsidR="00252136" w14:paraId="35AF986D" w14:textId="77777777" w:rsidTr="00572195">
        <w:tc>
          <w:tcPr>
            <w:tcW w:w="2340" w:type="dxa"/>
            <w:gridSpan w:val="2"/>
            <w:tcBorders>
              <w:bottom w:val="single" w:sz="4" w:space="0" w:color="auto"/>
            </w:tcBorders>
          </w:tcPr>
          <w:p w14:paraId="30F855A7" w14:textId="77777777" w:rsidR="00252136" w:rsidRDefault="00252136" w:rsidP="00252136">
            <w:r>
              <w:t>Direct Access to OB/GYN Services</w:t>
            </w:r>
          </w:p>
          <w:p w14:paraId="41FAC088" w14:textId="77777777" w:rsidR="00252136" w:rsidRDefault="00252136" w:rsidP="00252136"/>
          <w:p w14:paraId="4BB90B94" w14:textId="77777777" w:rsidR="00252136" w:rsidRDefault="00252136" w:rsidP="00252136">
            <w:r>
              <w:t xml:space="preserve">Does this </w:t>
            </w:r>
            <w:r w:rsidR="004B488A">
              <w:t xml:space="preserve">plan </w:t>
            </w:r>
            <w:r>
              <w:t>require a PCP to be designated?</w:t>
            </w:r>
          </w:p>
          <w:p w14:paraId="14FE155E" w14:textId="77777777" w:rsidR="00252136" w:rsidRDefault="00252136" w:rsidP="00252136">
            <w:r>
              <w:t>Y</w:t>
            </w:r>
            <w:r w:rsidRPr="00140DB1">
              <w:t xml:space="preserve">es </w:t>
            </w:r>
            <w:r w:rsidRPr="00140DB1">
              <w:fldChar w:fldCharType="begin">
                <w:ffData>
                  <w:name w:val="Check1"/>
                  <w:enabled/>
                  <w:calcOnExit w:val="0"/>
                  <w:checkBox>
                    <w:size w:val="16"/>
                    <w:default w:val="0"/>
                  </w:checkBox>
                </w:ffData>
              </w:fldChar>
            </w:r>
            <w:r w:rsidRPr="00140DB1">
              <w:instrText xml:space="preserve"> FORMCHECKBOX </w:instrText>
            </w:r>
            <w:r w:rsidR="006A658E">
              <w:fldChar w:fldCharType="separate"/>
            </w:r>
            <w:r w:rsidRPr="00140DB1">
              <w:fldChar w:fldCharType="end"/>
            </w:r>
            <w:r w:rsidRPr="00140DB1">
              <w:t xml:space="preserve">    No </w:t>
            </w:r>
            <w:r w:rsidRPr="00140DB1">
              <w:fldChar w:fldCharType="begin">
                <w:ffData>
                  <w:name w:val="Check1"/>
                  <w:enabled/>
                  <w:calcOnExit w:val="0"/>
                  <w:checkBox>
                    <w:size w:val="16"/>
                    <w:default w:val="0"/>
                  </w:checkBox>
                </w:ffData>
              </w:fldChar>
            </w:r>
            <w:r w:rsidRPr="00140DB1">
              <w:instrText xml:space="preserve"> FORMCHECKBOX </w:instrText>
            </w:r>
            <w:r w:rsidR="006A658E">
              <w:fldChar w:fldCharType="separate"/>
            </w:r>
            <w:r w:rsidRPr="00140DB1">
              <w:fldChar w:fldCharType="end"/>
            </w:r>
          </w:p>
          <w:p w14:paraId="72868080" w14:textId="77777777" w:rsidR="00252136" w:rsidRDefault="00252136" w:rsidP="00252136"/>
          <w:p w14:paraId="3B0B8BAD" w14:textId="77777777" w:rsidR="00252136" w:rsidRDefault="00252136" w:rsidP="00252136"/>
          <w:p w14:paraId="44FA3700" w14:textId="77777777" w:rsidR="00252136" w:rsidRDefault="00252136" w:rsidP="00252136"/>
        </w:tc>
        <w:tc>
          <w:tcPr>
            <w:tcW w:w="1981" w:type="dxa"/>
            <w:gridSpan w:val="2"/>
            <w:tcBorders>
              <w:bottom w:val="single" w:sz="4" w:space="0" w:color="auto"/>
            </w:tcBorders>
          </w:tcPr>
          <w:p w14:paraId="4E1CDBF5" w14:textId="77777777" w:rsidR="00FD4EE5" w:rsidRDefault="006A658E" w:rsidP="00252136">
            <w:hyperlink r:id="rId71" w:history="1">
              <w:r w:rsidR="00FD4EE5" w:rsidRPr="00FD4EE5">
                <w:rPr>
                  <w:rStyle w:val="Hyperlink"/>
                </w:rPr>
                <w:t>§ 3217-a(a)(16-a)</w:t>
              </w:r>
            </w:hyperlink>
          </w:p>
          <w:p w14:paraId="442F217E" w14:textId="77777777" w:rsidR="00252136" w:rsidRDefault="006A658E" w:rsidP="00252136">
            <w:hyperlink r:id="rId72" w:history="1">
              <w:r w:rsidR="00252136" w:rsidRPr="00370B30">
                <w:rPr>
                  <w:rStyle w:val="Hyperlink"/>
                  <w:rFonts w:ascii="Times New (W1)" w:hAnsi="Times New (W1)" w:cs="Times New (W1)"/>
                </w:rPr>
                <w:t>§</w:t>
              </w:r>
              <w:r w:rsidR="002A3EC9">
                <w:rPr>
                  <w:rStyle w:val="Hyperlink"/>
                  <w:rFonts w:ascii="Times New (W1)" w:hAnsi="Times New (W1)" w:cs="Times New (W1)"/>
                </w:rPr>
                <w:t xml:space="preserve"> </w:t>
              </w:r>
              <w:r w:rsidR="00252136" w:rsidRPr="00370B30">
                <w:rPr>
                  <w:rStyle w:val="Hyperlink"/>
                  <w:rFonts w:ascii="Times New (W1)" w:hAnsi="Times New (W1)" w:cs="Times New (W1)"/>
                </w:rPr>
                <w:t>3217-c</w:t>
              </w:r>
            </w:hyperlink>
          </w:p>
          <w:p w14:paraId="5F24B04B" w14:textId="77777777" w:rsidR="00252136" w:rsidRDefault="006A658E" w:rsidP="00252136">
            <w:hyperlink r:id="rId73" w:history="1">
              <w:r w:rsidR="00252136" w:rsidRPr="00FD4710">
                <w:rPr>
                  <w:rStyle w:val="Hyperlink"/>
                </w:rPr>
                <w:t>§</w:t>
              </w:r>
              <w:r w:rsidR="002A3EC9">
                <w:rPr>
                  <w:rStyle w:val="Hyperlink"/>
                </w:rPr>
                <w:t xml:space="preserve"> </w:t>
              </w:r>
              <w:r w:rsidR="00252136" w:rsidRPr="00FD4710">
                <w:rPr>
                  <w:rStyle w:val="Hyperlink"/>
                </w:rPr>
                <w:t>4306-b(a)</w:t>
              </w:r>
            </w:hyperlink>
          </w:p>
          <w:p w14:paraId="1D8C1F11" w14:textId="77777777" w:rsidR="00252136" w:rsidRDefault="006A658E" w:rsidP="00252136">
            <w:hyperlink r:id="rId74" w:history="1">
              <w:r w:rsidR="00252136" w:rsidRPr="00FD4710">
                <w:rPr>
                  <w:rStyle w:val="Hyperlink"/>
                </w:rPr>
                <w:t>§</w:t>
              </w:r>
              <w:r w:rsidR="002A3EC9">
                <w:rPr>
                  <w:rStyle w:val="Hyperlink"/>
                </w:rPr>
                <w:t xml:space="preserve"> </w:t>
              </w:r>
              <w:r w:rsidR="00252136" w:rsidRPr="00FD4710">
                <w:rPr>
                  <w:rStyle w:val="Hyperlink"/>
                </w:rPr>
                <w:t>4324(16-a)</w:t>
              </w:r>
            </w:hyperlink>
          </w:p>
          <w:p w14:paraId="23907F48" w14:textId="77777777" w:rsidR="00252136" w:rsidRDefault="006A658E" w:rsidP="00252136">
            <w:hyperlink r:id="rId75" w:history="1">
              <w:r w:rsidR="00252136" w:rsidRPr="00FD4710">
                <w:rPr>
                  <w:rStyle w:val="Hyperlink"/>
                </w:rPr>
                <w:t>PHL §</w:t>
              </w:r>
              <w:r w:rsidR="002A3EC9">
                <w:rPr>
                  <w:rStyle w:val="Hyperlink"/>
                </w:rPr>
                <w:t xml:space="preserve"> </w:t>
              </w:r>
              <w:r w:rsidR="00252136" w:rsidRPr="00FD4710">
                <w:rPr>
                  <w:rStyle w:val="Hyperlink"/>
                </w:rPr>
                <w:t>4406-b</w:t>
              </w:r>
            </w:hyperlink>
          </w:p>
          <w:p w14:paraId="796FB828" w14:textId="77777777" w:rsidR="00252136" w:rsidRDefault="006A658E" w:rsidP="00252136">
            <w:hyperlink r:id="rId76" w:history="1">
              <w:r w:rsidR="00252136" w:rsidRPr="00FD4710">
                <w:rPr>
                  <w:rStyle w:val="Hyperlink"/>
                </w:rPr>
                <w:t>PHL §</w:t>
              </w:r>
              <w:r w:rsidR="002A3EC9">
                <w:rPr>
                  <w:rStyle w:val="Hyperlink"/>
                </w:rPr>
                <w:t xml:space="preserve"> </w:t>
              </w:r>
              <w:r w:rsidR="00252136" w:rsidRPr="00FD4710">
                <w:rPr>
                  <w:rStyle w:val="Hyperlink"/>
                </w:rPr>
                <w:t>4408(1)(p-1)</w:t>
              </w:r>
            </w:hyperlink>
          </w:p>
          <w:p w14:paraId="4DF8CFEA" w14:textId="77777777" w:rsidR="00252136" w:rsidRPr="001145D8" w:rsidRDefault="00252136" w:rsidP="00252136">
            <w:r w:rsidRPr="001145D8">
              <w:t>42 USC §</w:t>
            </w:r>
            <w:r w:rsidR="002A3EC9">
              <w:t xml:space="preserve"> </w:t>
            </w:r>
            <w:r w:rsidRPr="001145D8">
              <w:t>300gg-19a</w:t>
            </w:r>
          </w:p>
          <w:p w14:paraId="5D4D27BC" w14:textId="77777777" w:rsidR="00252136" w:rsidRDefault="0019100D" w:rsidP="00252136">
            <w:r w:rsidRPr="00D173E5">
              <w:t>45 CFR § 147.138(a)</w:t>
            </w:r>
          </w:p>
          <w:p w14:paraId="73FA4E6E" w14:textId="77777777" w:rsidR="00252136" w:rsidRDefault="006A658E" w:rsidP="00252136">
            <w:pPr>
              <w:rPr>
                <w:rFonts w:ascii="Times New (W1)" w:hAnsi="Times New (W1)" w:cs="Times New (W1)"/>
                <w:color w:val="0000FF"/>
                <w:u w:val="single"/>
              </w:rPr>
            </w:pPr>
            <w:hyperlink r:id="rId77" w:history="1">
              <w:r w:rsidR="00252136" w:rsidRPr="00E847E9">
                <w:rPr>
                  <w:rStyle w:val="Hyperlink"/>
                </w:rPr>
                <w:t>Model Language</w:t>
              </w:r>
            </w:hyperlink>
            <w:r w:rsidR="00252136" w:rsidRPr="00B373BD">
              <w:t xml:space="preserve"> </w:t>
            </w:r>
          </w:p>
          <w:p w14:paraId="649FCAD2" w14:textId="77777777" w:rsidR="00252136" w:rsidRPr="00D8188B" w:rsidRDefault="008A5045" w:rsidP="00252136">
            <w:pPr>
              <w:rPr>
                <w:rFonts w:ascii="Times New (W1)" w:hAnsi="Times New (W1)" w:cs="Times New (W1)"/>
                <w:color w:val="0000FF"/>
                <w:u w:val="single"/>
              </w:rPr>
            </w:pPr>
            <w:r>
              <w:rPr>
                <w:rFonts w:ascii="Times New (W1)" w:hAnsi="Times New (W1)" w:cs="Times New (W1)"/>
                <w:color w:val="0000FF"/>
                <w:u w:val="single"/>
              </w:rPr>
              <w:t xml:space="preserve"> </w:t>
            </w:r>
          </w:p>
        </w:tc>
        <w:tc>
          <w:tcPr>
            <w:tcW w:w="8549" w:type="dxa"/>
            <w:gridSpan w:val="3"/>
            <w:tcBorders>
              <w:bottom w:val="single" w:sz="4" w:space="0" w:color="auto"/>
            </w:tcBorders>
          </w:tcPr>
          <w:p w14:paraId="6134B3AD" w14:textId="77777777" w:rsidR="00252136" w:rsidRDefault="00252136" w:rsidP="00252136">
            <w:r>
              <w:t>If the policy or contract</w:t>
            </w:r>
            <w:r w:rsidR="004B488A">
              <w:t xml:space="preserve"> form</w:t>
            </w:r>
            <w:r>
              <w:t xml:space="preserve"> requires the designation of a </w:t>
            </w:r>
            <w:r w:rsidR="004041A5">
              <w:t>PCP</w:t>
            </w:r>
            <w:r>
              <w:t xml:space="preserve">, it must </w:t>
            </w:r>
            <w:r w:rsidR="004B488A">
              <w:t xml:space="preserve">not limit </w:t>
            </w:r>
            <w:r>
              <w:t>a female insured</w:t>
            </w:r>
            <w:r w:rsidR="00A62DE6">
              <w:t>’s</w:t>
            </w:r>
            <w:r>
              <w:t xml:space="preserve"> direct access to primary and preventive obstetric and gynecologic services including annual examinations, care resulting from such annual examinations, and treatment of acute gynecologic conditions from a qualified participating provider of such services of her choice or for any care related to pregnancy provided that:</w:t>
            </w:r>
          </w:p>
          <w:p w14:paraId="3DDDE870" w14:textId="77777777" w:rsidR="00252136" w:rsidRDefault="004041A5" w:rsidP="0029539F">
            <w:pPr>
              <w:pStyle w:val="ListParagraph"/>
              <w:numPr>
                <w:ilvl w:val="0"/>
                <w:numId w:val="6"/>
              </w:numPr>
              <w:tabs>
                <w:tab w:val="clear" w:pos="360"/>
              </w:tabs>
              <w:ind w:left="547"/>
            </w:pPr>
            <w:r>
              <w:t>S</w:t>
            </w:r>
            <w:r w:rsidR="00252136">
              <w:t xml:space="preserve">uch qualified provider discusses such services and treatment plan with the individual’s primary care practitioner in accordance with the insurer’s requirements; and </w:t>
            </w:r>
          </w:p>
          <w:p w14:paraId="052ADC72" w14:textId="77777777" w:rsidR="00252136" w:rsidRDefault="004041A5" w:rsidP="0029539F">
            <w:pPr>
              <w:pStyle w:val="ListParagraph"/>
              <w:numPr>
                <w:ilvl w:val="0"/>
                <w:numId w:val="6"/>
              </w:numPr>
              <w:tabs>
                <w:tab w:val="clear" w:pos="360"/>
              </w:tabs>
              <w:ind w:left="547"/>
            </w:pPr>
            <w:r>
              <w:t>S</w:t>
            </w:r>
            <w:r w:rsidR="00252136">
              <w:t xml:space="preserve">uch qualified provider agrees to adhere to the insurer’s policies and procedures, including any procedures regarding referrals and obtaining prior authorization for services other than obstetric and gynecologic services rendered by such qualified provider, and agrees to provide services pursuant to a treatment plan approved by the insurer. </w:t>
            </w:r>
          </w:p>
        </w:tc>
        <w:tc>
          <w:tcPr>
            <w:tcW w:w="1980" w:type="dxa"/>
            <w:gridSpan w:val="2"/>
            <w:tcBorders>
              <w:bottom w:val="single" w:sz="4" w:space="0" w:color="auto"/>
            </w:tcBorders>
          </w:tcPr>
          <w:p w14:paraId="5857A707" w14:textId="77777777" w:rsidR="00252136" w:rsidRDefault="00252136" w:rsidP="00252136"/>
        </w:tc>
      </w:tr>
      <w:tr w:rsidR="00B862DE" w14:paraId="7932447E" w14:textId="77777777" w:rsidTr="00572195">
        <w:tc>
          <w:tcPr>
            <w:tcW w:w="2340" w:type="dxa"/>
            <w:gridSpan w:val="2"/>
          </w:tcPr>
          <w:p w14:paraId="2C77621E" w14:textId="77777777" w:rsidR="00B862DE" w:rsidRDefault="00B862DE" w:rsidP="00F17660">
            <w:pPr>
              <w:rPr>
                <w:bCs/>
              </w:rPr>
            </w:pPr>
            <w:r>
              <w:rPr>
                <w:bCs/>
              </w:rPr>
              <w:t>Direct Access to Maternal Depression Screenings</w:t>
            </w:r>
          </w:p>
          <w:p w14:paraId="7AFBEE8A" w14:textId="77777777" w:rsidR="00FD4EE5" w:rsidRDefault="00FD4EE5" w:rsidP="00F17660">
            <w:pPr>
              <w:rPr>
                <w:bCs/>
              </w:rPr>
            </w:pPr>
          </w:p>
          <w:p w14:paraId="47D7D5AE" w14:textId="77777777" w:rsidR="00FD4EE5" w:rsidRPr="00021FDF" w:rsidRDefault="00FD4EE5" w:rsidP="002F288E">
            <w:pPr>
              <w:rPr>
                <w:bCs/>
              </w:rPr>
            </w:pPr>
          </w:p>
        </w:tc>
        <w:tc>
          <w:tcPr>
            <w:tcW w:w="1981" w:type="dxa"/>
            <w:gridSpan w:val="2"/>
          </w:tcPr>
          <w:p w14:paraId="3E2D3D1E" w14:textId="77777777" w:rsidR="00B862DE" w:rsidRPr="00CD667F" w:rsidRDefault="00CD667F" w:rsidP="00F17660">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00B862DE" w:rsidRPr="00CD667F">
              <w:rPr>
                <w:rStyle w:val="Hyperlink"/>
              </w:rPr>
              <w:t>§ 3217-g</w:t>
            </w:r>
          </w:p>
          <w:p w14:paraId="688E779F" w14:textId="77777777" w:rsidR="00B862DE" w:rsidRPr="00CD667F" w:rsidRDefault="00B862DE" w:rsidP="00F17660">
            <w:pPr>
              <w:rPr>
                <w:rStyle w:val="Hyperlink"/>
              </w:rPr>
            </w:pPr>
            <w:r w:rsidRPr="00CD667F">
              <w:rPr>
                <w:rStyle w:val="Hyperlink"/>
              </w:rPr>
              <w:t>§ 4306-f</w:t>
            </w:r>
          </w:p>
          <w:p w14:paraId="3C8FF2CB" w14:textId="77777777" w:rsidR="001F4994" w:rsidRDefault="006A658E" w:rsidP="001F4994">
            <w:pPr>
              <w:rPr>
                <w:rStyle w:val="Hyperlink"/>
              </w:rPr>
            </w:pPr>
            <w:hyperlink r:id="rId78" w:history="1">
              <w:r w:rsidR="001F4994" w:rsidRPr="00021FDF">
                <w:rPr>
                  <w:rStyle w:val="Hyperlink"/>
                </w:rPr>
                <w:t>PHL § 2500-k</w:t>
              </w:r>
            </w:hyperlink>
            <w:r w:rsidR="001F4994">
              <w:rPr>
                <w:rStyle w:val="Hyperlink"/>
              </w:rPr>
              <w:t xml:space="preserve">  </w:t>
            </w:r>
          </w:p>
          <w:p w14:paraId="79621C07" w14:textId="77777777" w:rsidR="00B862DE" w:rsidRDefault="001F4994" w:rsidP="00F17660">
            <w:pPr>
              <w:rPr>
                <w:color w:val="0000FF"/>
                <w:u w:val="single"/>
              </w:rPr>
            </w:pPr>
            <w:r>
              <w:rPr>
                <w:rStyle w:val="Hyperlink"/>
              </w:rPr>
              <w:t xml:space="preserve">PHL </w:t>
            </w:r>
            <w:r w:rsidR="00B862DE" w:rsidRPr="00CD667F">
              <w:rPr>
                <w:rStyle w:val="Hyperlink"/>
              </w:rPr>
              <w:t>§ 4406-f</w:t>
            </w:r>
            <w:r w:rsidR="00CD667F">
              <w:rPr>
                <w:color w:val="0000FF"/>
                <w:u w:val="single"/>
              </w:rPr>
              <w:fldChar w:fldCharType="end"/>
            </w:r>
          </w:p>
          <w:p w14:paraId="43DA20EB" w14:textId="77777777" w:rsidR="008A09E9" w:rsidRDefault="006A658E" w:rsidP="00F17660">
            <w:pPr>
              <w:rPr>
                <w:rStyle w:val="Hyperlink"/>
              </w:rPr>
            </w:pPr>
            <w:hyperlink r:id="rId79" w:history="1">
              <w:r w:rsidR="008A09E9" w:rsidRPr="008A09E9">
                <w:rPr>
                  <w:rStyle w:val="Hyperlink"/>
                </w:rPr>
                <w:t>Circular Letter No. 1 (2016)</w:t>
              </w:r>
            </w:hyperlink>
          </w:p>
          <w:p w14:paraId="222DB243" w14:textId="77777777" w:rsidR="00FD4EE5" w:rsidRDefault="006A658E" w:rsidP="00F17660">
            <w:pPr>
              <w:rPr>
                <w:color w:val="0000FF"/>
                <w:u w:val="single"/>
              </w:rPr>
            </w:pPr>
            <w:hyperlink r:id="rId80" w:history="1">
              <w:r w:rsidR="00FD4EE5" w:rsidRPr="00E847E9">
                <w:rPr>
                  <w:rStyle w:val="Hyperlink"/>
                </w:rPr>
                <w:t>Model Language</w:t>
              </w:r>
            </w:hyperlink>
          </w:p>
        </w:tc>
        <w:tc>
          <w:tcPr>
            <w:tcW w:w="8549" w:type="dxa"/>
            <w:gridSpan w:val="3"/>
          </w:tcPr>
          <w:p w14:paraId="4E1C747A" w14:textId="77777777" w:rsidR="00B862DE" w:rsidRPr="00AC2CB1" w:rsidRDefault="004B488A" w:rsidP="00A62DE6">
            <w:pPr>
              <w:rPr>
                <w:iCs/>
              </w:rPr>
            </w:pPr>
            <w:r>
              <w:rPr>
                <w:iCs/>
              </w:rPr>
              <w:t>If th</w:t>
            </w:r>
            <w:r w:rsidR="00470A3A">
              <w:rPr>
                <w:iCs/>
              </w:rPr>
              <w:t>is</w:t>
            </w:r>
            <w:r>
              <w:rPr>
                <w:iCs/>
              </w:rPr>
              <w:t xml:space="preserve"> policy or contract form requires the designation of a PCP,</w:t>
            </w:r>
            <w:r w:rsidR="00A62DE6">
              <w:rPr>
                <w:iCs/>
              </w:rPr>
              <w:t xml:space="preserve"> it must not</w:t>
            </w:r>
            <w:r w:rsidR="00B862DE">
              <w:rPr>
                <w:iCs/>
              </w:rPr>
              <w:t xml:space="preserve"> limit a insured’s direct access to screening and referral for maternal depression, as defined in </w:t>
            </w:r>
            <w:r w:rsidR="00470A3A">
              <w:rPr>
                <w:iCs/>
              </w:rPr>
              <w:t>P</w:t>
            </w:r>
            <w:r w:rsidR="00B862DE">
              <w:rPr>
                <w:iCs/>
              </w:rPr>
              <w:t xml:space="preserve">ublic </w:t>
            </w:r>
            <w:r w:rsidR="00470A3A">
              <w:rPr>
                <w:iCs/>
              </w:rPr>
              <w:t>H</w:t>
            </w:r>
            <w:r w:rsidR="00B862DE">
              <w:rPr>
                <w:iCs/>
              </w:rPr>
              <w:t xml:space="preserve">ealth </w:t>
            </w:r>
            <w:r w:rsidR="00470A3A">
              <w:rPr>
                <w:iCs/>
              </w:rPr>
              <w:t>L</w:t>
            </w:r>
            <w:r w:rsidR="00B862DE">
              <w:rPr>
                <w:iCs/>
              </w:rPr>
              <w:t>aw</w:t>
            </w:r>
            <w:r w:rsidR="00B52596">
              <w:rPr>
                <w:iCs/>
              </w:rPr>
              <w:t xml:space="preserve"> § 2500-k</w:t>
            </w:r>
            <w:r w:rsidR="00B862DE">
              <w:rPr>
                <w:iCs/>
              </w:rPr>
              <w:t xml:space="preserve">, from a provider of obstetrical, gynecologic, or pediatric services of her choice; provided that the insured’s access to such services, coverage and choice of provider is otherwise subject to the terms and conditions of the policy </w:t>
            </w:r>
            <w:r w:rsidR="009B0C1E">
              <w:rPr>
                <w:iCs/>
              </w:rPr>
              <w:t xml:space="preserve">or contract </w:t>
            </w:r>
            <w:r w:rsidR="00B862DE">
              <w:rPr>
                <w:iCs/>
              </w:rPr>
              <w:t>under which the insured is covered.</w:t>
            </w:r>
            <w:r w:rsidR="00B52596">
              <w:rPr>
                <w:iCs/>
              </w:rPr>
              <w:t xml:space="preserve">  However, if the infant is covered under a different policy than the mother and the screening and referral are performed by a provider of pediatric services, coverage for the screening and referral shall also be provided under the policy in which the infant is covered. </w:t>
            </w:r>
          </w:p>
        </w:tc>
        <w:tc>
          <w:tcPr>
            <w:tcW w:w="1980" w:type="dxa"/>
            <w:gridSpan w:val="2"/>
          </w:tcPr>
          <w:p w14:paraId="34AD58BE" w14:textId="77777777" w:rsidR="00B862DE" w:rsidRDefault="00B862DE" w:rsidP="00F17660"/>
        </w:tc>
      </w:tr>
      <w:tr w:rsidR="0094053C" w14:paraId="69780B79" w14:textId="77777777" w:rsidTr="00572195">
        <w:tc>
          <w:tcPr>
            <w:tcW w:w="2340" w:type="dxa"/>
            <w:gridSpan w:val="2"/>
          </w:tcPr>
          <w:p w14:paraId="187A7CF4" w14:textId="77777777" w:rsidR="0094053C" w:rsidRDefault="0094053C" w:rsidP="00F17660">
            <w:pPr>
              <w:rPr>
                <w:bCs/>
              </w:rPr>
            </w:pPr>
            <w:r>
              <w:rPr>
                <w:bCs/>
              </w:rPr>
              <w:t>Network Adequacy</w:t>
            </w:r>
          </w:p>
          <w:p w14:paraId="2E1854C3" w14:textId="77777777" w:rsidR="0094053C" w:rsidRDefault="0094053C" w:rsidP="00F17660">
            <w:pPr>
              <w:rPr>
                <w:bCs/>
              </w:rPr>
            </w:pPr>
          </w:p>
          <w:p w14:paraId="0B813FA7" w14:textId="2E1AADA0" w:rsidR="0094053C" w:rsidRDefault="0094053C" w:rsidP="0094053C">
            <w:pPr>
              <w:rPr>
                <w:bCs/>
              </w:rPr>
            </w:pPr>
          </w:p>
        </w:tc>
        <w:tc>
          <w:tcPr>
            <w:tcW w:w="1981" w:type="dxa"/>
            <w:gridSpan w:val="2"/>
          </w:tcPr>
          <w:p w14:paraId="7873A8D4" w14:textId="77777777" w:rsidR="00B52596" w:rsidRDefault="006A658E" w:rsidP="00F17660">
            <w:hyperlink r:id="rId81" w:history="1">
              <w:r w:rsidR="00B52596" w:rsidRPr="00B52596">
                <w:rPr>
                  <w:rStyle w:val="Hyperlink"/>
                </w:rPr>
                <w:t>§ 3217-d(d)</w:t>
              </w:r>
            </w:hyperlink>
          </w:p>
          <w:p w14:paraId="0820D1F1" w14:textId="77777777" w:rsidR="0094053C" w:rsidRDefault="006A658E" w:rsidP="00F17660">
            <w:pPr>
              <w:rPr>
                <w:color w:val="0000FF"/>
                <w:u w:val="single"/>
              </w:rPr>
            </w:pPr>
            <w:hyperlink r:id="rId82" w:history="1">
              <w:r w:rsidR="0094053C" w:rsidRPr="0094053C">
                <w:rPr>
                  <w:rStyle w:val="Hyperlink"/>
                </w:rPr>
                <w:t>§ 3241(a)</w:t>
              </w:r>
            </w:hyperlink>
          </w:p>
          <w:p w14:paraId="6E22C704" w14:textId="77777777" w:rsidR="00B52596" w:rsidRDefault="006A658E" w:rsidP="00B52596">
            <w:pPr>
              <w:rPr>
                <w:color w:val="0000FF"/>
                <w:u w:val="single"/>
              </w:rPr>
            </w:pPr>
            <w:hyperlink r:id="rId83" w:history="1">
              <w:r w:rsidR="00B52596" w:rsidRPr="00B52596">
                <w:rPr>
                  <w:rStyle w:val="Hyperlink"/>
                </w:rPr>
                <w:t>§ 4306-(c)d</w:t>
              </w:r>
            </w:hyperlink>
          </w:p>
          <w:p w14:paraId="4739D4B2" w14:textId="77777777" w:rsidR="0094053C" w:rsidRDefault="006A658E" w:rsidP="00B52596">
            <w:pPr>
              <w:rPr>
                <w:color w:val="0000FF"/>
                <w:u w:val="single"/>
              </w:rPr>
            </w:pPr>
            <w:hyperlink r:id="rId84" w:history="1">
              <w:r w:rsidR="0094053C" w:rsidRPr="0094053C">
                <w:rPr>
                  <w:rStyle w:val="Hyperlink"/>
                </w:rPr>
                <w:t>Model Language</w:t>
              </w:r>
            </w:hyperlink>
          </w:p>
        </w:tc>
        <w:tc>
          <w:tcPr>
            <w:tcW w:w="8549" w:type="dxa"/>
            <w:gridSpan w:val="3"/>
          </w:tcPr>
          <w:p w14:paraId="10A18E67" w14:textId="77777777" w:rsidR="0094053C" w:rsidRDefault="0094053C" w:rsidP="00A62DE6">
            <w:pPr>
              <w:rPr>
                <w:iCs/>
              </w:rPr>
            </w:pPr>
            <w:r>
              <w:t>If the policy or contract form uses a network of providers and is found inadequate in a specialty type in a particular county, the policy or contract form must permit the insured to see an out-of-network provider for the covered service at the in-network cost-sharing.</w:t>
            </w:r>
          </w:p>
        </w:tc>
        <w:tc>
          <w:tcPr>
            <w:tcW w:w="1980" w:type="dxa"/>
            <w:gridSpan w:val="2"/>
          </w:tcPr>
          <w:p w14:paraId="20E0C1D0" w14:textId="77777777" w:rsidR="0094053C" w:rsidRDefault="0094053C" w:rsidP="00F17660"/>
        </w:tc>
      </w:tr>
      <w:tr w:rsidR="00180224" w14:paraId="2B32B342" w14:textId="77777777" w:rsidTr="00572195">
        <w:tc>
          <w:tcPr>
            <w:tcW w:w="2340" w:type="dxa"/>
            <w:gridSpan w:val="2"/>
          </w:tcPr>
          <w:p w14:paraId="572AB450" w14:textId="29898CFE" w:rsidR="00180224" w:rsidRDefault="00180224" w:rsidP="00F17660">
            <w:pPr>
              <w:rPr>
                <w:bCs/>
              </w:rPr>
            </w:pPr>
            <w:r>
              <w:rPr>
                <w:bCs/>
              </w:rPr>
              <w:t>Provider Directory</w:t>
            </w:r>
          </w:p>
        </w:tc>
        <w:tc>
          <w:tcPr>
            <w:tcW w:w="1981" w:type="dxa"/>
            <w:gridSpan w:val="2"/>
          </w:tcPr>
          <w:p w14:paraId="52DCB55C" w14:textId="79D1A870" w:rsidR="00180224" w:rsidRDefault="006A658E" w:rsidP="00F17660">
            <w:hyperlink r:id="rId85" w:history="1">
              <w:r w:rsidR="00180224" w:rsidRPr="00180224">
                <w:rPr>
                  <w:rStyle w:val="Hyperlink"/>
                </w:rPr>
                <w:t>§ 3217-a(a)(17)</w:t>
              </w:r>
            </w:hyperlink>
          </w:p>
          <w:p w14:paraId="707FE331" w14:textId="48F2B1A0" w:rsidR="00180224" w:rsidRDefault="006A658E" w:rsidP="00F17660">
            <w:hyperlink r:id="rId86" w:history="1">
              <w:r w:rsidR="00180224" w:rsidRPr="00180224">
                <w:rPr>
                  <w:rStyle w:val="Hyperlink"/>
                </w:rPr>
                <w:t>§ 4324(a)(17)</w:t>
              </w:r>
            </w:hyperlink>
          </w:p>
          <w:p w14:paraId="293936B7" w14:textId="37C1D6E0" w:rsidR="00180224" w:rsidRDefault="006A658E" w:rsidP="00F17660">
            <w:hyperlink r:id="rId87" w:history="1">
              <w:r w:rsidR="00180224" w:rsidRPr="004B5C06">
                <w:rPr>
                  <w:rStyle w:val="Hyperlink"/>
                </w:rPr>
                <w:t>PHL § 4408(1)(r)</w:t>
              </w:r>
            </w:hyperlink>
          </w:p>
          <w:p w14:paraId="0B46CA8F" w14:textId="77777777" w:rsidR="00180224" w:rsidRDefault="00180224" w:rsidP="00F17660">
            <w:r>
              <w:t>42 USC § 300gg-115</w:t>
            </w:r>
          </w:p>
          <w:p w14:paraId="1C544432" w14:textId="07972031" w:rsidR="00180224" w:rsidRDefault="006A658E" w:rsidP="00F17660">
            <w:hyperlink r:id="rId88" w:history="1">
              <w:r w:rsidR="00180224" w:rsidRPr="004B5C06">
                <w:rPr>
                  <w:rStyle w:val="Hyperlink"/>
                </w:rPr>
                <w:t>Model Language</w:t>
              </w:r>
            </w:hyperlink>
          </w:p>
        </w:tc>
        <w:tc>
          <w:tcPr>
            <w:tcW w:w="8549" w:type="dxa"/>
            <w:gridSpan w:val="3"/>
          </w:tcPr>
          <w:p w14:paraId="227F94A7" w14:textId="55116560" w:rsidR="004B5C06" w:rsidRDefault="004B5C06" w:rsidP="004B5C06">
            <w:r>
              <w:t>The policy or contract form lists the information available in the provider directory and states that to find out if the provider is a preferred or participating provider, the insured may check the provider directory, call the insurer, or visit the insurer’s website.</w:t>
            </w:r>
          </w:p>
          <w:p w14:paraId="176B0000" w14:textId="77777777" w:rsidR="004B5C06" w:rsidRDefault="004B5C06" w:rsidP="004B5C06"/>
          <w:p w14:paraId="4647A6CA" w14:textId="7B8C49B9" w:rsidR="004B5C06" w:rsidRDefault="004B5C06" w:rsidP="004B5C06">
            <w:r>
              <w:t>The policy or contract form must provide that the insured is only responsible for any in-network cost-sharing that would apply to covered services if received from a provider who is not a participating provider in the following situations:</w:t>
            </w:r>
          </w:p>
          <w:p w14:paraId="45D67EFB" w14:textId="77777777" w:rsidR="004B5C06" w:rsidRDefault="004B5C06" w:rsidP="004B5C06">
            <w:r>
              <w:t>• The provider is listed as a participating provider in the insurer’s online provider directory;</w:t>
            </w:r>
          </w:p>
          <w:p w14:paraId="50D236BA" w14:textId="77777777" w:rsidR="004B5C06" w:rsidRDefault="004B5C06" w:rsidP="004B5C06">
            <w:r>
              <w:t>• The insurer’s paper provider directory listing the provider as a participating provider is incorrect as</w:t>
            </w:r>
          </w:p>
          <w:p w14:paraId="2B8A6BB7" w14:textId="77777777" w:rsidR="004B5C06" w:rsidRDefault="004B5C06" w:rsidP="004B5C06">
            <w:r>
              <w:t>of the date of publication;</w:t>
            </w:r>
          </w:p>
          <w:p w14:paraId="785325C4" w14:textId="77777777" w:rsidR="004B5C06" w:rsidRDefault="004B5C06" w:rsidP="004B5C06">
            <w:r>
              <w:t>• The insurer gives the insured written notice that the provider is a participating provider in response</w:t>
            </w:r>
          </w:p>
          <w:p w14:paraId="28DCCBB0" w14:textId="77777777" w:rsidR="004B5C06" w:rsidRDefault="004B5C06" w:rsidP="004B5C06">
            <w:r>
              <w:t>to the insured’s telephone request for network status information about the provider; or</w:t>
            </w:r>
          </w:p>
          <w:p w14:paraId="397EDF9A" w14:textId="77777777" w:rsidR="004B5C06" w:rsidRDefault="004B5C06" w:rsidP="004B5C06">
            <w:r>
              <w:t>• The insurer does not provide the insured with a written notice within one (1) business day of the</w:t>
            </w:r>
          </w:p>
          <w:p w14:paraId="5354E76B" w14:textId="77777777" w:rsidR="004B5C06" w:rsidRDefault="004B5C06" w:rsidP="004B5C06">
            <w:r>
              <w:t>insured’s telephone request for network status information.</w:t>
            </w:r>
          </w:p>
          <w:p w14:paraId="0122CF07" w14:textId="77777777" w:rsidR="004B5C06" w:rsidRDefault="004B5C06" w:rsidP="004B5C06"/>
          <w:p w14:paraId="67C8F18D" w14:textId="7D8F6501" w:rsidR="00180224" w:rsidRDefault="004B5C06" w:rsidP="004B5C06">
            <w:r>
              <w:t>If a provider bills the insured for more than the in-network cost-sharing and the insured pays the bill, the insured is entitled to a refund from the provider, plus interest.</w:t>
            </w:r>
          </w:p>
        </w:tc>
        <w:tc>
          <w:tcPr>
            <w:tcW w:w="1980" w:type="dxa"/>
            <w:gridSpan w:val="2"/>
          </w:tcPr>
          <w:p w14:paraId="22E7A1B0" w14:textId="77777777" w:rsidR="00180224" w:rsidRDefault="00180224" w:rsidP="00F17660"/>
        </w:tc>
      </w:tr>
      <w:tr w:rsidR="00252136" w14:paraId="399D7911" w14:textId="77777777" w:rsidTr="00572195">
        <w:tc>
          <w:tcPr>
            <w:tcW w:w="2340" w:type="dxa"/>
            <w:gridSpan w:val="2"/>
            <w:tcBorders>
              <w:bottom w:val="single" w:sz="4" w:space="0" w:color="auto"/>
            </w:tcBorders>
            <w:shd w:val="pct20" w:color="auto" w:fill="auto"/>
          </w:tcPr>
          <w:p w14:paraId="3D5D02AA" w14:textId="77777777" w:rsidR="00252136" w:rsidRDefault="00252136" w:rsidP="00252136">
            <w:r w:rsidRPr="00A10DFB">
              <w:rPr>
                <w:b/>
              </w:rPr>
              <w:t>Preauthorization</w:t>
            </w:r>
          </w:p>
        </w:tc>
        <w:tc>
          <w:tcPr>
            <w:tcW w:w="1981" w:type="dxa"/>
            <w:gridSpan w:val="2"/>
            <w:tcBorders>
              <w:bottom w:val="single" w:sz="4" w:space="0" w:color="auto"/>
            </w:tcBorders>
            <w:shd w:val="pct20" w:color="auto" w:fill="auto"/>
          </w:tcPr>
          <w:p w14:paraId="343C0834" w14:textId="77777777" w:rsidR="00252136" w:rsidRDefault="00252136" w:rsidP="00252136"/>
        </w:tc>
        <w:tc>
          <w:tcPr>
            <w:tcW w:w="8549" w:type="dxa"/>
            <w:gridSpan w:val="3"/>
            <w:tcBorders>
              <w:bottom w:val="single" w:sz="4" w:space="0" w:color="auto"/>
            </w:tcBorders>
            <w:shd w:val="pct20" w:color="auto" w:fill="auto"/>
          </w:tcPr>
          <w:p w14:paraId="7E138190" w14:textId="77777777" w:rsidR="00252136" w:rsidRDefault="00252136" w:rsidP="00252136"/>
        </w:tc>
        <w:tc>
          <w:tcPr>
            <w:tcW w:w="1980" w:type="dxa"/>
            <w:gridSpan w:val="2"/>
            <w:tcBorders>
              <w:bottom w:val="single" w:sz="4" w:space="0" w:color="auto"/>
            </w:tcBorders>
            <w:shd w:val="pct20" w:color="auto" w:fill="auto"/>
          </w:tcPr>
          <w:p w14:paraId="4D5E66E0" w14:textId="77777777" w:rsidR="00252136" w:rsidRDefault="00252136" w:rsidP="00252136"/>
        </w:tc>
      </w:tr>
      <w:tr w:rsidR="00252136" w14:paraId="4727326D" w14:textId="77777777" w:rsidTr="00572195">
        <w:tc>
          <w:tcPr>
            <w:tcW w:w="2340" w:type="dxa"/>
            <w:gridSpan w:val="2"/>
            <w:tcBorders>
              <w:bottom w:val="single" w:sz="4" w:space="0" w:color="auto"/>
            </w:tcBorders>
          </w:tcPr>
          <w:p w14:paraId="693A44E9" w14:textId="77777777" w:rsidR="00252136" w:rsidRDefault="00252136" w:rsidP="00252136">
            <w:r>
              <w:t>Preauthorization Requirements</w:t>
            </w:r>
          </w:p>
          <w:p w14:paraId="7B728046" w14:textId="77777777" w:rsidR="00252136" w:rsidRDefault="00252136" w:rsidP="00252136"/>
          <w:p w14:paraId="62C7B703" w14:textId="40DC2F3C" w:rsidR="00252136" w:rsidRDefault="00252136" w:rsidP="00252136"/>
        </w:tc>
        <w:tc>
          <w:tcPr>
            <w:tcW w:w="1981" w:type="dxa"/>
            <w:gridSpan w:val="2"/>
            <w:tcBorders>
              <w:bottom w:val="single" w:sz="4" w:space="0" w:color="auto"/>
            </w:tcBorders>
          </w:tcPr>
          <w:p w14:paraId="22C4CAEE" w14:textId="77777777" w:rsidR="00252136" w:rsidRPr="00D8188B" w:rsidRDefault="006A658E" w:rsidP="00252136">
            <w:pPr>
              <w:rPr>
                <w:rFonts w:ascii="Times New (W1)" w:hAnsi="Times New (W1)" w:cs="Times New (W1)"/>
                <w:color w:val="0000FF"/>
                <w:u w:val="single"/>
              </w:rPr>
            </w:pPr>
            <w:hyperlink r:id="rId89"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3217-a(a)(2)</w:t>
              </w:r>
            </w:hyperlink>
          </w:p>
          <w:p w14:paraId="72A9C1F5" w14:textId="77777777" w:rsidR="00252136" w:rsidRDefault="006A658E" w:rsidP="00252136">
            <w:pPr>
              <w:rPr>
                <w:color w:val="000000"/>
              </w:rPr>
            </w:pPr>
            <w:hyperlink r:id="rId90" w:history="1">
              <w:r w:rsidR="00252136" w:rsidRPr="00A05724">
                <w:rPr>
                  <w:rStyle w:val="Hyperlink"/>
                </w:rPr>
                <w:t>§</w:t>
              </w:r>
              <w:r w:rsidR="002A3EC9">
                <w:rPr>
                  <w:rStyle w:val="Hyperlink"/>
                </w:rPr>
                <w:t xml:space="preserve"> </w:t>
              </w:r>
              <w:r w:rsidR="00252136" w:rsidRPr="00A05724">
                <w:rPr>
                  <w:rStyle w:val="Hyperlink"/>
                </w:rPr>
                <w:t>3238</w:t>
              </w:r>
            </w:hyperlink>
          </w:p>
          <w:p w14:paraId="7582C85D" w14:textId="77777777" w:rsidR="00252136" w:rsidRDefault="006A658E" w:rsidP="00252136">
            <w:pPr>
              <w:rPr>
                <w:color w:val="0000FF"/>
                <w:u w:val="single"/>
              </w:rPr>
            </w:pPr>
            <w:hyperlink r:id="rId91" w:history="1">
              <w:r w:rsidR="00252136" w:rsidRPr="00C8509E">
                <w:rPr>
                  <w:rStyle w:val="Hyperlink"/>
                </w:rPr>
                <w:t>§</w:t>
              </w:r>
              <w:r w:rsidR="002A3EC9">
                <w:rPr>
                  <w:rStyle w:val="Hyperlink"/>
                </w:rPr>
                <w:t xml:space="preserve"> </w:t>
              </w:r>
              <w:r w:rsidR="00252136" w:rsidRPr="00C8509E">
                <w:rPr>
                  <w:rStyle w:val="Hyperlink"/>
                </w:rPr>
                <w:t>4324(a)(</w:t>
              </w:r>
              <w:r w:rsidR="00FD4EE5">
                <w:rPr>
                  <w:rStyle w:val="Hyperlink"/>
                </w:rPr>
                <w:t>2</w:t>
              </w:r>
              <w:r w:rsidR="00252136" w:rsidRPr="00C8509E">
                <w:rPr>
                  <w:rStyle w:val="Hyperlink"/>
                </w:rPr>
                <w:t>)</w:t>
              </w:r>
            </w:hyperlink>
          </w:p>
          <w:p w14:paraId="354D9B6F" w14:textId="77777777" w:rsidR="00252136" w:rsidRDefault="006A658E" w:rsidP="00252136">
            <w:pPr>
              <w:rPr>
                <w:color w:val="0000FF"/>
                <w:u w:val="single"/>
              </w:rPr>
            </w:pPr>
            <w:hyperlink r:id="rId92" w:history="1">
              <w:r w:rsidR="00252136" w:rsidRPr="00C8509E">
                <w:rPr>
                  <w:rStyle w:val="Hyperlink"/>
                </w:rPr>
                <w:t>PHL § 4408(1)(b)</w:t>
              </w:r>
            </w:hyperlink>
          </w:p>
          <w:p w14:paraId="7D50D0B4" w14:textId="77777777" w:rsidR="00252136" w:rsidRPr="00955764" w:rsidRDefault="006A658E" w:rsidP="00252136">
            <w:hyperlink r:id="rId93" w:history="1">
              <w:r w:rsidR="00252136" w:rsidRPr="00E847E9">
                <w:rPr>
                  <w:rStyle w:val="Hyperlink"/>
                </w:rPr>
                <w:t>Model Language</w:t>
              </w:r>
            </w:hyperlink>
          </w:p>
        </w:tc>
        <w:tc>
          <w:tcPr>
            <w:tcW w:w="8549" w:type="dxa"/>
            <w:gridSpan w:val="3"/>
            <w:tcBorders>
              <w:bottom w:val="single" w:sz="4" w:space="0" w:color="auto"/>
            </w:tcBorders>
          </w:tcPr>
          <w:p w14:paraId="2063925D" w14:textId="77777777" w:rsidR="00252136" w:rsidRDefault="00252136" w:rsidP="00834308">
            <w:r>
              <w:t xml:space="preserve">This policy or contract form includes a description of all preauthorization or other notification requirements for treatments and services.  If the policy or contract form requires a gatekeeper, the preauthorization requirements may not be imposed on the insured for </w:t>
            </w:r>
            <w:r w:rsidR="00834308">
              <w:t>i</w:t>
            </w:r>
            <w:r>
              <w:t>n-</w:t>
            </w:r>
            <w:r w:rsidR="00834308">
              <w:t>n</w:t>
            </w:r>
            <w:r>
              <w:t xml:space="preserve">etwork services.  A preauthorization or notification penalty of either 50% of the allowable amount for services rendered or $500.00, whichever is less, is permissible.  </w:t>
            </w:r>
            <w:r w:rsidR="0086472F">
              <w:t xml:space="preserve">This preauthorization penalty is the only member penalty that is permitted when the obligation to request preauthorization is on the member.  Plans may not impose other member penalties or deny claims in their entirety for failure to seek preauthorization or provide notification. </w:t>
            </w:r>
          </w:p>
        </w:tc>
        <w:tc>
          <w:tcPr>
            <w:tcW w:w="1980" w:type="dxa"/>
            <w:gridSpan w:val="2"/>
            <w:tcBorders>
              <w:bottom w:val="single" w:sz="4" w:space="0" w:color="auto"/>
            </w:tcBorders>
          </w:tcPr>
          <w:p w14:paraId="26F2AEC3" w14:textId="77777777" w:rsidR="00252136" w:rsidRDefault="00252136" w:rsidP="00252136"/>
        </w:tc>
      </w:tr>
      <w:tr w:rsidR="00252136" w14:paraId="2BBA66E1" w14:textId="77777777" w:rsidTr="00572195">
        <w:tc>
          <w:tcPr>
            <w:tcW w:w="2340" w:type="dxa"/>
            <w:gridSpan w:val="2"/>
            <w:tcBorders>
              <w:bottom w:val="single" w:sz="4" w:space="0" w:color="auto"/>
            </w:tcBorders>
            <w:shd w:val="pct20" w:color="auto" w:fill="auto"/>
          </w:tcPr>
          <w:p w14:paraId="45C6534B" w14:textId="77777777" w:rsidR="00252136" w:rsidRPr="00A10DFB" w:rsidRDefault="00252136" w:rsidP="00252136">
            <w:pPr>
              <w:rPr>
                <w:b/>
              </w:rPr>
            </w:pPr>
            <w:r w:rsidRPr="00A10DFB">
              <w:rPr>
                <w:b/>
              </w:rPr>
              <w:t>Medical Necessity</w:t>
            </w:r>
          </w:p>
        </w:tc>
        <w:tc>
          <w:tcPr>
            <w:tcW w:w="1981" w:type="dxa"/>
            <w:gridSpan w:val="2"/>
            <w:tcBorders>
              <w:bottom w:val="single" w:sz="4" w:space="0" w:color="auto"/>
            </w:tcBorders>
            <w:shd w:val="pct20" w:color="auto" w:fill="auto"/>
          </w:tcPr>
          <w:p w14:paraId="647639F6" w14:textId="77777777" w:rsidR="00252136" w:rsidRDefault="00252136" w:rsidP="00252136"/>
        </w:tc>
        <w:tc>
          <w:tcPr>
            <w:tcW w:w="8549" w:type="dxa"/>
            <w:gridSpan w:val="3"/>
            <w:tcBorders>
              <w:bottom w:val="single" w:sz="4" w:space="0" w:color="auto"/>
            </w:tcBorders>
            <w:shd w:val="pct20" w:color="auto" w:fill="auto"/>
          </w:tcPr>
          <w:p w14:paraId="269A8AC7" w14:textId="77777777" w:rsidR="00252136" w:rsidRDefault="00252136" w:rsidP="00252136"/>
        </w:tc>
        <w:tc>
          <w:tcPr>
            <w:tcW w:w="1980" w:type="dxa"/>
            <w:gridSpan w:val="2"/>
            <w:tcBorders>
              <w:bottom w:val="single" w:sz="4" w:space="0" w:color="auto"/>
            </w:tcBorders>
            <w:shd w:val="pct20" w:color="auto" w:fill="auto"/>
          </w:tcPr>
          <w:p w14:paraId="11CACA2A" w14:textId="77777777" w:rsidR="00252136" w:rsidRDefault="00252136" w:rsidP="00252136"/>
        </w:tc>
      </w:tr>
      <w:tr w:rsidR="00252136" w14:paraId="6EA63225" w14:textId="77777777" w:rsidTr="00572195">
        <w:tc>
          <w:tcPr>
            <w:tcW w:w="2340" w:type="dxa"/>
            <w:gridSpan w:val="2"/>
            <w:tcBorders>
              <w:bottom w:val="single" w:sz="4" w:space="0" w:color="auto"/>
            </w:tcBorders>
          </w:tcPr>
          <w:p w14:paraId="2909935E" w14:textId="77777777" w:rsidR="00252136" w:rsidRDefault="00252136" w:rsidP="00252136">
            <w:r>
              <w:t>Definition of Medical Necessity</w:t>
            </w:r>
          </w:p>
          <w:p w14:paraId="056DE898" w14:textId="22B1039D" w:rsidR="00252136" w:rsidRDefault="00252136" w:rsidP="00252136"/>
        </w:tc>
        <w:tc>
          <w:tcPr>
            <w:tcW w:w="1981" w:type="dxa"/>
            <w:gridSpan w:val="2"/>
            <w:tcBorders>
              <w:bottom w:val="single" w:sz="4" w:space="0" w:color="auto"/>
            </w:tcBorders>
          </w:tcPr>
          <w:p w14:paraId="6480C11E" w14:textId="77777777" w:rsidR="00252136" w:rsidRDefault="006A658E" w:rsidP="00252136">
            <w:pPr>
              <w:rPr>
                <w:rFonts w:ascii="Times New (W1)" w:hAnsi="Times New (W1)" w:cs="Times New (W1)"/>
                <w:color w:val="0000FF"/>
                <w:u w:val="single"/>
              </w:rPr>
            </w:pPr>
            <w:hyperlink r:id="rId94"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w:t>
              </w:r>
            </w:hyperlink>
            <w:r w:rsidR="00252136" w:rsidRPr="00D8188B">
              <w:rPr>
                <w:rFonts w:ascii="Times New (W1)" w:hAnsi="Times New (W1)" w:cs="Times New (W1)"/>
                <w:color w:val="0000FF"/>
                <w:u w:val="single"/>
              </w:rPr>
              <w:t xml:space="preserve"> </w:t>
            </w:r>
          </w:p>
          <w:p w14:paraId="3A7D9B0D" w14:textId="77777777" w:rsidR="00252136" w:rsidRDefault="006A658E" w:rsidP="00252136">
            <w:pPr>
              <w:rPr>
                <w:color w:val="0000FF"/>
                <w:u w:val="single"/>
              </w:rPr>
            </w:pPr>
            <w:hyperlink r:id="rId95" w:history="1">
              <w:r w:rsidR="00252136" w:rsidRPr="00C8509E">
                <w:rPr>
                  <w:rStyle w:val="Hyperlink"/>
                </w:rPr>
                <w:t>§</w:t>
              </w:r>
              <w:r w:rsidR="002A3EC9">
                <w:rPr>
                  <w:rStyle w:val="Hyperlink"/>
                </w:rPr>
                <w:t xml:space="preserve"> </w:t>
              </w:r>
              <w:r w:rsidR="00252136" w:rsidRPr="00C8509E">
                <w:rPr>
                  <w:rStyle w:val="Hyperlink"/>
                </w:rPr>
                <w:t>4324(a)(1)</w:t>
              </w:r>
            </w:hyperlink>
          </w:p>
          <w:p w14:paraId="7FB224ED" w14:textId="77777777" w:rsidR="00252136" w:rsidRPr="005731A3" w:rsidRDefault="005731A3" w:rsidP="00252136">
            <w:pPr>
              <w:rPr>
                <w:rStyle w:val="Hyperlink"/>
              </w:rPr>
            </w:pPr>
            <w:r>
              <w:fldChar w:fldCharType="begin"/>
            </w:r>
            <w:r>
              <w:instrText xml:space="preserve"> HYPERLINK "http://public.leginfo.state.ny.us/menugetf.cgi?COMMONQUERY=LAWS" </w:instrText>
            </w:r>
            <w:r>
              <w:fldChar w:fldCharType="separate"/>
            </w:r>
            <w:r w:rsidR="00FD4EE5" w:rsidRPr="005731A3">
              <w:rPr>
                <w:rStyle w:val="Hyperlink"/>
              </w:rPr>
              <w:t xml:space="preserve">PHL </w:t>
            </w:r>
            <w:r w:rsidR="00252136" w:rsidRPr="005731A3">
              <w:rPr>
                <w:rStyle w:val="Hyperlink"/>
              </w:rPr>
              <w:t>§</w:t>
            </w:r>
            <w:r w:rsidR="002A3EC9" w:rsidRPr="005731A3">
              <w:rPr>
                <w:rStyle w:val="Hyperlink"/>
              </w:rPr>
              <w:t xml:space="preserve"> </w:t>
            </w:r>
            <w:r w:rsidR="00252136" w:rsidRPr="005731A3">
              <w:rPr>
                <w:rStyle w:val="Hyperlink"/>
              </w:rPr>
              <w:t>4408(1)(a)</w:t>
            </w:r>
          </w:p>
          <w:p w14:paraId="703F84D1" w14:textId="77777777" w:rsidR="00252136" w:rsidRPr="00D8188B" w:rsidRDefault="005731A3" w:rsidP="00252136">
            <w:pPr>
              <w:rPr>
                <w:rFonts w:ascii="Times New (W1)" w:hAnsi="Times New (W1)" w:cs="Times New (W1)"/>
                <w:color w:val="0000FF"/>
                <w:u w:val="single"/>
              </w:rPr>
            </w:pPr>
            <w:r>
              <w:fldChar w:fldCharType="end"/>
            </w:r>
            <w:hyperlink r:id="rId96" w:history="1">
              <w:r w:rsidR="00252136" w:rsidRPr="00E847E9">
                <w:rPr>
                  <w:rStyle w:val="Hyperlink"/>
                </w:rPr>
                <w:t>Model Language</w:t>
              </w:r>
            </w:hyperlink>
          </w:p>
        </w:tc>
        <w:tc>
          <w:tcPr>
            <w:tcW w:w="8549" w:type="dxa"/>
            <w:gridSpan w:val="3"/>
            <w:tcBorders>
              <w:bottom w:val="single" w:sz="4" w:space="0" w:color="auto"/>
            </w:tcBorders>
          </w:tcPr>
          <w:p w14:paraId="4FD73558" w14:textId="77777777" w:rsidR="00252136" w:rsidRDefault="00252136" w:rsidP="00252136">
            <w:pPr>
              <w:rPr>
                <w:i/>
                <w:iCs/>
              </w:rPr>
            </w:pPr>
            <w:r>
              <w:t>This policy or contract form includes a definition of “medical necessity” used in determining whether benefits will be covered.</w:t>
            </w:r>
          </w:p>
        </w:tc>
        <w:tc>
          <w:tcPr>
            <w:tcW w:w="1980" w:type="dxa"/>
            <w:gridSpan w:val="2"/>
            <w:tcBorders>
              <w:bottom w:val="single" w:sz="4" w:space="0" w:color="auto"/>
            </w:tcBorders>
          </w:tcPr>
          <w:p w14:paraId="0E264EB5" w14:textId="77777777" w:rsidR="00252136" w:rsidRDefault="00252136" w:rsidP="00252136"/>
        </w:tc>
      </w:tr>
      <w:tr w:rsidR="00252136" w14:paraId="6E063B6D" w14:textId="77777777" w:rsidTr="00572195">
        <w:tc>
          <w:tcPr>
            <w:tcW w:w="2340" w:type="dxa"/>
            <w:gridSpan w:val="2"/>
            <w:tcBorders>
              <w:bottom w:val="single" w:sz="4" w:space="0" w:color="auto"/>
            </w:tcBorders>
          </w:tcPr>
          <w:p w14:paraId="78DE9EB6" w14:textId="77777777" w:rsidR="00252136" w:rsidRDefault="00252136" w:rsidP="00252136">
            <w:r>
              <w:t>Contact Information</w:t>
            </w:r>
          </w:p>
          <w:p w14:paraId="0F7BB444" w14:textId="77777777" w:rsidR="00252136" w:rsidRDefault="00252136" w:rsidP="00252136"/>
          <w:p w14:paraId="20801B8A" w14:textId="13B52117" w:rsidR="00252136" w:rsidRDefault="00252136" w:rsidP="00252136"/>
        </w:tc>
        <w:tc>
          <w:tcPr>
            <w:tcW w:w="1981" w:type="dxa"/>
            <w:gridSpan w:val="2"/>
            <w:tcBorders>
              <w:bottom w:val="single" w:sz="4" w:space="0" w:color="auto"/>
            </w:tcBorders>
          </w:tcPr>
          <w:p w14:paraId="6DAD4895" w14:textId="77777777" w:rsidR="00252136" w:rsidRDefault="006A658E" w:rsidP="00252136">
            <w:pPr>
              <w:rPr>
                <w:rFonts w:ascii="Times New (W1)" w:hAnsi="Times New (W1)" w:cs="Times New (W1)"/>
                <w:color w:val="0000FF"/>
                <w:u w:val="single"/>
              </w:rPr>
            </w:pPr>
            <w:hyperlink r:id="rId97"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3217-a(a)(16)</w:t>
              </w:r>
            </w:hyperlink>
          </w:p>
          <w:p w14:paraId="2BC678F6" w14:textId="77777777" w:rsidR="00252136" w:rsidRDefault="006A658E" w:rsidP="00252136">
            <w:pPr>
              <w:rPr>
                <w:color w:val="0000FF"/>
                <w:u w:val="single"/>
              </w:rPr>
            </w:pPr>
            <w:hyperlink r:id="rId98" w:history="1">
              <w:r w:rsidR="00252136" w:rsidRPr="00C8509E">
                <w:rPr>
                  <w:rStyle w:val="Hyperlink"/>
                </w:rPr>
                <w:t>§</w:t>
              </w:r>
              <w:r w:rsidR="002A3EC9">
                <w:rPr>
                  <w:rStyle w:val="Hyperlink"/>
                </w:rPr>
                <w:t xml:space="preserve"> </w:t>
              </w:r>
              <w:r w:rsidR="00252136" w:rsidRPr="00C8509E">
                <w:rPr>
                  <w:rStyle w:val="Hyperlink"/>
                </w:rPr>
                <w:t>4324(a)(16)</w:t>
              </w:r>
            </w:hyperlink>
          </w:p>
          <w:p w14:paraId="781B4084" w14:textId="77777777" w:rsidR="00252136" w:rsidRDefault="006A658E" w:rsidP="00252136">
            <w:pPr>
              <w:rPr>
                <w:color w:val="0000FF"/>
                <w:u w:val="single"/>
              </w:rPr>
            </w:pPr>
            <w:hyperlink r:id="rId99" w:history="1">
              <w:r w:rsidR="00252136" w:rsidRPr="00C8509E">
                <w:rPr>
                  <w:rStyle w:val="Hyperlink"/>
                </w:rPr>
                <w:t>PHL</w:t>
              </w:r>
              <w:r w:rsidR="00834308">
                <w:rPr>
                  <w:rStyle w:val="Hyperlink"/>
                </w:rPr>
                <w:t xml:space="preserve"> </w:t>
              </w:r>
              <w:r w:rsidR="00252136" w:rsidRPr="00C8509E">
                <w:rPr>
                  <w:rStyle w:val="Hyperlink"/>
                </w:rPr>
                <w:t>§</w:t>
              </w:r>
              <w:r w:rsidR="002A3EC9">
                <w:rPr>
                  <w:rStyle w:val="Hyperlink"/>
                </w:rPr>
                <w:t xml:space="preserve"> </w:t>
              </w:r>
              <w:r w:rsidR="00252136" w:rsidRPr="00C8509E">
                <w:rPr>
                  <w:rStyle w:val="Hyperlink"/>
                </w:rPr>
                <w:t>4408(1)(q)</w:t>
              </w:r>
            </w:hyperlink>
          </w:p>
          <w:p w14:paraId="48870F46" w14:textId="77777777" w:rsidR="00252136" w:rsidRPr="00D8188B" w:rsidRDefault="006A658E" w:rsidP="00252136">
            <w:pPr>
              <w:rPr>
                <w:rFonts w:ascii="Times New (W1)" w:hAnsi="Times New (W1)" w:cs="Times New (W1)"/>
                <w:color w:val="0000FF"/>
                <w:u w:val="single"/>
              </w:rPr>
            </w:pPr>
            <w:hyperlink r:id="rId100" w:history="1">
              <w:r w:rsidR="00252136" w:rsidRPr="00E847E9">
                <w:rPr>
                  <w:rStyle w:val="Hyperlink"/>
                </w:rPr>
                <w:t>Model Language</w:t>
              </w:r>
            </w:hyperlink>
          </w:p>
        </w:tc>
        <w:tc>
          <w:tcPr>
            <w:tcW w:w="8549" w:type="dxa"/>
            <w:gridSpan w:val="3"/>
            <w:tcBorders>
              <w:bottom w:val="single" w:sz="4" w:space="0" w:color="auto"/>
            </w:tcBorders>
          </w:tcPr>
          <w:p w14:paraId="0061CC12" w14:textId="77777777" w:rsidR="00252136" w:rsidRDefault="00252136" w:rsidP="00252136">
            <w:r>
              <w:t>This policy or contract form includes all appropriate mailing addresses and telephone numbers to be utilized by insureds seeking information or authorization.</w:t>
            </w:r>
          </w:p>
        </w:tc>
        <w:tc>
          <w:tcPr>
            <w:tcW w:w="1980" w:type="dxa"/>
            <w:gridSpan w:val="2"/>
            <w:tcBorders>
              <w:bottom w:val="single" w:sz="4" w:space="0" w:color="auto"/>
            </w:tcBorders>
          </w:tcPr>
          <w:p w14:paraId="42DE87A2" w14:textId="77777777" w:rsidR="00252136" w:rsidRDefault="00252136" w:rsidP="00252136"/>
        </w:tc>
      </w:tr>
      <w:tr w:rsidR="000828AF" w:rsidRPr="000828AF" w14:paraId="4322B43D" w14:textId="77777777" w:rsidTr="004C2CC5">
        <w:tc>
          <w:tcPr>
            <w:tcW w:w="2340" w:type="dxa"/>
            <w:gridSpan w:val="2"/>
            <w:tcBorders>
              <w:bottom w:val="single" w:sz="4" w:space="0" w:color="auto"/>
            </w:tcBorders>
            <w:shd w:val="clear" w:color="auto" w:fill="BFBFBF" w:themeFill="background1" w:themeFillShade="BF"/>
          </w:tcPr>
          <w:p w14:paraId="0022AA34" w14:textId="77777777" w:rsidR="000828AF" w:rsidRPr="000828AF" w:rsidRDefault="000828AF" w:rsidP="00252136">
            <w:r>
              <w:rPr>
                <w:b/>
              </w:rPr>
              <w:t>Protection from Surprise Bills</w:t>
            </w:r>
          </w:p>
        </w:tc>
        <w:tc>
          <w:tcPr>
            <w:tcW w:w="1981" w:type="dxa"/>
            <w:gridSpan w:val="2"/>
            <w:tcBorders>
              <w:bottom w:val="single" w:sz="4" w:space="0" w:color="auto"/>
            </w:tcBorders>
            <w:shd w:val="clear" w:color="auto" w:fill="BFBFBF" w:themeFill="background1" w:themeFillShade="BF"/>
          </w:tcPr>
          <w:p w14:paraId="4CE84C0E" w14:textId="77777777" w:rsidR="000828AF" w:rsidRPr="009F26B8" w:rsidRDefault="000828AF" w:rsidP="005C5848">
            <w:pPr>
              <w:rPr>
                <w:b/>
              </w:rPr>
            </w:pPr>
          </w:p>
        </w:tc>
        <w:tc>
          <w:tcPr>
            <w:tcW w:w="8549" w:type="dxa"/>
            <w:gridSpan w:val="3"/>
            <w:tcBorders>
              <w:bottom w:val="single" w:sz="4" w:space="0" w:color="auto"/>
            </w:tcBorders>
            <w:shd w:val="clear" w:color="auto" w:fill="BFBFBF" w:themeFill="background1" w:themeFillShade="BF"/>
          </w:tcPr>
          <w:p w14:paraId="06BA93A7" w14:textId="77777777" w:rsidR="000828AF" w:rsidRPr="009F26B8" w:rsidRDefault="000828AF" w:rsidP="00252136">
            <w:pPr>
              <w:rPr>
                <w:b/>
                <w:szCs w:val="24"/>
              </w:rPr>
            </w:pPr>
          </w:p>
        </w:tc>
        <w:tc>
          <w:tcPr>
            <w:tcW w:w="1980" w:type="dxa"/>
            <w:gridSpan w:val="2"/>
            <w:tcBorders>
              <w:bottom w:val="single" w:sz="4" w:space="0" w:color="auto"/>
            </w:tcBorders>
            <w:shd w:val="clear" w:color="auto" w:fill="BFBFBF" w:themeFill="background1" w:themeFillShade="BF"/>
          </w:tcPr>
          <w:p w14:paraId="3EBF1202" w14:textId="77777777" w:rsidR="000828AF" w:rsidRPr="009F26B8" w:rsidRDefault="000828AF" w:rsidP="00252136">
            <w:pPr>
              <w:rPr>
                <w:b/>
              </w:rPr>
            </w:pPr>
          </w:p>
        </w:tc>
      </w:tr>
      <w:tr w:rsidR="005C5848" w14:paraId="3D612A97" w14:textId="77777777" w:rsidTr="00572195">
        <w:tc>
          <w:tcPr>
            <w:tcW w:w="2340" w:type="dxa"/>
            <w:gridSpan w:val="2"/>
            <w:tcBorders>
              <w:bottom w:val="single" w:sz="4" w:space="0" w:color="auto"/>
            </w:tcBorders>
          </w:tcPr>
          <w:p w14:paraId="25695603" w14:textId="77777777" w:rsidR="005C5848" w:rsidRDefault="005C5848" w:rsidP="00252136">
            <w:r>
              <w:t>Protection from Surprise Bills</w:t>
            </w:r>
            <w:r w:rsidR="00A64357">
              <w:t xml:space="preserve"> and IDR Process</w:t>
            </w:r>
          </w:p>
          <w:p w14:paraId="1C1A0529" w14:textId="0857BE34" w:rsidR="005C5848" w:rsidRDefault="005C5848" w:rsidP="005C5848"/>
        </w:tc>
        <w:tc>
          <w:tcPr>
            <w:tcW w:w="1981" w:type="dxa"/>
            <w:gridSpan w:val="2"/>
            <w:tcBorders>
              <w:bottom w:val="single" w:sz="4" w:space="0" w:color="auto"/>
            </w:tcBorders>
          </w:tcPr>
          <w:p w14:paraId="2D44B5A9" w14:textId="77777777" w:rsidR="00470A3A" w:rsidRDefault="006A658E" w:rsidP="00470A3A">
            <w:pPr>
              <w:rPr>
                <w:rStyle w:val="Hyperlink"/>
                <w:rFonts w:ascii="Times New (W1)" w:hAnsi="Times New (W1)" w:cs="Times New (W1)"/>
              </w:rPr>
            </w:pPr>
            <w:hyperlink r:id="rId101" w:history="1">
              <w:r w:rsidR="00470A3A" w:rsidRPr="00A64357">
                <w:rPr>
                  <w:rStyle w:val="Hyperlink"/>
                  <w:rFonts w:ascii="Times New (W1)" w:hAnsi="Times New (W1)" w:cs="Times New (W1)"/>
                </w:rPr>
                <w:t>23 NYCRR 400</w:t>
              </w:r>
            </w:hyperlink>
          </w:p>
          <w:p w14:paraId="3FF9DDF9" w14:textId="3EC9A37E" w:rsidR="005C5848" w:rsidRDefault="006A658E" w:rsidP="005C5848">
            <w:pPr>
              <w:rPr>
                <w:rStyle w:val="Hyperlink"/>
                <w:rFonts w:ascii="Times New (W1)" w:hAnsi="Times New (W1)" w:cs="Times New (W1)"/>
              </w:rPr>
            </w:pPr>
            <w:hyperlink r:id="rId102" w:history="1">
              <w:r w:rsidR="005C5848" w:rsidRPr="00F261FC">
                <w:rPr>
                  <w:rStyle w:val="Hyperlink"/>
                  <w:rFonts w:ascii="Times New (W1)" w:hAnsi="Times New (W1)" w:cs="Times New (W1)"/>
                </w:rPr>
                <w:t xml:space="preserve">Art. 6 </w:t>
              </w:r>
              <w:r w:rsidR="00834308" w:rsidRPr="00F261FC">
                <w:rPr>
                  <w:rStyle w:val="Hyperlink"/>
                  <w:rFonts w:ascii="Times New (W1)" w:hAnsi="Times New (W1)" w:cs="Times New (W1)"/>
                </w:rPr>
                <w:t xml:space="preserve">of the </w:t>
              </w:r>
              <w:r w:rsidR="005C5848" w:rsidRPr="00F261FC">
                <w:rPr>
                  <w:rStyle w:val="Hyperlink"/>
                  <w:rFonts w:ascii="Times New (W1)" w:hAnsi="Times New (W1)" w:cs="Times New (W1)"/>
                </w:rPr>
                <w:t xml:space="preserve">Financial Services Law </w:t>
              </w:r>
              <w:r w:rsidR="005A3C76">
                <w:rPr>
                  <w:rStyle w:val="Hyperlink"/>
                  <w:rFonts w:ascii="Times New (W1)" w:hAnsi="Times New (W1)" w:cs="Times New (W1)"/>
                </w:rPr>
                <w:t>(</w:t>
              </w:r>
              <w:r w:rsidR="005C5848" w:rsidRPr="00F261FC">
                <w:rPr>
                  <w:rStyle w:val="Hyperlink"/>
                  <w:rFonts w:ascii="Times New (W1)" w:hAnsi="Times New (W1)" w:cs="Times New (W1)"/>
                </w:rPr>
                <w:t>Ch</w:t>
              </w:r>
              <w:r w:rsidR="00834308" w:rsidRPr="00F261FC">
                <w:rPr>
                  <w:rStyle w:val="Hyperlink"/>
                  <w:rFonts w:ascii="Times New (W1)" w:hAnsi="Times New (W1)" w:cs="Times New (W1)"/>
                </w:rPr>
                <w:t>apter 60 of the L</w:t>
              </w:r>
              <w:r w:rsidR="005C5848" w:rsidRPr="00F261FC">
                <w:rPr>
                  <w:rStyle w:val="Hyperlink"/>
                  <w:rFonts w:ascii="Times New (W1)" w:hAnsi="Times New (W1)" w:cs="Times New (W1)"/>
                </w:rPr>
                <w:t>aws of 2014</w:t>
              </w:r>
            </w:hyperlink>
            <w:r w:rsidR="005A3C76">
              <w:rPr>
                <w:rStyle w:val="Hyperlink"/>
                <w:rFonts w:ascii="Times New (W1)" w:hAnsi="Times New (W1)" w:cs="Times New (W1)"/>
              </w:rPr>
              <w:t>)</w:t>
            </w:r>
            <w:r w:rsidR="00A64357">
              <w:rPr>
                <w:rStyle w:val="Hyperlink"/>
                <w:rFonts w:ascii="Times New (W1)" w:hAnsi="Times New (W1)" w:cs="Times New (W1)"/>
              </w:rPr>
              <w:t xml:space="preserve"> </w:t>
            </w:r>
          </w:p>
          <w:p w14:paraId="5891F828" w14:textId="54733AD5" w:rsidR="00127686" w:rsidRDefault="00127686" w:rsidP="005C5848">
            <w:pPr>
              <w:rPr>
                <w:rStyle w:val="Hyperlink"/>
                <w:rFonts w:ascii="Times New (W1)" w:hAnsi="Times New (W1)" w:cs="Times New (W1)"/>
              </w:rPr>
            </w:pPr>
            <w:r>
              <w:t>42 USC § 300gg–111 42 USC § 300gg–131 42 USC § 300gg–132</w:t>
            </w:r>
          </w:p>
          <w:p w14:paraId="6FC58188" w14:textId="77777777" w:rsidR="005C5848" w:rsidRPr="00EA01A1" w:rsidRDefault="006A658E" w:rsidP="00252136">
            <w:pPr>
              <w:rPr>
                <w:rFonts w:ascii="Times New (W1)" w:hAnsi="Times New (W1)" w:cs="Times New (W1)"/>
                <w:color w:val="0000FF"/>
                <w:u w:val="single"/>
              </w:rPr>
            </w:pPr>
            <w:hyperlink r:id="rId103" w:history="1">
              <w:r w:rsidR="005C5848" w:rsidRPr="00E847E9">
                <w:rPr>
                  <w:rStyle w:val="Hyperlink"/>
                </w:rPr>
                <w:t>Model Language</w:t>
              </w:r>
            </w:hyperlink>
          </w:p>
        </w:tc>
        <w:tc>
          <w:tcPr>
            <w:tcW w:w="8549" w:type="dxa"/>
            <w:gridSpan w:val="3"/>
            <w:tcBorders>
              <w:bottom w:val="single" w:sz="4" w:space="0" w:color="auto"/>
            </w:tcBorders>
          </w:tcPr>
          <w:p w14:paraId="070723B7" w14:textId="488C0A2D" w:rsidR="005C5848" w:rsidRDefault="00A64357" w:rsidP="00A64357">
            <w:pPr>
              <w:rPr>
                <w:szCs w:val="24"/>
              </w:rPr>
            </w:pPr>
            <w:r>
              <w:rPr>
                <w:szCs w:val="24"/>
              </w:rPr>
              <w:t>T</w:t>
            </w:r>
            <w:r w:rsidR="00EC442D">
              <w:rPr>
                <w:szCs w:val="24"/>
              </w:rPr>
              <w:t xml:space="preserve">he policy or contract form shall provide that the insured will be held harmless for any non-participating physician charges for a surprise bill that exceeds an insured’s </w:t>
            </w:r>
            <w:r w:rsidR="00470A3A">
              <w:rPr>
                <w:szCs w:val="24"/>
              </w:rPr>
              <w:t xml:space="preserve">deductibles, </w:t>
            </w:r>
            <w:r w:rsidR="00EC442D">
              <w:rPr>
                <w:szCs w:val="24"/>
              </w:rPr>
              <w:t>copayment</w:t>
            </w:r>
            <w:r w:rsidR="00470A3A">
              <w:rPr>
                <w:szCs w:val="24"/>
              </w:rPr>
              <w:t>s</w:t>
            </w:r>
            <w:r w:rsidR="00EC442D">
              <w:rPr>
                <w:szCs w:val="24"/>
              </w:rPr>
              <w:t>,</w:t>
            </w:r>
            <w:r w:rsidR="00470A3A">
              <w:rPr>
                <w:szCs w:val="24"/>
              </w:rPr>
              <w:t xml:space="preserve"> and/or</w:t>
            </w:r>
            <w:r w:rsidR="00EC442D">
              <w:rPr>
                <w:szCs w:val="24"/>
              </w:rPr>
              <w:t xml:space="preserve"> coinsurance.  The non-participating physician may only bill an insured for </w:t>
            </w:r>
            <w:r w:rsidR="00470A3A">
              <w:rPr>
                <w:szCs w:val="24"/>
              </w:rPr>
              <w:t>deductibles,</w:t>
            </w:r>
            <w:r w:rsidR="00EC442D">
              <w:rPr>
                <w:szCs w:val="24"/>
              </w:rPr>
              <w:t xml:space="preserve"> copayment</w:t>
            </w:r>
            <w:r w:rsidR="00470A3A">
              <w:rPr>
                <w:szCs w:val="24"/>
              </w:rPr>
              <w:t>s</w:t>
            </w:r>
            <w:r w:rsidR="00EC442D">
              <w:rPr>
                <w:szCs w:val="24"/>
              </w:rPr>
              <w:t xml:space="preserve">, </w:t>
            </w:r>
            <w:r w:rsidR="00470A3A">
              <w:rPr>
                <w:szCs w:val="24"/>
              </w:rPr>
              <w:t xml:space="preserve">and/or </w:t>
            </w:r>
            <w:r w:rsidR="00EC442D">
              <w:rPr>
                <w:szCs w:val="24"/>
              </w:rPr>
              <w:t>coinsurance.</w:t>
            </w:r>
          </w:p>
          <w:p w14:paraId="37F1C6C6" w14:textId="77777777" w:rsidR="00A64357" w:rsidRDefault="00A64357" w:rsidP="00A64357">
            <w:pPr>
              <w:rPr>
                <w:szCs w:val="24"/>
              </w:rPr>
            </w:pPr>
          </w:p>
          <w:p w14:paraId="5163629C" w14:textId="77777777" w:rsidR="00A64357" w:rsidRDefault="00A64357" w:rsidP="00A64357">
            <w:r>
              <w:rPr>
                <w:szCs w:val="24"/>
              </w:rPr>
              <w:t xml:space="preserve">The policy or contract form also includes a description of the independent dispute resolution process. </w:t>
            </w:r>
          </w:p>
        </w:tc>
        <w:tc>
          <w:tcPr>
            <w:tcW w:w="1980" w:type="dxa"/>
            <w:gridSpan w:val="2"/>
            <w:tcBorders>
              <w:bottom w:val="single" w:sz="4" w:space="0" w:color="auto"/>
            </w:tcBorders>
          </w:tcPr>
          <w:p w14:paraId="6CCADBDA" w14:textId="77777777" w:rsidR="005C5848" w:rsidRDefault="005C5848" w:rsidP="00252136"/>
        </w:tc>
      </w:tr>
      <w:tr w:rsidR="000828AF" w14:paraId="024FA80D" w14:textId="77777777" w:rsidTr="004C2CC5">
        <w:tc>
          <w:tcPr>
            <w:tcW w:w="2340" w:type="dxa"/>
            <w:gridSpan w:val="2"/>
            <w:tcBorders>
              <w:bottom w:val="single" w:sz="4" w:space="0" w:color="auto"/>
            </w:tcBorders>
            <w:shd w:val="clear" w:color="auto" w:fill="C2C2C2"/>
          </w:tcPr>
          <w:p w14:paraId="53ABA803" w14:textId="77777777" w:rsidR="000828AF" w:rsidRPr="000828AF" w:rsidRDefault="000828AF" w:rsidP="00252136">
            <w:r>
              <w:rPr>
                <w:b/>
              </w:rPr>
              <w:t>Delivery of Covered Services Using Telehealth</w:t>
            </w:r>
          </w:p>
        </w:tc>
        <w:tc>
          <w:tcPr>
            <w:tcW w:w="1981" w:type="dxa"/>
            <w:gridSpan w:val="2"/>
            <w:tcBorders>
              <w:bottom w:val="single" w:sz="4" w:space="0" w:color="auto"/>
            </w:tcBorders>
            <w:shd w:val="clear" w:color="auto" w:fill="C2C2C2"/>
          </w:tcPr>
          <w:p w14:paraId="7B596E07" w14:textId="77777777" w:rsidR="000828AF" w:rsidRDefault="000828AF" w:rsidP="005C5848"/>
        </w:tc>
        <w:tc>
          <w:tcPr>
            <w:tcW w:w="8549" w:type="dxa"/>
            <w:gridSpan w:val="3"/>
            <w:tcBorders>
              <w:bottom w:val="single" w:sz="4" w:space="0" w:color="auto"/>
            </w:tcBorders>
            <w:shd w:val="clear" w:color="auto" w:fill="BFBFBF" w:themeFill="background1" w:themeFillShade="BF"/>
          </w:tcPr>
          <w:p w14:paraId="30DEF4CF" w14:textId="77777777" w:rsidR="000828AF" w:rsidRDefault="000828AF" w:rsidP="00252136">
            <w:pPr>
              <w:rPr>
                <w:szCs w:val="24"/>
              </w:rPr>
            </w:pPr>
          </w:p>
        </w:tc>
        <w:tc>
          <w:tcPr>
            <w:tcW w:w="1980" w:type="dxa"/>
            <w:gridSpan w:val="2"/>
            <w:tcBorders>
              <w:bottom w:val="single" w:sz="4" w:space="0" w:color="auto"/>
            </w:tcBorders>
            <w:shd w:val="clear" w:color="auto" w:fill="BFBFBF" w:themeFill="background1" w:themeFillShade="BF"/>
          </w:tcPr>
          <w:p w14:paraId="7462832F" w14:textId="77777777" w:rsidR="000828AF" w:rsidRDefault="000828AF" w:rsidP="00252136"/>
        </w:tc>
      </w:tr>
      <w:tr w:rsidR="00BC05C7" w14:paraId="382E8642" w14:textId="77777777" w:rsidTr="00572195">
        <w:tc>
          <w:tcPr>
            <w:tcW w:w="2340" w:type="dxa"/>
            <w:gridSpan w:val="2"/>
            <w:tcBorders>
              <w:bottom w:val="single" w:sz="4" w:space="0" w:color="auto"/>
            </w:tcBorders>
          </w:tcPr>
          <w:p w14:paraId="44EEA582" w14:textId="77777777" w:rsidR="0094053C" w:rsidRDefault="00BC05C7" w:rsidP="00BC05C7">
            <w:r w:rsidRPr="00EC5A36">
              <w:t xml:space="preserve">Delivery of Covered Services Using Telehealth </w:t>
            </w:r>
          </w:p>
          <w:p w14:paraId="12503B35" w14:textId="77777777" w:rsidR="0094053C" w:rsidRDefault="0094053C" w:rsidP="00BC05C7"/>
          <w:p w14:paraId="54B670F7" w14:textId="6134AC17" w:rsidR="00BC05C7" w:rsidRDefault="00BC05C7" w:rsidP="00BC05C7"/>
        </w:tc>
        <w:tc>
          <w:tcPr>
            <w:tcW w:w="1981" w:type="dxa"/>
            <w:gridSpan w:val="2"/>
            <w:tcBorders>
              <w:bottom w:val="single" w:sz="4" w:space="0" w:color="auto"/>
            </w:tcBorders>
          </w:tcPr>
          <w:p w14:paraId="76188B52" w14:textId="77777777" w:rsidR="00BC05C7" w:rsidRDefault="006A658E" w:rsidP="00BC05C7">
            <w:pPr>
              <w:rPr>
                <w:rStyle w:val="Hyperlink"/>
                <w:rFonts w:ascii="Times New (W1)" w:hAnsi="Times New (W1)" w:cs="Times New (W1)"/>
              </w:rPr>
            </w:pPr>
            <w:hyperlink r:id="rId104" w:history="1">
              <w:r w:rsidR="00BC05C7" w:rsidRPr="000828AF">
                <w:rPr>
                  <w:rStyle w:val="Hyperlink"/>
                </w:rPr>
                <w:t>§</w:t>
              </w:r>
              <w:r w:rsidR="00BC05C7" w:rsidRPr="000828AF">
                <w:rPr>
                  <w:rStyle w:val="Hyperlink"/>
                  <w:rFonts w:ascii="Times New (W1)" w:hAnsi="Times New (W1)" w:cs="Times New (W1)"/>
                </w:rPr>
                <w:t xml:space="preserve"> 3217-h</w:t>
              </w:r>
            </w:hyperlink>
          </w:p>
          <w:p w14:paraId="26A5AF98" w14:textId="77777777" w:rsidR="00BC05C7" w:rsidRDefault="006A658E" w:rsidP="00BC05C7">
            <w:pPr>
              <w:rPr>
                <w:rStyle w:val="Hyperlink"/>
                <w:rFonts w:ascii="Times New (W1)" w:hAnsi="Times New (W1)" w:cs="Times New (W1)"/>
              </w:rPr>
            </w:pPr>
            <w:hyperlink r:id="rId105" w:history="1">
              <w:r w:rsidR="00BC05C7" w:rsidRPr="000828AF">
                <w:rPr>
                  <w:rStyle w:val="Hyperlink"/>
                </w:rPr>
                <w:t xml:space="preserve">§ </w:t>
              </w:r>
              <w:r w:rsidR="00BC05C7" w:rsidRPr="000828AF">
                <w:rPr>
                  <w:rStyle w:val="Hyperlink"/>
                  <w:rFonts w:ascii="Times New (W1)" w:hAnsi="Times New (W1)" w:cs="Times New (W1)"/>
                </w:rPr>
                <w:t>4306-g</w:t>
              </w:r>
            </w:hyperlink>
          </w:p>
          <w:p w14:paraId="3D4E15CA" w14:textId="77777777" w:rsidR="00BC05C7" w:rsidRDefault="006A658E" w:rsidP="00BC05C7">
            <w:pPr>
              <w:rPr>
                <w:rStyle w:val="Hyperlink"/>
                <w:rFonts w:ascii="Times New (W1)" w:hAnsi="Times New (W1)" w:cs="Times New (W1)"/>
              </w:rPr>
            </w:pPr>
            <w:hyperlink r:id="rId106" w:history="1">
              <w:r w:rsidR="00BC05C7" w:rsidRPr="000828AF">
                <w:rPr>
                  <w:rStyle w:val="Hyperlink"/>
                  <w:rFonts w:ascii="Times New (W1)" w:hAnsi="Times New (W1)" w:cs="Times New (W1)"/>
                </w:rPr>
                <w:t xml:space="preserve">PHL </w:t>
              </w:r>
              <w:r w:rsidR="00BC05C7" w:rsidRPr="000828AF">
                <w:rPr>
                  <w:rStyle w:val="Hyperlink"/>
                </w:rPr>
                <w:t>§</w:t>
              </w:r>
              <w:r w:rsidR="000828AF" w:rsidRPr="000828AF">
                <w:rPr>
                  <w:rStyle w:val="Hyperlink"/>
                  <w:rFonts w:ascii="Times New (W1)" w:hAnsi="Times New (W1)" w:cs="Times New (W1)"/>
                </w:rPr>
                <w:t xml:space="preserve"> 4406-g</w:t>
              </w:r>
            </w:hyperlink>
          </w:p>
          <w:p w14:paraId="77A6A95E" w14:textId="77777777" w:rsidR="0094053C" w:rsidRDefault="006A658E" w:rsidP="00BC05C7">
            <w:pPr>
              <w:rPr>
                <w:rStyle w:val="Hyperlink"/>
                <w:rFonts w:ascii="Times New (W1)" w:hAnsi="Times New (W1)" w:cs="Times New (W1)"/>
              </w:rPr>
            </w:pPr>
            <w:hyperlink r:id="rId107" w:history="1">
              <w:r w:rsidR="0094053C" w:rsidRPr="0094053C">
                <w:rPr>
                  <w:rStyle w:val="Hyperlink"/>
                  <w:rFonts w:ascii="Times New (W1)" w:hAnsi="Times New (W1)" w:cs="Times New (W1)"/>
                </w:rPr>
                <w:t>Model Language</w:t>
              </w:r>
            </w:hyperlink>
          </w:p>
        </w:tc>
        <w:tc>
          <w:tcPr>
            <w:tcW w:w="8549" w:type="dxa"/>
            <w:gridSpan w:val="3"/>
            <w:tcBorders>
              <w:bottom w:val="single" w:sz="4" w:space="0" w:color="auto"/>
            </w:tcBorders>
          </w:tcPr>
          <w:p w14:paraId="4FBC63D3" w14:textId="77777777" w:rsidR="000828AF" w:rsidRDefault="000828AF" w:rsidP="00BC05C7">
            <w:r w:rsidRPr="000828AF">
              <w:t xml:space="preserve">This policy or contract form must not exclude from coverage a service that is otherwise covered under this policy or contract form because the service is delivered via telehealth; however, it may exclude from coverage a service by a health care provider where the provider is not otherwise covered under this policy or contract form. Coverage of services delivered via telehealth may be subject to reasonable utilization review and quality assurance requirements that are at least as favorable as those requirements for the same service when not delivered using telehealth. </w:t>
            </w:r>
          </w:p>
          <w:p w14:paraId="094E660E" w14:textId="77777777" w:rsidR="000828AF" w:rsidRDefault="000828AF" w:rsidP="00BC05C7"/>
          <w:p w14:paraId="1FADD6BE" w14:textId="77777777" w:rsidR="000828AF" w:rsidRDefault="000828AF" w:rsidP="00BC05C7">
            <w:r w:rsidRPr="000828AF">
              <w:lastRenderedPageBreak/>
              <w:t xml:space="preserve">Services delivered via telehealth may be subject to deductibles, copayments and/or coinsurance provided that they are at least as favorable to the insured as those established for the same service when not delivered via telehealth. </w:t>
            </w:r>
          </w:p>
          <w:p w14:paraId="6B13FE94" w14:textId="77777777" w:rsidR="000828AF" w:rsidRDefault="000828AF" w:rsidP="00BC05C7"/>
          <w:p w14:paraId="791A5F82" w14:textId="3F6F2A27" w:rsidR="00BC05C7" w:rsidRDefault="000828AF" w:rsidP="00BC05C7">
            <w:r w:rsidRPr="000828AF">
              <w:t>“Telehealth” means the use of electronic information and communication technologies</w:t>
            </w:r>
            <w:r w:rsidR="00F107FE">
              <w:t xml:space="preserve">, including telephone or video using smart phones or other devices, </w:t>
            </w:r>
            <w:r w:rsidRPr="000828AF">
              <w:t>by a provider to deliver health care services to an insured individual while the individual is located at a site that is different from the site where the provider is located.</w:t>
            </w:r>
          </w:p>
        </w:tc>
        <w:tc>
          <w:tcPr>
            <w:tcW w:w="1980" w:type="dxa"/>
            <w:gridSpan w:val="2"/>
            <w:tcBorders>
              <w:bottom w:val="single" w:sz="4" w:space="0" w:color="auto"/>
            </w:tcBorders>
          </w:tcPr>
          <w:p w14:paraId="03CF063A" w14:textId="77777777" w:rsidR="00BC05C7" w:rsidRDefault="00BC05C7" w:rsidP="00BC05C7"/>
        </w:tc>
      </w:tr>
      <w:tr w:rsidR="000828AF" w14:paraId="35258CFA" w14:textId="77777777" w:rsidTr="0094053C">
        <w:tc>
          <w:tcPr>
            <w:tcW w:w="2340" w:type="dxa"/>
            <w:gridSpan w:val="2"/>
            <w:tcBorders>
              <w:bottom w:val="single" w:sz="4" w:space="0" w:color="auto"/>
            </w:tcBorders>
            <w:shd w:val="clear" w:color="auto" w:fill="BFBFBF" w:themeFill="background1" w:themeFillShade="BF"/>
          </w:tcPr>
          <w:p w14:paraId="3CE43E64" w14:textId="77777777" w:rsidR="000828AF" w:rsidRPr="000828AF" w:rsidRDefault="000828AF" w:rsidP="005C5848">
            <w:r>
              <w:rPr>
                <w:b/>
              </w:rPr>
              <w:t>Case Management</w:t>
            </w:r>
          </w:p>
        </w:tc>
        <w:tc>
          <w:tcPr>
            <w:tcW w:w="1981" w:type="dxa"/>
            <w:gridSpan w:val="2"/>
            <w:tcBorders>
              <w:top w:val="nil"/>
              <w:bottom w:val="single" w:sz="4" w:space="0" w:color="auto"/>
            </w:tcBorders>
            <w:shd w:val="clear" w:color="auto" w:fill="C2C2C2"/>
          </w:tcPr>
          <w:p w14:paraId="1B3A54FA" w14:textId="77777777" w:rsidR="000828AF" w:rsidRDefault="000828AF" w:rsidP="005C5848">
            <w:pPr>
              <w:rPr>
                <w:rStyle w:val="Hyperlink"/>
                <w:rFonts w:ascii="Times New (W1)" w:hAnsi="Times New (W1)" w:cs="Times New (W1)"/>
              </w:rPr>
            </w:pPr>
          </w:p>
        </w:tc>
        <w:tc>
          <w:tcPr>
            <w:tcW w:w="8549" w:type="dxa"/>
            <w:gridSpan w:val="3"/>
            <w:tcBorders>
              <w:bottom w:val="single" w:sz="4" w:space="0" w:color="auto"/>
            </w:tcBorders>
            <w:shd w:val="clear" w:color="auto" w:fill="BFBFBF" w:themeFill="background1" w:themeFillShade="BF"/>
          </w:tcPr>
          <w:p w14:paraId="27DABBB6" w14:textId="77777777" w:rsidR="000828AF" w:rsidRDefault="000828AF" w:rsidP="00252136"/>
        </w:tc>
        <w:tc>
          <w:tcPr>
            <w:tcW w:w="1980" w:type="dxa"/>
            <w:gridSpan w:val="2"/>
            <w:tcBorders>
              <w:bottom w:val="single" w:sz="4" w:space="0" w:color="auto"/>
            </w:tcBorders>
            <w:shd w:val="clear" w:color="auto" w:fill="BFBFBF" w:themeFill="background1" w:themeFillShade="BF"/>
          </w:tcPr>
          <w:p w14:paraId="0D5FF423" w14:textId="77777777" w:rsidR="000828AF" w:rsidRDefault="000828AF" w:rsidP="00252136"/>
        </w:tc>
      </w:tr>
      <w:tr w:rsidR="005C5848" w14:paraId="01E117D1" w14:textId="77777777" w:rsidTr="00572195">
        <w:tc>
          <w:tcPr>
            <w:tcW w:w="2340" w:type="dxa"/>
            <w:gridSpan w:val="2"/>
            <w:tcBorders>
              <w:bottom w:val="single" w:sz="4" w:space="0" w:color="auto"/>
            </w:tcBorders>
          </w:tcPr>
          <w:p w14:paraId="7C9E1760" w14:textId="77777777" w:rsidR="005C5848" w:rsidRDefault="005C5848" w:rsidP="005C5848">
            <w:r>
              <w:t>Case Management</w:t>
            </w:r>
          </w:p>
          <w:p w14:paraId="57F3C5CB" w14:textId="77777777" w:rsidR="00834308" w:rsidRDefault="00834308" w:rsidP="005C5848"/>
          <w:p w14:paraId="6ACFE90E" w14:textId="3B33F28A" w:rsidR="005C5848" w:rsidRDefault="005C5848" w:rsidP="005C5848"/>
        </w:tc>
        <w:tc>
          <w:tcPr>
            <w:tcW w:w="1981" w:type="dxa"/>
            <w:gridSpan w:val="2"/>
            <w:tcBorders>
              <w:bottom w:val="single" w:sz="4" w:space="0" w:color="auto"/>
            </w:tcBorders>
          </w:tcPr>
          <w:p w14:paraId="452CAAA8" w14:textId="77777777" w:rsidR="005C5848" w:rsidRDefault="006A658E" w:rsidP="005C5848">
            <w:pPr>
              <w:rPr>
                <w:rStyle w:val="Hyperlink"/>
                <w:rFonts w:ascii="Times New (W1)" w:hAnsi="Times New (W1)" w:cs="Times New (W1)"/>
              </w:rPr>
            </w:pPr>
            <w:hyperlink r:id="rId108" w:history="1">
              <w:r w:rsidR="0094053C" w:rsidRPr="0094053C">
                <w:rPr>
                  <w:rStyle w:val="Hyperlink"/>
                  <w:rFonts w:ascii="Times New (W1)" w:hAnsi="Times New (W1)" w:cs="Times New (W1)"/>
                </w:rPr>
                <w:t>Model Language</w:t>
              </w:r>
            </w:hyperlink>
          </w:p>
        </w:tc>
        <w:tc>
          <w:tcPr>
            <w:tcW w:w="8549" w:type="dxa"/>
            <w:gridSpan w:val="3"/>
            <w:tcBorders>
              <w:bottom w:val="single" w:sz="4" w:space="0" w:color="auto"/>
            </w:tcBorders>
          </w:tcPr>
          <w:p w14:paraId="5D9BD083" w14:textId="77777777" w:rsidR="005C5848" w:rsidRDefault="005C5848" w:rsidP="00252136">
            <w:r>
              <w:t xml:space="preserve">Where applicable, this policy or contract form includes a description of the case management procedures for members </w:t>
            </w:r>
            <w:r>
              <w:rPr>
                <w:bCs/>
                <w:iCs/>
              </w:rPr>
              <w:t>with health care needs due to serious, complex, and/or chronic health conditions</w:t>
            </w:r>
            <w:r>
              <w:t>.</w:t>
            </w:r>
          </w:p>
        </w:tc>
        <w:tc>
          <w:tcPr>
            <w:tcW w:w="1980" w:type="dxa"/>
            <w:gridSpan w:val="2"/>
            <w:tcBorders>
              <w:bottom w:val="single" w:sz="4" w:space="0" w:color="auto"/>
            </w:tcBorders>
          </w:tcPr>
          <w:p w14:paraId="3D9B177E" w14:textId="77777777" w:rsidR="005C5848" w:rsidRDefault="005C5848" w:rsidP="00252136"/>
        </w:tc>
      </w:tr>
      <w:tr w:rsidR="00252136" w14:paraId="67E45B70" w14:textId="77777777" w:rsidTr="00572195">
        <w:tc>
          <w:tcPr>
            <w:tcW w:w="2340" w:type="dxa"/>
            <w:gridSpan w:val="2"/>
            <w:tcBorders>
              <w:bottom w:val="single" w:sz="4" w:space="0" w:color="auto"/>
            </w:tcBorders>
            <w:shd w:val="pct20" w:color="auto" w:fill="auto"/>
          </w:tcPr>
          <w:p w14:paraId="02FA81D6" w14:textId="45A9D7C9" w:rsidR="00252136" w:rsidRDefault="00252136" w:rsidP="00252136">
            <w:pPr>
              <w:rPr>
                <w:b/>
                <w:caps/>
              </w:rPr>
            </w:pPr>
            <w:r w:rsidRPr="00DB206A">
              <w:rPr>
                <w:b/>
                <w:caps/>
              </w:rPr>
              <w:t>Access to Care and Transitional Care</w:t>
            </w:r>
          </w:p>
          <w:p w14:paraId="66B1EB48" w14:textId="573B8F57" w:rsidR="002F288E" w:rsidRPr="002F288E" w:rsidRDefault="002F288E" w:rsidP="002F288E">
            <w:pPr>
              <w:rPr>
                <w:caps/>
              </w:rPr>
            </w:pPr>
          </w:p>
          <w:p w14:paraId="37EB4FA9" w14:textId="4B3C34C7" w:rsidR="007B6361" w:rsidRPr="007B6361" w:rsidRDefault="007B6361" w:rsidP="007B6361">
            <w:pPr>
              <w:rPr>
                <w:caps/>
              </w:rPr>
            </w:pPr>
            <w:r w:rsidRPr="007B6361">
              <w:rPr>
                <w:caps/>
              </w:rPr>
              <w:t>M</w:t>
            </w:r>
            <w:r w:rsidR="003E1509" w:rsidRPr="007B6361">
              <w:t>odel</w:t>
            </w:r>
            <w:r w:rsidRPr="007B6361">
              <w:rPr>
                <w:caps/>
              </w:rPr>
              <w:t xml:space="preserve"> L</w:t>
            </w:r>
            <w:r w:rsidR="003E1509" w:rsidRPr="007B6361">
              <w:t>anguage</w:t>
            </w:r>
            <w:r w:rsidRPr="007B6361">
              <w:rPr>
                <w:caps/>
              </w:rPr>
              <w:t xml:space="preserve"> U</w:t>
            </w:r>
            <w:r w:rsidR="003E1509" w:rsidRPr="007B6361">
              <w:t>sed</w:t>
            </w:r>
            <w:r w:rsidRPr="007B6361">
              <w:rPr>
                <w:caps/>
              </w:rPr>
              <w:t>?</w:t>
            </w:r>
          </w:p>
          <w:p w14:paraId="335B54A4" w14:textId="7779110B" w:rsidR="002F288E" w:rsidRPr="00DB206A" w:rsidRDefault="007B6361" w:rsidP="002F288E">
            <w:pPr>
              <w:rPr>
                <w:b/>
                <w:caps/>
              </w:rPr>
            </w:pPr>
            <w:r w:rsidRPr="007B6361">
              <w:rPr>
                <w:caps/>
              </w:rPr>
              <w:t>Y</w:t>
            </w:r>
            <w:r w:rsidR="003E1509" w:rsidRPr="007B6361">
              <w:t>es</w:t>
            </w:r>
            <w:r w:rsidRPr="007B6361">
              <w:rPr>
                <w:caps/>
              </w:rPr>
              <w:t xml:space="preserve"> </w:t>
            </w:r>
            <w:r w:rsidR="00804D95" w:rsidRPr="00804D95">
              <w:rPr>
                <w:caps/>
              </w:rPr>
              <w:fldChar w:fldCharType="begin">
                <w:ffData>
                  <w:name w:val="Check1"/>
                  <w:enabled/>
                  <w:calcOnExit w:val="0"/>
                  <w:checkBox>
                    <w:size w:val="16"/>
                    <w:default w:val="0"/>
                  </w:checkBox>
                </w:ffData>
              </w:fldChar>
            </w:r>
            <w:r w:rsidR="00804D95" w:rsidRPr="00804D95">
              <w:rPr>
                <w:caps/>
              </w:rPr>
              <w:instrText xml:space="preserve"> FORMCHECKBOX </w:instrText>
            </w:r>
            <w:r w:rsidR="00804D95" w:rsidRPr="00804D95">
              <w:rPr>
                <w:caps/>
              </w:rPr>
            </w:r>
            <w:r w:rsidR="00804D95" w:rsidRPr="00804D95">
              <w:rPr>
                <w:caps/>
              </w:rPr>
              <w:fldChar w:fldCharType="separate"/>
            </w:r>
            <w:r w:rsidR="00804D95" w:rsidRPr="00804D95">
              <w:rPr>
                <w:caps/>
              </w:rPr>
              <w:fldChar w:fldCharType="end"/>
            </w:r>
            <w:r w:rsidRPr="007B6361">
              <w:rPr>
                <w:caps/>
              </w:rPr>
              <w:t xml:space="preserve">    N</w:t>
            </w:r>
            <w:r w:rsidR="003E1509" w:rsidRPr="007B6361">
              <w:t>o</w:t>
            </w:r>
            <w:r w:rsidRPr="007B6361">
              <w:rPr>
                <w:caps/>
              </w:rPr>
              <w:t xml:space="preserve"> </w:t>
            </w:r>
            <w:r w:rsidRPr="007B6361">
              <w:rPr>
                <w:caps/>
              </w:rPr>
              <w:fldChar w:fldCharType="begin">
                <w:ffData>
                  <w:name w:val="Check1"/>
                  <w:enabled/>
                  <w:calcOnExit w:val="0"/>
                  <w:checkBox>
                    <w:size w:val="16"/>
                    <w:default w:val="0"/>
                  </w:checkBox>
                </w:ffData>
              </w:fldChar>
            </w:r>
            <w:r w:rsidRPr="007B6361">
              <w:rPr>
                <w:caps/>
              </w:rPr>
              <w:instrText xml:space="preserve"> FORMCHECKBOX </w:instrText>
            </w:r>
            <w:r w:rsidRPr="007B6361">
              <w:rPr>
                <w:caps/>
              </w:rPr>
            </w:r>
            <w:r w:rsidRPr="007B6361">
              <w:rPr>
                <w:caps/>
              </w:rPr>
              <w:fldChar w:fldCharType="separate"/>
            </w:r>
            <w:r w:rsidRPr="007B6361">
              <w:rPr>
                <w:caps/>
              </w:rPr>
              <w:fldChar w:fldCharType="end"/>
            </w:r>
          </w:p>
        </w:tc>
        <w:tc>
          <w:tcPr>
            <w:tcW w:w="1981" w:type="dxa"/>
            <w:gridSpan w:val="2"/>
            <w:tcBorders>
              <w:bottom w:val="single" w:sz="4" w:space="0" w:color="auto"/>
            </w:tcBorders>
            <w:shd w:val="pct20" w:color="auto" w:fill="auto"/>
          </w:tcPr>
          <w:p w14:paraId="51CAD565" w14:textId="77777777" w:rsidR="00252136" w:rsidRDefault="00252136" w:rsidP="00252136"/>
        </w:tc>
        <w:tc>
          <w:tcPr>
            <w:tcW w:w="8549" w:type="dxa"/>
            <w:gridSpan w:val="3"/>
            <w:tcBorders>
              <w:bottom w:val="single" w:sz="4" w:space="0" w:color="auto"/>
            </w:tcBorders>
            <w:shd w:val="pct20" w:color="auto" w:fill="auto"/>
          </w:tcPr>
          <w:p w14:paraId="6D696EE9" w14:textId="77777777" w:rsidR="00252136" w:rsidRPr="008815D7" w:rsidRDefault="008815D7" w:rsidP="00252136">
            <w:r>
              <w:rPr>
                <w:i/>
                <w:iCs/>
              </w:rPr>
              <w:t>Use of model language is required.</w:t>
            </w:r>
          </w:p>
        </w:tc>
        <w:tc>
          <w:tcPr>
            <w:tcW w:w="1980" w:type="dxa"/>
            <w:gridSpan w:val="2"/>
            <w:tcBorders>
              <w:bottom w:val="single" w:sz="4" w:space="0" w:color="auto"/>
            </w:tcBorders>
            <w:shd w:val="pct20" w:color="auto" w:fill="auto"/>
          </w:tcPr>
          <w:p w14:paraId="00D0DE14" w14:textId="77777777" w:rsidR="00252136" w:rsidRDefault="00252136" w:rsidP="00252136"/>
        </w:tc>
      </w:tr>
      <w:tr w:rsidR="00252136" w14:paraId="38E83068" w14:textId="77777777" w:rsidTr="00572195">
        <w:tc>
          <w:tcPr>
            <w:tcW w:w="2340" w:type="dxa"/>
            <w:gridSpan w:val="2"/>
            <w:tcBorders>
              <w:bottom w:val="single" w:sz="4" w:space="0" w:color="auto"/>
            </w:tcBorders>
          </w:tcPr>
          <w:p w14:paraId="3E94BE0B" w14:textId="77777777" w:rsidR="00252136" w:rsidRDefault="00252136" w:rsidP="00252136">
            <w:r>
              <w:t>Referral</w:t>
            </w:r>
            <w:r w:rsidR="005A3C76">
              <w:t xml:space="preserve"> or Authorization</w:t>
            </w:r>
            <w:r>
              <w:t xml:space="preserve"> to Non-Participating Providers</w:t>
            </w:r>
          </w:p>
          <w:p w14:paraId="6B4B6F94" w14:textId="77777777" w:rsidR="00834308" w:rsidRDefault="00834308" w:rsidP="00252136"/>
          <w:p w14:paraId="6EE8C671" w14:textId="18365757" w:rsidR="00252136" w:rsidRDefault="00252136" w:rsidP="00252136"/>
        </w:tc>
        <w:tc>
          <w:tcPr>
            <w:tcW w:w="1981" w:type="dxa"/>
            <w:gridSpan w:val="2"/>
            <w:tcBorders>
              <w:bottom w:val="single" w:sz="4" w:space="0" w:color="auto"/>
            </w:tcBorders>
          </w:tcPr>
          <w:p w14:paraId="7311DC6D" w14:textId="77777777" w:rsidR="00252136" w:rsidRDefault="006A658E" w:rsidP="00252136">
            <w:pPr>
              <w:rPr>
                <w:rStyle w:val="Hyperlink"/>
                <w:rFonts w:ascii="Times New (W1)" w:hAnsi="Times New (W1)" w:cs="Times New (W1)"/>
              </w:rPr>
            </w:pPr>
            <w:hyperlink r:id="rId109"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3217-a(a)(11)</w:t>
              </w:r>
            </w:hyperlink>
          </w:p>
          <w:p w14:paraId="0F4239B6" w14:textId="77777777" w:rsidR="005C5848" w:rsidRDefault="006A658E" w:rsidP="00252136">
            <w:pPr>
              <w:rPr>
                <w:rStyle w:val="Hyperlink"/>
                <w:rFonts w:ascii="Times New (W1)" w:hAnsi="Times New (W1)" w:cs="Times New (W1)"/>
              </w:rPr>
            </w:pPr>
            <w:hyperlink r:id="rId110" w:history="1">
              <w:r w:rsidR="005C5848" w:rsidRPr="00F261FC">
                <w:rPr>
                  <w:rStyle w:val="Hyperlink"/>
                  <w:rFonts w:ascii="Times New (W1)" w:hAnsi="Times New (W1)" w:cs="Times New (W1)"/>
                </w:rPr>
                <w:t>§</w:t>
              </w:r>
              <w:r w:rsidR="002A3EC9" w:rsidRPr="00F261FC">
                <w:rPr>
                  <w:rStyle w:val="Hyperlink"/>
                  <w:rFonts w:ascii="Times New (W1)" w:hAnsi="Times New (W1)" w:cs="Times New (W1)"/>
                </w:rPr>
                <w:t xml:space="preserve"> </w:t>
              </w:r>
              <w:r w:rsidR="005C5848" w:rsidRPr="00F261FC">
                <w:rPr>
                  <w:rStyle w:val="Hyperlink"/>
                  <w:rFonts w:ascii="Times New (W1)" w:hAnsi="Times New (W1)" w:cs="Times New (W1)"/>
                </w:rPr>
                <w:t>3217-d(d)</w:t>
              </w:r>
            </w:hyperlink>
          </w:p>
          <w:p w14:paraId="7AACB52F" w14:textId="77777777" w:rsidR="005C5848" w:rsidRDefault="006A658E" w:rsidP="00252136">
            <w:pPr>
              <w:rPr>
                <w:rFonts w:ascii="Times New (W1)" w:hAnsi="Times New (W1)" w:cs="Times New (W1)"/>
                <w:color w:val="0000FF"/>
                <w:u w:val="single"/>
              </w:rPr>
            </w:pPr>
            <w:hyperlink r:id="rId111" w:history="1">
              <w:r w:rsidR="005C5848" w:rsidRPr="00F261FC">
                <w:rPr>
                  <w:rStyle w:val="Hyperlink"/>
                  <w:rFonts w:ascii="Times New (W1)" w:hAnsi="Times New (W1)" w:cs="Times New (W1)"/>
                </w:rPr>
                <w:t>§</w:t>
              </w:r>
              <w:r w:rsidR="002A3EC9" w:rsidRPr="00F261FC">
                <w:rPr>
                  <w:rStyle w:val="Hyperlink"/>
                  <w:rFonts w:ascii="Times New (W1)" w:hAnsi="Times New (W1)" w:cs="Times New (W1)"/>
                </w:rPr>
                <w:t xml:space="preserve"> </w:t>
              </w:r>
              <w:r w:rsidR="005C5848" w:rsidRPr="00F261FC">
                <w:rPr>
                  <w:rStyle w:val="Hyperlink"/>
                  <w:rFonts w:ascii="Times New (W1)" w:hAnsi="Times New (W1)" w:cs="Times New (W1)"/>
                </w:rPr>
                <w:t>4306-c(d)</w:t>
              </w:r>
            </w:hyperlink>
          </w:p>
          <w:p w14:paraId="4EAFC382" w14:textId="77777777" w:rsidR="00252136" w:rsidRDefault="006A658E" w:rsidP="00252136">
            <w:pPr>
              <w:rPr>
                <w:rFonts w:ascii="Times New (W1)" w:hAnsi="Times New (W1)" w:cs="Times New (W1)"/>
                <w:color w:val="0000FF"/>
                <w:u w:val="single"/>
              </w:rPr>
            </w:pPr>
            <w:hyperlink r:id="rId112" w:history="1">
              <w:r w:rsidR="00252136" w:rsidRPr="00C8509E">
                <w:rPr>
                  <w:rStyle w:val="Hyperlink"/>
                  <w:rFonts w:ascii="Times New (W1)" w:hAnsi="Times New (W1)" w:cs="Times New (W1)"/>
                </w:rPr>
                <w:t>§</w:t>
              </w:r>
              <w:r w:rsidR="002A3EC9">
                <w:rPr>
                  <w:rStyle w:val="Hyperlink"/>
                  <w:rFonts w:ascii="Times New (W1)" w:hAnsi="Times New (W1)" w:cs="Times New (W1)"/>
                </w:rPr>
                <w:t xml:space="preserve"> </w:t>
              </w:r>
              <w:r w:rsidR="00252136" w:rsidRPr="00C8509E">
                <w:rPr>
                  <w:rStyle w:val="Hyperlink"/>
                  <w:rFonts w:ascii="Times New (W1)" w:hAnsi="Times New (W1)" w:cs="Times New (W1)"/>
                </w:rPr>
                <w:t>4324(a)(11)</w:t>
              </w:r>
            </w:hyperlink>
          </w:p>
          <w:p w14:paraId="47EC40BF" w14:textId="77777777" w:rsidR="00675D8E" w:rsidRDefault="006A658E" w:rsidP="00675D8E">
            <w:pPr>
              <w:rPr>
                <w:rStyle w:val="Hyperlink"/>
                <w:rFonts w:ascii="Times New (W1)" w:hAnsi="Times New (W1)" w:cs="Times New (W1)"/>
              </w:rPr>
            </w:pPr>
            <w:hyperlink r:id="rId113" w:history="1">
              <w:r w:rsidR="00675D8E" w:rsidRPr="00F261FC">
                <w:rPr>
                  <w:rStyle w:val="Hyperlink"/>
                  <w:rFonts w:ascii="Times New (W1)" w:hAnsi="Times New (W1)" w:cs="Times New (W1)"/>
                </w:rPr>
                <w:t>§ 4804(a)</w:t>
              </w:r>
            </w:hyperlink>
          </w:p>
          <w:p w14:paraId="4D7CB627" w14:textId="77777777" w:rsidR="00675D8E" w:rsidRPr="00B27D76" w:rsidRDefault="00B27D76" w:rsidP="00675D8E">
            <w:pPr>
              <w:rPr>
                <w:rStyle w:val="Hyperlink"/>
                <w:rFonts w:ascii="Times New (W1)" w:hAnsi="Times New (W1)" w:cs="Times New (W1)"/>
              </w:rPr>
            </w:pPr>
            <w:r>
              <w:fldChar w:fldCharType="begin"/>
            </w:r>
            <w:r>
              <w:instrText xml:space="preserve"> HYPERLINK "http://public.leginfo.state.ny.us/menugetf.cgi?COMMONQUERY=LAWS" </w:instrText>
            </w:r>
            <w:r>
              <w:fldChar w:fldCharType="separate"/>
            </w:r>
            <w:r w:rsidR="00675D8E" w:rsidRPr="00B27D76">
              <w:rPr>
                <w:rStyle w:val="Hyperlink"/>
              </w:rPr>
              <w:t xml:space="preserve">PHL </w:t>
            </w:r>
            <w:r w:rsidR="00675D8E" w:rsidRPr="00B27D76">
              <w:rPr>
                <w:rStyle w:val="Hyperlink"/>
                <w:rFonts w:ascii="Times New (W1)" w:hAnsi="Times New (W1)" w:cs="Times New (W1)"/>
              </w:rPr>
              <w:t>§ 4403(6)(a)</w:t>
            </w:r>
          </w:p>
          <w:p w14:paraId="4464DD0B" w14:textId="77777777" w:rsidR="00252136" w:rsidRDefault="00B27D76" w:rsidP="00252136">
            <w:pPr>
              <w:rPr>
                <w:rFonts w:ascii="Times New (W1)" w:hAnsi="Times New (W1)" w:cs="Times New (W1)"/>
                <w:color w:val="0000FF"/>
                <w:u w:val="single"/>
              </w:rPr>
            </w:pPr>
            <w:r>
              <w:fldChar w:fldCharType="end"/>
            </w:r>
            <w:hyperlink r:id="rId114" w:history="1">
              <w:r w:rsidR="00252136" w:rsidRPr="00C8509E">
                <w:rPr>
                  <w:rStyle w:val="Hyperlink"/>
                  <w:rFonts w:ascii="Times New (W1)" w:hAnsi="Times New (W1)" w:cs="Times New (W1)"/>
                </w:rPr>
                <w:t>PHL §</w:t>
              </w:r>
              <w:r w:rsidR="002A3EC9">
                <w:rPr>
                  <w:rStyle w:val="Hyperlink"/>
                  <w:rFonts w:ascii="Times New (W1)" w:hAnsi="Times New (W1)" w:cs="Times New (W1)"/>
                </w:rPr>
                <w:t xml:space="preserve"> </w:t>
              </w:r>
              <w:r w:rsidR="00252136" w:rsidRPr="00C8509E">
                <w:rPr>
                  <w:rStyle w:val="Hyperlink"/>
                  <w:rFonts w:ascii="Times New (W1)" w:hAnsi="Times New (W1)" w:cs="Times New (W1)"/>
                </w:rPr>
                <w:t>4408(1)(k)</w:t>
              </w:r>
            </w:hyperlink>
          </w:p>
          <w:p w14:paraId="6C80D7E5" w14:textId="77777777" w:rsidR="00252136" w:rsidRPr="00D8188B" w:rsidRDefault="006A658E" w:rsidP="00252136">
            <w:pPr>
              <w:rPr>
                <w:rFonts w:ascii="Times New (W1)" w:hAnsi="Times New (W1)" w:cs="Times New (W1)"/>
                <w:color w:val="0000FF"/>
                <w:u w:val="single"/>
              </w:rPr>
            </w:pPr>
            <w:hyperlink r:id="rId115" w:history="1">
              <w:r w:rsidR="00252136" w:rsidRPr="00E847E9">
                <w:rPr>
                  <w:rStyle w:val="Hyperlink"/>
                </w:rPr>
                <w:t>Model Language</w:t>
              </w:r>
            </w:hyperlink>
          </w:p>
        </w:tc>
        <w:tc>
          <w:tcPr>
            <w:tcW w:w="8549" w:type="dxa"/>
            <w:gridSpan w:val="3"/>
            <w:tcBorders>
              <w:bottom w:val="single" w:sz="4" w:space="0" w:color="auto"/>
            </w:tcBorders>
          </w:tcPr>
          <w:p w14:paraId="25E7516C" w14:textId="6C93D325" w:rsidR="00252136" w:rsidRDefault="0004473C" w:rsidP="00834308">
            <w:r>
              <w:rPr>
                <w:color w:val="000000"/>
              </w:rPr>
              <w:t>If a policy or contract form is a managed care product as defined in § 4801(c), or an EP</w:t>
            </w:r>
            <w:r w:rsidR="005731A3">
              <w:rPr>
                <w:color w:val="000000"/>
              </w:rPr>
              <w:t>O</w:t>
            </w:r>
            <w:r>
              <w:rPr>
                <w:color w:val="000000"/>
              </w:rPr>
              <w:t xml:space="preserve"> or a comprehensive insurance product that uses a network of providers, it </w:t>
            </w:r>
            <w:r w:rsidR="00320D85">
              <w:rPr>
                <w:color w:val="000000"/>
              </w:rPr>
              <w:t xml:space="preserve">must </w:t>
            </w:r>
            <w:r w:rsidR="00252136">
              <w:rPr>
                <w:color w:val="000000"/>
              </w:rPr>
              <w:t xml:space="preserve">describe how an insured may obtain a referral </w:t>
            </w:r>
            <w:r>
              <w:rPr>
                <w:color w:val="000000"/>
              </w:rPr>
              <w:t xml:space="preserve">or authorization </w:t>
            </w:r>
            <w:r w:rsidR="00252136">
              <w:rPr>
                <w:color w:val="000000"/>
              </w:rPr>
              <w:t>to a health care provider outside of the insurer’s network when the insurer does not have a health care provider with appropriate training and experience in the network to meet the health care needs of the insured and the procedure by which the insured can obtain such referral</w:t>
            </w:r>
            <w:r>
              <w:rPr>
                <w:color w:val="000000"/>
              </w:rPr>
              <w:t xml:space="preserve"> or authorization</w:t>
            </w:r>
            <w:r w:rsidR="00252136">
              <w:rPr>
                <w:color w:val="000000"/>
              </w:rPr>
              <w:t xml:space="preserve">.  </w:t>
            </w:r>
            <w:r w:rsidR="00252136">
              <w:t xml:space="preserve"> </w:t>
            </w:r>
          </w:p>
        </w:tc>
        <w:tc>
          <w:tcPr>
            <w:tcW w:w="1980" w:type="dxa"/>
            <w:gridSpan w:val="2"/>
            <w:tcBorders>
              <w:bottom w:val="single" w:sz="4" w:space="0" w:color="auto"/>
            </w:tcBorders>
          </w:tcPr>
          <w:p w14:paraId="362B5EFF" w14:textId="77777777" w:rsidR="00252136" w:rsidRDefault="00252136" w:rsidP="00252136"/>
        </w:tc>
      </w:tr>
      <w:tr w:rsidR="00252136" w14:paraId="58B9D996" w14:textId="77777777" w:rsidTr="00572195">
        <w:tc>
          <w:tcPr>
            <w:tcW w:w="2340" w:type="dxa"/>
            <w:gridSpan w:val="2"/>
            <w:tcBorders>
              <w:bottom w:val="single" w:sz="4" w:space="0" w:color="auto"/>
            </w:tcBorders>
          </w:tcPr>
          <w:p w14:paraId="3E95E278" w14:textId="77777777" w:rsidR="00252136" w:rsidRDefault="00252136" w:rsidP="00252136">
            <w:r>
              <w:t>Specialty Care Provider as PCP</w:t>
            </w:r>
          </w:p>
          <w:p w14:paraId="171DE386" w14:textId="77777777" w:rsidR="00252136" w:rsidRDefault="00252136" w:rsidP="00252136"/>
          <w:p w14:paraId="672FB969" w14:textId="142D1053" w:rsidR="00252136" w:rsidRDefault="00252136" w:rsidP="00252136"/>
        </w:tc>
        <w:tc>
          <w:tcPr>
            <w:tcW w:w="1981" w:type="dxa"/>
            <w:gridSpan w:val="2"/>
            <w:tcBorders>
              <w:bottom w:val="single" w:sz="4" w:space="0" w:color="auto"/>
            </w:tcBorders>
          </w:tcPr>
          <w:p w14:paraId="2CE8D0AE" w14:textId="77777777" w:rsidR="00252136" w:rsidRDefault="006A658E" w:rsidP="00252136">
            <w:pPr>
              <w:rPr>
                <w:rFonts w:ascii="Times New (W1)" w:hAnsi="Times New (W1)" w:cs="Times New (W1)"/>
                <w:color w:val="0000FF"/>
                <w:u w:val="single"/>
              </w:rPr>
            </w:pPr>
            <w:hyperlink r:id="rId116"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3217-a(a)(13)</w:t>
              </w:r>
            </w:hyperlink>
          </w:p>
          <w:p w14:paraId="7A9A6D63" w14:textId="77777777" w:rsidR="00252136" w:rsidRDefault="006A658E" w:rsidP="00252136">
            <w:pPr>
              <w:rPr>
                <w:rFonts w:ascii="Times New (W1)" w:hAnsi="Times New (W1)" w:cs="Times New (W1)"/>
                <w:color w:val="0000FF"/>
                <w:u w:val="single"/>
              </w:rPr>
            </w:pPr>
            <w:hyperlink r:id="rId117" w:history="1">
              <w:r w:rsidR="00252136" w:rsidRPr="00B40CFB">
                <w:rPr>
                  <w:rStyle w:val="Hyperlink"/>
                  <w:rFonts w:ascii="Times New (W1)" w:hAnsi="Times New (W1)" w:cs="Times New (W1)"/>
                </w:rPr>
                <w:t>§</w:t>
              </w:r>
              <w:r w:rsidR="002A3EC9">
                <w:rPr>
                  <w:rStyle w:val="Hyperlink"/>
                  <w:rFonts w:ascii="Times New (W1)" w:hAnsi="Times New (W1)" w:cs="Times New (W1)"/>
                </w:rPr>
                <w:t xml:space="preserve"> </w:t>
              </w:r>
              <w:r w:rsidR="00252136" w:rsidRPr="00B40CFB">
                <w:rPr>
                  <w:rStyle w:val="Hyperlink"/>
                  <w:rFonts w:ascii="Times New (W1)" w:hAnsi="Times New (W1)" w:cs="Times New (W1)"/>
                </w:rPr>
                <w:t>3217-d(b)</w:t>
              </w:r>
            </w:hyperlink>
          </w:p>
          <w:p w14:paraId="1163686D" w14:textId="77777777" w:rsidR="004C46BA" w:rsidRDefault="006A658E" w:rsidP="004C46BA">
            <w:pPr>
              <w:rPr>
                <w:color w:val="0000FF"/>
                <w:u w:val="single"/>
              </w:rPr>
            </w:pPr>
            <w:hyperlink r:id="rId118" w:history="1">
              <w:r w:rsidR="004C46BA" w:rsidRPr="00C8509E">
                <w:rPr>
                  <w:rStyle w:val="Hyperlink"/>
                </w:rPr>
                <w:t>§</w:t>
              </w:r>
              <w:r w:rsidR="004C46BA">
                <w:rPr>
                  <w:rStyle w:val="Hyperlink"/>
                </w:rPr>
                <w:t xml:space="preserve"> </w:t>
              </w:r>
              <w:r w:rsidR="004C46BA" w:rsidRPr="00C8509E">
                <w:rPr>
                  <w:rStyle w:val="Hyperlink"/>
                </w:rPr>
                <w:t>4306-</w:t>
              </w:r>
              <w:r w:rsidR="004C46BA">
                <w:rPr>
                  <w:rStyle w:val="Hyperlink"/>
                </w:rPr>
                <w:t>c</w:t>
              </w:r>
              <w:r w:rsidR="004C46BA" w:rsidRPr="00C8509E">
                <w:rPr>
                  <w:rStyle w:val="Hyperlink"/>
                </w:rPr>
                <w:t>(b)</w:t>
              </w:r>
            </w:hyperlink>
          </w:p>
          <w:p w14:paraId="2DA9E202" w14:textId="77777777" w:rsidR="00252136" w:rsidRDefault="006A658E" w:rsidP="00252136">
            <w:pPr>
              <w:rPr>
                <w:color w:val="0000FF"/>
                <w:u w:val="single"/>
              </w:rPr>
            </w:pPr>
            <w:hyperlink r:id="rId119" w:history="1">
              <w:r w:rsidR="00252136" w:rsidRPr="00C8509E">
                <w:rPr>
                  <w:rStyle w:val="Hyperlink"/>
                </w:rPr>
                <w:t>§</w:t>
              </w:r>
              <w:r w:rsidR="002A3EC9">
                <w:rPr>
                  <w:rStyle w:val="Hyperlink"/>
                </w:rPr>
                <w:t xml:space="preserve"> </w:t>
              </w:r>
              <w:r w:rsidR="00252136" w:rsidRPr="00C8509E">
                <w:rPr>
                  <w:rStyle w:val="Hyperlink"/>
                </w:rPr>
                <w:t>4324(a)(13)</w:t>
              </w:r>
            </w:hyperlink>
          </w:p>
          <w:p w14:paraId="69503A58" w14:textId="77777777" w:rsidR="00675D8E" w:rsidRDefault="006A658E" w:rsidP="00675D8E">
            <w:pPr>
              <w:rPr>
                <w:color w:val="0000FF"/>
                <w:u w:val="single"/>
              </w:rPr>
            </w:pPr>
            <w:hyperlink r:id="rId120" w:history="1">
              <w:r w:rsidR="00675D8E" w:rsidRPr="00F261FC">
                <w:rPr>
                  <w:rStyle w:val="Hyperlink"/>
                  <w:rFonts w:ascii="Times New (W1)" w:hAnsi="Times New (W1)" w:cs="Times New (W1)"/>
                </w:rPr>
                <w:t>§ 4804(</w:t>
              </w:r>
              <w:r w:rsidR="00675D8E">
                <w:rPr>
                  <w:rStyle w:val="Hyperlink"/>
                  <w:rFonts w:ascii="Times New (W1)" w:hAnsi="Times New (W1)" w:cs="Times New (W1)"/>
                </w:rPr>
                <w:t>c</w:t>
              </w:r>
              <w:r w:rsidR="00675D8E" w:rsidRPr="00F261FC">
                <w:rPr>
                  <w:rStyle w:val="Hyperlink"/>
                  <w:rFonts w:ascii="Times New (W1)" w:hAnsi="Times New (W1)" w:cs="Times New (W1)"/>
                </w:rPr>
                <w:t>)</w:t>
              </w:r>
            </w:hyperlink>
          </w:p>
          <w:p w14:paraId="45DB3715" w14:textId="77777777" w:rsidR="00675D8E" w:rsidRDefault="006A658E" w:rsidP="00675D8E">
            <w:pPr>
              <w:rPr>
                <w:rStyle w:val="Hyperlink"/>
              </w:rPr>
            </w:pPr>
            <w:hyperlink r:id="rId121" w:history="1">
              <w:r w:rsidR="00675D8E" w:rsidRPr="00C8509E">
                <w:rPr>
                  <w:rStyle w:val="Hyperlink"/>
                </w:rPr>
                <w:t>PHL §</w:t>
              </w:r>
              <w:r w:rsidR="00675D8E">
                <w:rPr>
                  <w:rStyle w:val="Hyperlink"/>
                </w:rPr>
                <w:t xml:space="preserve"> </w:t>
              </w:r>
              <w:r w:rsidR="00675D8E" w:rsidRPr="00C8509E">
                <w:rPr>
                  <w:rStyle w:val="Hyperlink"/>
                </w:rPr>
                <w:t>4403(6)(c)</w:t>
              </w:r>
            </w:hyperlink>
          </w:p>
          <w:p w14:paraId="05DCF6CD" w14:textId="77777777" w:rsidR="00252136" w:rsidRDefault="006A658E" w:rsidP="00252136">
            <w:pPr>
              <w:rPr>
                <w:color w:val="0000FF"/>
                <w:u w:val="single"/>
              </w:rPr>
            </w:pPr>
            <w:hyperlink r:id="rId122" w:history="1">
              <w:r w:rsidR="00252136" w:rsidRPr="00C8509E">
                <w:rPr>
                  <w:rStyle w:val="Hyperlink"/>
                </w:rPr>
                <w:t>PHL §</w:t>
              </w:r>
              <w:r w:rsidR="002A3EC9">
                <w:rPr>
                  <w:rStyle w:val="Hyperlink"/>
                </w:rPr>
                <w:t xml:space="preserve"> </w:t>
              </w:r>
              <w:r w:rsidR="00252136" w:rsidRPr="00C8509E">
                <w:rPr>
                  <w:rStyle w:val="Hyperlink"/>
                </w:rPr>
                <w:t>4408(1)(m)</w:t>
              </w:r>
            </w:hyperlink>
          </w:p>
          <w:p w14:paraId="08F4C59B" w14:textId="77777777" w:rsidR="00252136" w:rsidRPr="00D8188B" w:rsidRDefault="006A658E" w:rsidP="00252136">
            <w:pPr>
              <w:rPr>
                <w:rFonts w:ascii="Times New (W1)" w:hAnsi="Times New (W1)" w:cs="Times New (W1)"/>
                <w:color w:val="0000FF"/>
                <w:u w:val="single"/>
              </w:rPr>
            </w:pPr>
            <w:hyperlink r:id="rId123" w:history="1">
              <w:r w:rsidR="00252136" w:rsidRPr="00E847E9">
                <w:rPr>
                  <w:rStyle w:val="Hyperlink"/>
                </w:rPr>
                <w:t>Model Language</w:t>
              </w:r>
            </w:hyperlink>
          </w:p>
        </w:tc>
        <w:tc>
          <w:tcPr>
            <w:tcW w:w="8549" w:type="dxa"/>
            <w:gridSpan w:val="3"/>
            <w:tcBorders>
              <w:bottom w:val="single" w:sz="4" w:space="0" w:color="auto"/>
            </w:tcBorders>
          </w:tcPr>
          <w:p w14:paraId="314D8874" w14:textId="77777777" w:rsidR="00252136" w:rsidRPr="0050315D" w:rsidRDefault="00252136" w:rsidP="00834308">
            <w:pPr>
              <w:rPr>
                <w:i/>
                <w:iCs/>
              </w:rPr>
            </w:pPr>
            <w:r>
              <w:t>If this policy or contract form requires (</w:t>
            </w:r>
            <w:r w:rsidR="00834308">
              <w:t>i</w:t>
            </w:r>
            <w:r>
              <w:t>) the designation of a PCP, and (</w:t>
            </w:r>
            <w:r w:rsidR="00834308">
              <w:t>ii</w:t>
            </w:r>
            <w:r>
              <w:t xml:space="preserve">) that </w:t>
            </w:r>
            <w:r w:rsidRPr="00AA3813">
              <w:t xml:space="preserve">specialty care </w:t>
            </w:r>
            <w:r>
              <w:t xml:space="preserve">must </w:t>
            </w:r>
            <w:r w:rsidRPr="00AA3813">
              <w:t xml:space="preserve">be provided pursuant </w:t>
            </w:r>
            <w:r w:rsidR="00BB6CBC">
              <w:t xml:space="preserve">to a </w:t>
            </w:r>
            <w:r w:rsidRPr="00AA3813">
              <w:t xml:space="preserve">referral from a </w:t>
            </w:r>
            <w:r>
              <w:t>PCP, then it must include a notice that</w:t>
            </w:r>
            <w:r>
              <w:rPr>
                <w:color w:val="000000"/>
              </w:rPr>
              <w:t xml:space="preserve"> an insured with a life-threatening condition or disease or a degenerative and disabling condition or disease, either of which requires specialized medical care over a prolonged period of time, is permitted to request that a specialist be designated as their PCP to provide or coordinate the insured’s medical care and describe the procedure for requesting and obtaining a specialist as a PCP.</w:t>
            </w:r>
          </w:p>
        </w:tc>
        <w:tc>
          <w:tcPr>
            <w:tcW w:w="1980" w:type="dxa"/>
            <w:gridSpan w:val="2"/>
            <w:tcBorders>
              <w:bottom w:val="single" w:sz="4" w:space="0" w:color="auto"/>
            </w:tcBorders>
          </w:tcPr>
          <w:p w14:paraId="06788603" w14:textId="77777777" w:rsidR="00252136" w:rsidRDefault="00252136" w:rsidP="00252136"/>
        </w:tc>
      </w:tr>
      <w:tr w:rsidR="00252136" w14:paraId="6ACD8DBA" w14:textId="77777777" w:rsidTr="00572195">
        <w:tc>
          <w:tcPr>
            <w:tcW w:w="2340" w:type="dxa"/>
            <w:gridSpan w:val="2"/>
            <w:tcBorders>
              <w:bottom w:val="single" w:sz="4" w:space="0" w:color="auto"/>
            </w:tcBorders>
          </w:tcPr>
          <w:p w14:paraId="6CDD27AE" w14:textId="77777777" w:rsidR="00252136" w:rsidRDefault="00252136" w:rsidP="00252136">
            <w:r>
              <w:t>Standing Referrals</w:t>
            </w:r>
            <w:r w:rsidR="00320D85">
              <w:t xml:space="preserve"> or Authorizations</w:t>
            </w:r>
          </w:p>
          <w:p w14:paraId="7B483665" w14:textId="77777777" w:rsidR="00252136" w:rsidRDefault="00252136" w:rsidP="00252136"/>
          <w:p w14:paraId="03498DE1" w14:textId="2ED541AF" w:rsidR="00252136" w:rsidRDefault="00252136" w:rsidP="00252136"/>
        </w:tc>
        <w:tc>
          <w:tcPr>
            <w:tcW w:w="1981" w:type="dxa"/>
            <w:gridSpan w:val="2"/>
            <w:tcBorders>
              <w:bottom w:val="single" w:sz="4" w:space="0" w:color="auto"/>
            </w:tcBorders>
          </w:tcPr>
          <w:p w14:paraId="37D49DD9" w14:textId="77777777" w:rsidR="00252136" w:rsidRDefault="006A658E" w:rsidP="00252136">
            <w:pPr>
              <w:rPr>
                <w:rFonts w:ascii="Times New (W1)" w:hAnsi="Times New (W1)" w:cs="Times New (W1)"/>
                <w:color w:val="0000FF"/>
                <w:u w:val="single"/>
              </w:rPr>
            </w:pPr>
            <w:hyperlink r:id="rId124"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3217-a(a)(12</w:t>
              </w:r>
            </w:hyperlink>
            <w:r w:rsidR="00252136">
              <w:rPr>
                <w:rFonts w:ascii="Times New (W1)" w:hAnsi="Times New (W1)" w:cs="Times New (W1)"/>
                <w:color w:val="0000FF"/>
                <w:u w:val="single"/>
              </w:rPr>
              <w:t>)</w:t>
            </w:r>
          </w:p>
          <w:p w14:paraId="72B84EA5" w14:textId="77777777" w:rsidR="00252136" w:rsidRDefault="006A658E" w:rsidP="00252136">
            <w:pPr>
              <w:rPr>
                <w:rFonts w:ascii="Times New (W1)" w:hAnsi="Times New (W1)" w:cs="Times New (W1)"/>
                <w:color w:val="0000FF"/>
                <w:u w:val="single"/>
              </w:rPr>
            </w:pPr>
            <w:hyperlink r:id="rId125" w:history="1">
              <w:r w:rsidR="00252136" w:rsidRPr="00B40CFB">
                <w:rPr>
                  <w:rStyle w:val="Hyperlink"/>
                  <w:rFonts w:ascii="Times New (W1)" w:hAnsi="Times New (W1)" w:cs="Times New (W1)"/>
                </w:rPr>
                <w:t>§</w:t>
              </w:r>
              <w:r w:rsidR="002A3EC9">
                <w:rPr>
                  <w:rStyle w:val="Hyperlink"/>
                  <w:rFonts w:ascii="Times New (W1)" w:hAnsi="Times New (W1)" w:cs="Times New (W1)"/>
                </w:rPr>
                <w:t xml:space="preserve"> </w:t>
              </w:r>
              <w:r w:rsidR="00252136" w:rsidRPr="00B40CFB">
                <w:rPr>
                  <w:rStyle w:val="Hyperlink"/>
                  <w:rFonts w:ascii="Times New (W1)" w:hAnsi="Times New (W1)" w:cs="Times New (W1)"/>
                </w:rPr>
                <w:t>3217-d(b)</w:t>
              </w:r>
            </w:hyperlink>
          </w:p>
          <w:p w14:paraId="23AE055B" w14:textId="77777777" w:rsidR="00865F79" w:rsidRDefault="006A658E" w:rsidP="00865F79">
            <w:pPr>
              <w:rPr>
                <w:color w:val="0000FF"/>
                <w:u w:val="single"/>
              </w:rPr>
            </w:pPr>
            <w:hyperlink r:id="rId126" w:history="1">
              <w:r w:rsidR="00865F79" w:rsidRPr="00C8509E">
                <w:rPr>
                  <w:rStyle w:val="Hyperlink"/>
                </w:rPr>
                <w:t>§</w:t>
              </w:r>
              <w:r w:rsidR="00865F79">
                <w:rPr>
                  <w:rStyle w:val="Hyperlink"/>
                </w:rPr>
                <w:t xml:space="preserve"> </w:t>
              </w:r>
              <w:r w:rsidR="00865F79" w:rsidRPr="00C8509E">
                <w:rPr>
                  <w:rStyle w:val="Hyperlink"/>
                </w:rPr>
                <w:t>4306-</w:t>
              </w:r>
              <w:r w:rsidR="00865F79">
                <w:rPr>
                  <w:rStyle w:val="Hyperlink"/>
                </w:rPr>
                <w:t>c</w:t>
              </w:r>
              <w:r w:rsidR="00865F79" w:rsidRPr="00C8509E">
                <w:rPr>
                  <w:rStyle w:val="Hyperlink"/>
                </w:rPr>
                <w:t>(b)</w:t>
              </w:r>
            </w:hyperlink>
          </w:p>
          <w:p w14:paraId="66103FCF" w14:textId="77777777" w:rsidR="00252136" w:rsidRDefault="006A658E" w:rsidP="00252136">
            <w:pPr>
              <w:rPr>
                <w:color w:val="0000FF"/>
                <w:u w:val="single"/>
              </w:rPr>
            </w:pPr>
            <w:hyperlink r:id="rId127" w:history="1">
              <w:r w:rsidR="00252136" w:rsidRPr="00C8509E">
                <w:rPr>
                  <w:rStyle w:val="Hyperlink"/>
                </w:rPr>
                <w:t>§</w:t>
              </w:r>
              <w:r w:rsidR="002A3EC9">
                <w:rPr>
                  <w:rStyle w:val="Hyperlink"/>
                </w:rPr>
                <w:t xml:space="preserve"> </w:t>
              </w:r>
              <w:r w:rsidR="00252136" w:rsidRPr="00C8509E">
                <w:rPr>
                  <w:rStyle w:val="Hyperlink"/>
                </w:rPr>
                <w:t>4324(a)(12)</w:t>
              </w:r>
            </w:hyperlink>
          </w:p>
          <w:p w14:paraId="186CDA8B" w14:textId="77777777" w:rsidR="00865F79" w:rsidRDefault="006A658E" w:rsidP="00865F79">
            <w:pPr>
              <w:rPr>
                <w:color w:val="0000FF"/>
                <w:u w:val="single"/>
              </w:rPr>
            </w:pPr>
            <w:hyperlink r:id="rId128" w:history="1">
              <w:r w:rsidR="00865F79" w:rsidRPr="00F261FC">
                <w:rPr>
                  <w:rStyle w:val="Hyperlink"/>
                  <w:rFonts w:ascii="Times New (W1)" w:hAnsi="Times New (W1)" w:cs="Times New (W1)"/>
                </w:rPr>
                <w:t>§ 4804(</w:t>
              </w:r>
              <w:r w:rsidR="00865F79">
                <w:rPr>
                  <w:rStyle w:val="Hyperlink"/>
                  <w:rFonts w:ascii="Times New (W1)" w:hAnsi="Times New (W1)" w:cs="Times New (W1)"/>
                </w:rPr>
                <w:t>b</w:t>
              </w:r>
              <w:r w:rsidR="00865F79" w:rsidRPr="00F261FC">
                <w:rPr>
                  <w:rStyle w:val="Hyperlink"/>
                  <w:rFonts w:ascii="Times New (W1)" w:hAnsi="Times New (W1)" w:cs="Times New (W1)"/>
                </w:rPr>
                <w:t>)</w:t>
              </w:r>
            </w:hyperlink>
          </w:p>
          <w:p w14:paraId="2308C104" w14:textId="77777777" w:rsidR="00865F79" w:rsidRDefault="006A658E" w:rsidP="00865F79">
            <w:pPr>
              <w:rPr>
                <w:rStyle w:val="Hyperlink"/>
              </w:rPr>
            </w:pPr>
            <w:hyperlink r:id="rId129" w:history="1">
              <w:r w:rsidR="00865F79" w:rsidRPr="00900014">
                <w:rPr>
                  <w:rStyle w:val="Hyperlink"/>
                </w:rPr>
                <w:t>PHL</w:t>
              </w:r>
              <w:r w:rsidR="00865F79">
                <w:rPr>
                  <w:rStyle w:val="Hyperlink"/>
                </w:rPr>
                <w:t xml:space="preserve"> §</w:t>
              </w:r>
              <w:r w:rsidR="00865F79" w:rsidRPr="00900014">
                <w:rPr>
                  <w:rStyle w:val="Hyperlink"/>
                </w:rPr>
                <w:t xml:space="preserve"> 4403(6)(</w:t>
              </w:r>
              <w:r w:rsidR="00865F79">
                <w:rPr>
                  <w:rStyle w:val="Hyperlink"/>
                </w:rPr>
                <w:t>b</w:t>
              </w:r>
              <w:r w:rsidR="00865F79" w:rsidRPr="00900014">
                <w:rPr>
                  <w:rStyle w:val="Hyperlink"/>
                </w:rPr>
                <w:t>)</w:t>
              </w:r>
            </w:hyperlink>
          </w:p>
          <w:p w14:paraId="21E18AF9" w14:textId="77777777" w:rsidR="00252136" w:rsidRDefault="006A658E" w:rsidP="00252136">
            <w:pPr>
              <w:rPr>
                <w:rStyle w:val="Hyperlink"/>
              </w:rPr>
            </w:pPr>
            <w:hyperlink r:id="rId130" w:history="1">
              <w:r w:rsidR="00252136" w:rsidRPr="00C8509E">
                <w:rPr>
                  <w:rStyle w:val="Hyperlink"/>
                </w:rPr>
                <w:t>PHL § 4408(1)(l)</w:t>
              </w:r>
            </w:hyperlink>
          </w:p>
          <w:p w14:paraId="649D4819" w14:textId="77777777" w:rsidR="00252136" w:rsidRPr="000879EA" w:rsidRDefault="006A658E" w:rsidP="00252136">
            <w:pPr>
              <w:rPr>
                <w:rFonts w:ascii="Times New (W1)" w:hAnsi="Times New (W1)" w:cs="Times New (W1)"/>
              </w:rPr>
            </w:pPr>
            <w:hyperlink r:id="rId131" w:history="1">
              <w:r w:rsidR="00252136" w:rsidRPr="00E847E9">
                <w:rPr>
                  <w:rStyle w:val="Hyperlink"/>
                </w:rPr>
                <w:t>Model Language</w:t>
              </w:r>
            </w:hyperlink>
          </w:p>
        </w:tc>
        <w:tc>
          <w:tcPr>
            <w:tcW w:w="8549" w:type="dxa"/>
            <w:gridSpan w:val="3"/>
            <w:tcBorders>
              <w:bottom w:val="single" w:sz="4" w:space="0" w:color="auto"/>
            </w:tcBorders>
          </w:tcPr>
          <w:p w14:paraId="00E3D887" w14:textId="77777777" w:rsidR="00252136" w:rsidRPr="0050315D" w:rsidRDefault="00252136" w:rsidP="00834308">
            <w:pPr>
              <w:rPr>
                <w:i/>
                <w:iCs/>
              </w:rPr>
            </w:pPr>
            <w:r>
              <w:t>If this policy or contract form requires (</w:t>
            </w:r>
            <w:r w:rsidR="00834308">
              <w:t>i</w:t>
            </w:r>
            <w:r>
              <w:t>) the designation of a PCP, and (</w:t>
            </w:r>
            <w:r w:rsidR="00834308">
              <w:t>ii</w:t>
            </w:r>
            <w:r>
              <w:t xml:space="preserve">) that </w:t>
            </w:r>
            <w:r w:rsidRPr="00AA3813">
              <w:t xml:space="preserve">specialty care </w:t>
            </w:r>
            <w:r>
              <w:t xml:space="preserve">must </w:t>
            </w:r>
            <w:r w:rsidRPr="00AA3813">
              <w:t xml:space="preserve">be provided pursuant </w:t>
            </w:r>
            <w:r w:rsidR="00BB6CBC">
              <w:t xml:space="preserve">to a </w:t>
            </w:r>
            <w:r w:rsidRPr="00AA3813">
              <w:t xml:space="preserve">referral from a </w:t>
            </w:r>
            <w:r>
              <w:t>PCP, it must include a notice that an insured</w:t>
            </w:r>
            <w:r>
              <w:rPr>
                <w:color w:val="000000"/>
              </w:rPr>
              <w:t xml:space="preserve"> with a condition which requires on-going care from a specialist, may request a standing referral</w:t>
            </w:r>
            <w:r w:rsidR="00320D85">
              <w:rPr>
                <w:color w:val="000000"/>
              </w:rPr>
              <w:t xml:space="preserve"> or authorization</w:t>
            </w:r>
            <w:r>
              <w:rPr>
                <w:color w:val="000000"/>
              </w:rPr>
              <w:t xml:space="preserve"> to such specialist and describe the procedure for requesting and obtaining such a standing referral</w:t>
            </w:r>
            <w:r w:rsidR="00320D85">
              <w:t xml:space="preserve"> or authorization</w:t>
            </w:r>
          </w:p>
        </w:tc>
        <w:tc>
          <w:tcPr>
            <w:tcW w:w="1980" w:type="dxa"/>
            <w:gridSpan w:val="2"/>
            <w:tcBorders>
              <w:bottom w:val="single" w:sz="4" w:space="0" w:color="auto"/>
            </w:tcBorders>
          </w:tcPr>
          <w:p w14:paraId="3FF666AB" w14:textId="77777777" w:rsidR="00252136" w:rsidRDefault="00252136" w:rsidP="00252136"/>
        </w:tc>
      </w:tr>
      <w:tr w:rsidR="00252136" w14:paraId="495B6612" w14:textId="77777777" w:rsidTr="00572195">
        <w:tc>
          <w:tcPr>
            <w:tcW w:w="2340" w:type="dxa"/>
            <w:gridSpan w:val="2"/>
            <w:tcBorders>
              <w:bottom w:val="single" w:sz="4" w:space="0" w:color="auto"/>
            </w:tcBorders>
          </w:tcPr>
          <w:p w14:paraId="6AC31B8B" w14:textId="77777777" w:rsidR="00252136" w:rsidRDefault="00252136" w:rsidP="00252136">
            <w:r>
              <w:lastRenderedPageBreak/>
              <w:t>Specialty Care Center</w:t>
            </w:r>
          </w:p>
          <w:p w14:paraId="5A0490D1" w14:textId="77777777" w:rsidR="00252136" w:rsidRDefault="00252136" w:rsidP="00252136"/>
          <w:p w14:paraId="0490FEF9" w14:textId="25412638" w:rsidR="00252136" w:rsidRDefault="00252136" w:rsidP="00252136"/>
        </w:tc>
        <w:tc>
          <w:tcPr>
            <w:tcW w:w="1981" w:type="dxa"/>
            <w:gridSpan w:val="2"/>
            <w:tcBorders>
              <w:bottom w:val="single" w:sz="4" w:space="0" w:color="auto"/>
            </w:tcBorders>
          </w:tcPr>
          <w:p w14:paraId="49925313" w14:textId="77777777" w:rsidR="00252136" w:rsidRDefault="006A658E" w:rsidP="00252136">
            <w:pPr>
              <w:rPr>
                <w:rFonts w:ascii="Times New (W1)" w:hAnsi="Times New (W1)" w:cs="Times New (W1)"/>
                <w:color w:val="0000FF"/>
                <w:u w:val="single"/>
              </w:rPr>
            </w:pPr>
            <w:hyperlink r:id="rId132"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3217-a(a)(14)</w:t>
              </w:r>
            </w:hyperlink>
          </w:p>
          <w:p w14:paraId="0D89D7B9" w14:textId="77777777" w:rsidR="00252136" w:rsidRDefault="006A658E" w:rsidP="00252136">
            <w:pPr>
              <w:rPr>
                <w:rFonts w:ascii="Times New (W1)" w:hAnsi="Times New (W1)" w:cs="Times New (W1)"/>
                <w:color w:val="0000FF"/>
                <w:u w:val="single"/>
              </w:rPr>
            </w:pPr>
            <w:hyperlink r:id="rId133" w:history="1">
              <w:r w:rsidR="00252136" w:rsidRPr="00B40CFB">
                <w:rPr>
                  <w:rStyle w:val="Hyperlink"/>
                  <w:rFonts w:ascii="Times New (W1)" w:hAnsi="Times New (W1)" w:cs="Times New (W1)"/>
                </w:rPr>
                <w:t>§</w:t>
              </w:r>
              <w:r w:rsidR="002A3EC9">
                <w:rPr>
                  <w:rStyle w:val="Hyperlink"/>
                  <w:rFonts w:ascii="Times New (W1)" w:hAnsi="Times New (W1)" w:cs="Times New (W1)"/>
                </w:rPr>
                <w:t xml:space="preserve"> </w:t>
              </w:r>
              <w:r w:rsidR="00252136" w:rsidRPr="00B40CFB">
                <w:rPr>
                  <w:rStyle w:val="Hyperlink"/>
                  <w:rFonts w:ascii="Times New (W1)" w:hAnsi="Times New (W1)" w:cs="Times New (W1)"/>
                </w:rPr>
                <w:t>3217-d(b)</w:t>
              </w:r>
            </w:hyperlink>
          </w:p>
          <w:p w14:paraId="7C25832F" w14:textId="77777777" w:rsidR="00865F79" w:rsidRDefault="006A658E" w:rsidP="00865F79">
            <w:pPr>
              <w:rPr>
                <w:color w:val="0000FF"/>
                <w:u w:val="single"/>
              </w:rPr>
            </w:pPr>
            <w:hyperlink r:id="rId134" w:history="1">
              <w:r w:rsidR="00865F79" w:rsidRPr="00C8509E">
                <w:rPr>
                  <w:rStyle w:val="Hyperlink"/>
                </w:rPr>
                <w:t>§</w:t>
              </w:r>
              <w:r w:rsidR="00865F79">
                <w:rPr>
                  <w:rStyle w:val="Hyperlink"/>
                </w:rPr>
                <w:t xml:space="preserve"> </w:t>
              </w:r>
              <w:r w:rsidR="00865F79" w:rsidRPr="00C8509E">
                <w:rPr>
                  <w:rStyle w:val="Hyperlink"/>
                </w:rPr>
                <w:t>4306-</w:t>
              </w:r>
              <w:r w:rsidR="00865F79">
                <w:rPr>
                  <w:rStyle w:val="Hyperlink"/>
                </w:rPr>
                <w:t>c</w:t>
              </w:r>
              <w:r w:rsidR="00865F79" w:rsidRPr="00C8509E">
                <w:rPr>
                  <w:rStyle w:val="Hyperlink"/>
                </w:rPr>
                <w:t>(b)</w:t>
              </w:r>
            </w:hyperlink>
          </w:p>
          <w:p w14:paraId="46269E01" w14:textId="77777777" w:rsidR="00252136" w:rsidRDefault="006A658E" w:rsidP="00252136">
            <w:pPr>
              <w:rPr>
                <w:color w:val="0000FF"/>
                <w:u w:val="single"/>
              </w:rPr>
            </w:pPr>
            <w:hyperlink r:id="rId135" w:history="1">
              <w:r w:rsidR="00252136" w:rsidRPr="00C8509E">
                <w:rPr>
                  <w:rStyle w:val="Hyperlink"/>
                </w:rPr>
                <w:t>§</w:t>
              </w:r>
              <w:r w:rsidR="002A3EC9">
                <w:rPr>
                  <w:rStyle w:val="Hyperlink"/>
                </w:rPr>
                <w:t xml:space="preserve"> </w:t>
              </w:r>
              <w:r w:rsidR="00252136" w:rsidRPr="00C8509E">
                <w:rPr>
                  <w:rStyle w:val="Hyperlink"/>
                </w:rPr>
                <w:t>4324(a)(14)</w:t>
              </w:r>
            </w:hyperlink>
          </w:p>
          <w:p w14:paraId="528876FC" w14:textId="77777777" w:rsidR="00865F79" w:rsidRPr="00A8758D" w:rsidRDefault="00865F79" w:rsidP="00865F79">
            <w:pPr>
              <w:rPr>
                <w:rStyle w:val="Hyperlink"/>
              </w:rPr>
            </w:pPr>
            <w:r>
              <w:rPr>
                <w:rStyle w:val="Hyperlink"/>
                <w:rFonts w:ascii="Times New (W1)" w:hAnsi="Times New (W1)" w:cs="Times New (W1)"/>
              </w:rPr>
              <w:fldChar w:fldCharType="begin"/>
            </w:r>
            <w:r>
              <w:rPr>
                <w:rStyle w:val="Hyperlink"/>
                <w:rFonts w:ascii="Times New (W1)" w:hAnsi="Times New (W1)" w:cs="Times New (W1)"/>
              </w:rPr>
              <w:instrText xml:space="preserve"> HYPERLINK "http://public.leginfo.state.ny.us/navigate.cgi" </w:instrText>
            </w:r>
            <w:r>
              <w:rPr>
                <w:rStyle w:val="Hyperlink"/>
                <w:rFonts w:ascii="Times New (W1)" w:hAnsi="Times New (W1)" w:cs="Times New (W1)"/>
              </w:rPr>
            </w:r>
            <w:r>
              <w:rPr>
                <w:rStyle w:val="Hyperlink"/>
                <w:rFonts w:ascii="Times New (W1)" w:hAnsi="Times New (W1)" w:cs="Times New (W1)"/>
              </w:rPr>
              <w:fldChar w:fldCharType="separate"/>
            </w:r>
            <w:r w:rsidRPr="00A8758D">
              <w:rPr>
                <w:rStyle w:val="Hyperlink"/>
                <w:rFonts w:ascii="Times New (W1)" w:hAnsi="Times New (W1)" w:cs="Times New (W1)"/>
              </w:rPr>
              <w:t>§ 4804(d)</w:t>
            </w:r>
          </w:p>
          <w:p w14:paraId="58498D98" w14:textId="77777777" w:rsidR="00865F79" w:rsidRDefault="00865F79" w:rsidP="00865F79">
            <w:pPr>
              <w:rPr>
                <w:rStyle w:val="Hyperlink"/>
              </w:rPr>
            </w:pPr>
            <w:r>
              <w:rPr>
                <w:rStyle w:val="Hyperlink"/>
                <w:rFonts w:ascii="Times New (W1)" w:hAnsi="Times New (W1)" w:cs="Times New (W1)"/>
              </w:rPr>
              <w:fldChar w:fldCharType="end"/>
            </w:r>
            <w:hyperlink r:id="rId136" w:history="1">
              <w:r w:rsidRPr="00C8509E">
                <w:rPr>
                  <w:rStyle w:val="Hyperlink"/>
                </w:rPr>
                <w:t>PHL §</w:t>
              </w:r>
              <w:r>
                <w:rPr>
                  <w:rStyle w:val="Hyperlink"/>
                </w:rPr>
                <w:t xml:space="preserve"> </w:t>
              </w:r>
              <w:r w:rsidRPr="00C8509E">
                <w:rPr>
                  <w:rStyle w:val="Hyperlink"/>
                </w:rPr>
                <w:t>4403(6)(d)</w:t>
              </w:r>
            </w:hyperlink>
          </w:p>
          <w:p w14:paraId="18C9D737" w14:textId="77777777" w:rsidR="00252136" w:rsidRDefault="006A658E" w:rsidP="00252136">
            <w:pPr>
              <w:rPr>
                <w:color w:val="0000FF"/>
                <w:u w:val="single"/>
              </w:rPr>
            </w:pPr>
            <w:hyperlink r:id="rId137" w:history="1">
              <w:r w:rsidR="00252136" w:rsidRPr="00C8509E">
                <w:rPr>
                  <w:rStyle w:val="Hyperlink"/>
                </w:rPr>
                <w:t>PHL §</w:t>
              </w:r>
              <w:r w:rsidR="002A3EC9">
                <w:rPr>
                  <w:rStyle w:val="Hyperlink"/>
                </w:rPr>
                <w:t xml:space="preserve"> </w:t>
              </w:r>
              <w:r w:rsidR="00252136" w:rsidRPr="00C8509E">
                <w:rPr>
                  <w:rStyle w:val="Hyperlink"/>
                </w:rPr>
                <w:t>4408(1)(n)</w:t>
              </w:r>
            </w:hyperlink>
          </w:p>
          <w:p w14:paraId="1252080A" w14:textId="77777777" w:rsidR="00252136" w:rsidRPr="00D8188B" w:rsidRDefault="006A658E" w:rsidP="00252136">
            <w:pPr>
              <w:rPr>
                <w:rFonts w:ascii="Times New (W1)" w:hAnsi="Times New (W1)" w:cs="Times New (W1)"/>
                <w:color w:val="0000FF"/>
                <w:u w:val="single"/>
              </w:rPr>
            </w:pPr>
            <w:hyperlink r:id="rId138" w:history="1">
              <w:r w:rsidR="00252136" w:rsidRPr="00E847E9">
                <w:rPr>
                  <w:rStyle w:val="Hyperlink"/>
                </w:rPr>
                <w:t>Model Language</w:t>
              </w:r>
            </w:hyperlink>
          </w:p>
        </w:tc>
        <w:tc>
          <w:tcPr>
            <w:tcW w:w="8549" w:type="dxa"/>
            <w:gridSpan w:val="3"/>
            <w:tcBorders>
              <w:bottom w:val="single" w:sz="4" w:space="0" w:color="auto"/>
            </w:tcBorders>
          </w:tcPr>
          <w:p w14:paraId="700B1DCE" w14:textId="77777777" w:rsidR="00252136" w:rsidRPr="0050315D" w:rsidRDefault="00252136" w:rsidP="00834308">
            <w:pPr>
              <w:rPr>
                <w:i/>
                <w:iCs/>
              </w:rPr>
            </w:pPr>
            <w:r>
              <w:t>If this policy or contract form requires (</w:t>
            </w:r>
            <w:r w:rsidR="00834308">
              <w:t>i</w:t>
            </w:r>
            <w:r>
              <w:t>) the designation of a PCP, and (</w:t>
            </w:r>
            <w:r w:rsidR="00834308">
              <w:t>ii</w:t>
            </w:r>
            <w:r>
              <w:t xml:space="preserve">) that </w:t>
            </w:r>
            <w:r w:rsidRPr="00AA3813">
              <w:t xml:space="preserve">specialty care </w:t>
            </w:r>
            <w:r>
              <w:t xml:space="preserve">must </w:t>
            </w:r>
            <w:r w:rsidRPr="00AA3813">
              <w:t xml:space="preserve">be provided pursuant </w:t>
            </w:r>
            <w:r w:rsidR="005B371A">
              <w:t xml:space="preserve">to a </w:t>
            </w:r>
            <w:r w:rsidRPr="00AA3813">
              <w:t xml:space="preserve">referral </w:t>
            </w:r>
            <w:r w:rsidR="00320D85">
              <w:t xml:space="preserve">or authorization </w:t>
            </w:r>
            <w:r w:rsidRPr="00AA3813">
              <w:t xml:space="preserve">from a </w:t>
            </w:r>
            <w:r>
              <w:t>PCP, then it must include a notice that</w:t>
            </w:r>
            <w:r>
              <w:rPr>
                <w:color w:val="000000"/>
              </w:rPr>
              <w:t xml:space="preserve"> an insured with a life-threatening condition or disease or a degenerative and disabling condition or disease, either of which requires specialized medical care over a prolonged period of time, may request access to a specialty care center and describe the procedure for requesting and obtaining such a referral to a specialty care center.</w:t>
            </w:r>
            <w:r>
              <w:t xml:space="preserve"> </w:t>
            </w:r>
          </w:p>
        </w:tc>
        <w:tc>
          <w:tcPr>
            <w:tcW w:w="1980" w:type="dxa"/>
            <w:gridSpan w:val="2"/>
            <w:tcBorders>
              <w:bottom w:val="single" w:sz="4" w:space="0" w:color="auto"/>
            </w:tcBorders>
          </w:tcPr>
          <w:p w14:paraId="75834E2F" w14:textId="77777777" w:rsidR="00252136" w:rsidRDefault="00252136" w:rsidP="00252136"/>
        </w:tc>
      </w:tr>
      <w:tr w:rsidR="00252136" w14:paraId="4331CB7E" w14:textId="77777777" w:rsidTr="00572195">
        <w:tc>
          <w:tcPr>
            <w:tcW w:w="2340" w:type="dxa"/>
            <w:gridSpan w:val="2"/>
          </w:tcPr>
          <w:p w14:paraId="5267AA43" w14:textId="77777777" w:rsidR="00252136" w:rsidRDefault="00252136" w:rsidP="00252136">
            <w:r>
              <w:t xml:space="preserve">Transitional Care When </w:t>
            </w:r>
            <w:r w:rsidR="003710A5">
              <w:t>a</w:t>
            </w:r>
            <w:r>
              <w:t xml:space="preserve"> Provider Leaves the Network</w:t>
            </w:r>
          </w:p>
          <w:p w14:paraId="6DFBB17E" w14:textId="77777777" w:rsidR="003710A5" w:rsidRDefault="003710A5" w:rsidP="00252136"/>
          <w:p w14:paraId="67F4728E" w14:textId="66F71A56" w:rsidR="00252136" w:rsidRPr="008D4FF6" w:rsidRDefault="00252136" w:rsidP="00252136"/>
        </w:tc>
        <w:tc>
          <w:tcPr>
            <w:tcW w:w="1981" w:type="dxa"/>
            <w:gridSpan w:val="2"/>
          </w:tcPr>
          <w:p w14:paraId="27DB9910" w14:textId="77777777" w:rsidR="00252136" w:rsidRDefault="006A658E" w:rsidP="00252136">
            <w:pPr>
              <w:rPr>
                <w:rFonts w:ascii="Times New (W1)" w:hAnsi="Times New (W1)" w:cs="Times New (W1)"/>
              </w:rPr>
            </w:pPr>
            <w:hyperlink r:id="rId139" w:history="1">
              <w:r w:rsidR="00252136" w:rsidRPr="00B40CFB">
                <w:rPr>
                  <w:rStyle w:val="Hyperlink"/>
                  <w:rFonts w:ascii="Times New (W1)" w:hAnsi="Times New (W1)" w:cs="Times New (W1)"/>
                </w:rPr>
                <w:t>§</w:t>
              </w:r>
              <w:r w:rsidR="002A3EC9">
                <w:rPr>
                  <w:rStyle w:val="Hyperlink"/>
                  <w:rFonts w:ascii="Times New (W1)" w:hAnsi="Times New (W1)" w:cs="Times New (W1)"/>
                </w:rPr>
                <w:t xml:space="preserve"> </w:t>
              </w:r>
              <w:r w:rsidR="00252136" w:rsidRPr="00B40CFB">
                <w:rPr>
                  <w:rStyle w:val="Hyperlink"/>
                  <w:rFonts w:ascii="Times New (W1)" w:hAnsi="Times New (W1)" w:cs="Times New (W1)"/>
                </w:rPr>
                <w:t>3217-d(c)</w:t>
              </w:r>
            </w:hyperlink>
            <w:r w:rsidR="00252136">
              <w:rPr>
                <w:rFonts w:ascii="Times New (W1)" w:hAnsi="Times New (W1)" w:cs="Times New (W1)"/>
              </w:rPr>
              <w:t xml:space="preserve"> </w:t>
            </w:r>
          </w:p>
          <w:p w14:paraId="2E8BCEBC" w14:textId="77777777" w:rsidR="00252136" w:rsidRDefault="006A658E" w:rsidP="00252136">
            <w:pPr>
              <w:rPr>
                <w:rStyle w:val="Hyperlink"/>
                <w:rFonts w:ascii="Times New (W1)" w:hAnsi="Times New (W1)" w:cs="Times New (W1)"/>
              </w:rPr>
            </w:pPr>
            <w:hyperlink r:id="rId140" w:history="1">
              <w:r w:rsidR="00252136" w:rsidRPr="00FD4710">
                <w:rPr>
                  <w:rStyle w:val="Hyperlink"/>
                  <w:rFonts w:ascii="Times New (W1)" w:hAnsi="Times New (W1)" w:cs="Times New (W1)"/>
                </w:rPr>
                <w:t>§</w:t>
              </w:r>
              <w:r w:rsidR="002A3EC9">
                <w:rPr>
                  <w:rStyle w:val="Hyperlink"/>
                  <w:rFonts w:ascii="Times New (W1)" w:hAnsi="Times New (W1)" w:cs="Times New (W1)"/>
                </w:rPr>
                <w:t xml:space="preserve"> </w:t>
              </w:r>
              <w:r w:rsidR="00252136" w:rsidRPr="00FD4710">
                <w:rPr>
                  <w:rStyle w:val="Hyperlink"/>
                  <w:rFonts w:ascii="Times New (W1)" w:hAnsi="Times New (W1)" w:cs="Times New (W1)"/>
                </w:rPr>
                <w:t>4306-</w:t>
              </w:r>
              <w:r w:rsidR="00A175DF">
                <w:rPr>
                  <w:rStyle w:val="Hyperlink"/>
                  <w:rFonts w:ascii="Times New (W1)" w:hAnsi="Times New (W1)" w:cs="Times New (W1)"/>
                </w:rPr>
                <w:t>c</w:t>
              </w:r>
              <w:r w:rsidR="00252136" w:rsidRPr="00FD4710">
                <w:rPr>
                  <w:rStyle w:val="Hyperlink"/>
                  <w:rFonts w:ascii="Times New (W1)" w:hAnsi="Times New (W1)" w:cs="Times New (W1)"/>
                </w:rPr>
                <w:t>(c)</w:t>
              </w:r>
            </w:hyperlink>
          </w:p>
          <w:p w14:paraId="4486C68E" w14:textId="77777777" w:rsidR="00A864FA" w:rsidRPr="00A864FA" w:rsidRDefault="006A658E" w:rsidP="00A864FA">
            <w:pPr>
              <w:rPr>
                <w:rFonts w:ascii="Times New (W1)" w:hAnsi="Times New (W1)" w:cs="Times New (W1)"/>
                <w:color w:val="0000FF"/>
                <w:u w:val="single"/>
              </w:rPr>
            </w:pPr>
            <w:hyperlink r:id="rId141" w:history="1">
              <w:r w:rsidR="00A864FA" w:rsidRPr="00A864FA">
                <w:rPr>
                  <w:rStyle w:val="Hyperlink"/>
                  <w:rFonts w:ascii="Times New (W1)" w:hAnsi="Times New (W1)" w:cs="Times New (W1)"/>
                </w:rPr>
                <w:t>§ 4804(e)</w:t>
              </w:r>
            </w:hyperlink>
          </w:p>
          <w:p w14:paraId="017C21A3" w14:textId="3E55E631" w:rsidR="00252136" w:rsidRDefault="006A658E" w:rsidP="00252136">
            <w:pPr>
              <w:rPr>
                <w:rStyle w:val="Hyperlink"/>
                <w:rFonts w:ascii="Times New (W1)" w:hAnsi="Times New (W1)" w:cs="Times New (W1)"/>
              </w:rPr>
            </w:pPr>
            <w:hyperlink r:id="rId142" w:history="1">
              <w:r w:rsidR="00252136" w:rsidRPr="00FD4710">
                <w:rPr>
                  <w:rStyle w:val="Hyperlink"/>
                  <w:rFonts w:ascii="Times New (W1)" w:hAnsi="Times New (W1)" w:cs="Times New (W1)"/>
                </w:rPr>
                <w:t>PHL §</w:t>
              </w:r>
              <w:r w:rsidR="002A3EC9">
                <w:rPr>
                  <w:rStyle w:val="Hyperlink"/>
                  <w:rFonts w:ascii="Times New (W1)" w:hAnsi="Times New (W1)" w:cs="Times New (W1)"/>
                </w:rPr>
                <w:t xml:space="preserve"> </w:t>
              </w:r>
              <w:r w:rsidR="00252136" w:rsidRPr="00FD4710">
                <w:rPr>
                  <w:rStyle w:val="Hyperlink"/>
                  <w:rFonts w:ascii="Times New (W1)" w:hAnsi="Times New (W1)" w:cs="Times New (W1)"/>
                </w:rPr>
                <w:t>4403(6)(e)</w:t>
              </w:r>
            </w:hyperlink>
          </w:p>
          <w:p w14:paraId="006CB9E0" w14:textId="7EE8AB1B" w:rsidR="00127686" w:rsidRDefault="00127686" w:rsidP="00252136">
            <w:pPr>
              <w:rPr>
                <w:rFonts w:ascii="Times New (W1)" w:hAnsi="Times New (W1)" w:cs="Times New (W1)"/>
              </w:rPr>
            </w:pPr>
            <w:r w:rsidRPr="00127686">
              <w:rPr>
                <w:rFonts w:ascii="Times New (W1)" w:hAnsi="Times New (W1)" w:cs="Times New (W1)"/>
              </w:rPr>
              <w:t>42 USC § 300gg–113</w:t>
            </w:r>
          </w:p>
          <w:p w14:paraId="12231AD9" w14:textId="77777777" w:rsidR="00252136" w:rsidRPr="008D4FF6" w:rsidRDefault="006A658E" w:rsidP="00252136">
            <w:pPr>
              <w:rPr>
                <w:rFonts w:ascii="Times New (W1)" w:hAnsi="Times New (W1)" w:cs="Times New (W1)"/>
              </w:rPr>
            </w:pPr>
            <w:hyperlink r:id="rId143" w:history="1">
              <w:r w:rsidR="00252136" w:rsidRPr="00E847E9">
                <w:rPr>
                  <w:rStyle w:val="Hyperlink"/>
                </w:rPr>
                <w:t>Model Language</w:t>
              </w:r>
            </w:hyperlink>
          </w:p>
        </w:tc>
        <w:tc>
          <w:tcPr>
            <w:tcW w:w="8549" w:type="dxa"/>
            <w:gridSpan w:val="3"/>
          </w:tcPr>
          <w:p w14:paraId="67C9A5E3" w14:textId="5B373AB9" w:rsidR="00252136" w:rsidRPr="003C6258" w:rsidRDefault="00252136" w:rsidP="00252136">
            <w:pPr>
              <w:autoSpaceDE w:val="0"/>
              <w:autoSpaceDN w:val="0"/>
              <w:adjustRightInd w:val="0"/>
              <w:spacing w:line="240" w:lineRule="atLeast"/>
              <w:rPr>
                <w:color w:val="0000FF"/>
                <w:szCs w:val="24"/>
              </w:rPr>
            </w:pPr>
            <w:r w:rsidRPr="003C6258">
              <w:rPr>
                <w:color w:val="000000"/>
                <w:szCs w:val="24"/>
              </w:rPr>
              <w:t xml:space="preserve">If </w:t>
            </w:r>
            <w:r>
              <w:rPr>
                <w:color w:val="000000"/>
                <w:szCs w:val="24"/>
              </w:rPr>
              <w:t>an insured is</w:t>
            </w:r>
            <w:r w:rsidRPr="003C6258">
              <w:rPr>
                <w:color w:val="000000"/>
                <w:szCs w:val="24"/>
              </w:rPr>
              <w:t xml:space="preserve"> in an ongoing course of treatment when </w:t>
            </w:r>
            <w:r>
              <w:rPr>
                <w:color w:val="000000"/>
                <w:szCs w:val="24"/>
              </w:rPr>
              <w:t>a</w:t>
            </w:r>
            <w:r w:rsidRPr="003C6258">
              <w:rPr>
                <w:color w:val="000000"/>
                <w:szCs w:val="24"/>
              </w:rPr>
              <w:t xml:space="preserve"> </w:t>
            </w:r>
            <w:r>
              <w:rPr>
                <w:color w:val="000000"/>
                <w:szCs w:val="24"/>
              </w:rPr>
              <w:t>p</w:t>
            </w:r>
            <w:r w:rsidRPr="003C6258">
              <w:rPr>
                <w:color w:val="000000"/>
                <w:szCs w:val="24"/>
              </w:rPr>
              <w:t xml:space="preserve">rovider leaves </w:t>
            </w:r>
            <w:r>
              <w:rPr>
                <w:color w:val="000000"/>
                <w:szCs w:val="24"/>
              </w:rPr>
              <w:t>the n</w:t>
            </w:r>
            <w:r w:rsidRPr="003C6258">
              <w:rPr>
                <w:color w:val="000000"/>
                <w:szCs w:val="24"/>
              </w:rPr>
              <w:t xml:space="preserve">etwork, then </w:t>
            </w:r>
            <w:r>
              <w:rPr>
                <w:color w:val="000000"/>
                <w:szCs w:val="24"/>
              </w:rPr>
              <w:t>the policy or contract form must describe how an insured</w:t>
            </w:r>
            <w:r w:rsidRPr="003C6258">
              <w:rPr>
                <w:color w:val="000000"/>
                <w:szCs w:val="24"/>
              </w:rPr>
              <w:t xml:space="preserve"> may continue to receive </w:t>
            </w:r>
            <w:r>
              <w:rPr>
                <w:color w:val="000000"/>
                <w:szCs w:val="24"/>
              </w:rPr>
              <w:t>treatment</w:t>
            </w:r>
            <w:r w:rsidRPr="003C6258">
              <w:rPr>
                <w:color w:val="000000"/>
                <w:szCs w:val="24"/>
              </w:rPr>
              <w:t xml:space="preserve"> for the ongoing treatment from the former </w:t>
            </w:r>
            <w:r w:rsidR="00834308">
              <w:rPr>
                <w:color w:val="000000"/>
                <w:szCs w:val="24"/>
              </w:rPr>
              <w:t>p</w:t>
            </w:r>
            <w:r w:rsidRPr="003C6258">
              <w:rPr>
                <w:color w:val="000000"/>
                <w:szCs w:val="24"/>
              </w:rPr>
              <w:t xml:space="preserve">articipating </w:t>
            </w:r>
            <w:r w:rsidR="00834308">
              <w:rPr>
                <w:color w:val="000000"/>
                <w:szCs w:val="24"/>
              </w:rPr>
              <w:t>p</w:t>
            </w:r>
            <w:r w:rsidRPr="003C6258">
              <w:rPr>
                <w:color w:val="000000"/>
                <w:szCs w:val="24"/>
              </w:rPr>
              <w:t xml:space="preserve">rovider for up to 90 </w:t>
            </w:r>
            <w:r w:rsidRPr="003C6258">
              <w:rPr>
                <w:szCs w:val="24"/>
              </w:rPr>
              <w:t xml:space="preserve">days from the date </w:t>
            </w:r>
            <w:r>
              <w:rPr>
                <w:szCs w:val="24"/>
              </w:rPr>
              <w:t>the p</w:t>
            </w:r>
            <w:r w:rsidRPr="003C6258">
              <w:rPr>
                <w:szCs w:val="24"/>
              </w:rPr>
              <w:t xml:space="preserve">rovider’s contractual obligation to provide services </w:t>
            </w:r>
            <w:r w:rsidRPr="005101CA">
              <w:rPr>
                <w:szCs w:val="24"/>
              </w:rPr>
              <w:t>terminate</w:t>
            </w:r>
            <w:r>
              <w:rPr>
                <w:szCs w:val="24"/>
              </w:rPr>
              <w:t>d</w:t>
            </w:r>
            <w:r w:rsidRPr="003C6258">
              <w:rPr>
                <w:szCs w:val="24"/>
              </w:rPr>
              <w:t>.</w:t>
            </w:r>
            <w:r w:rsidRPr="003C6258">
              <w:rPr>
                <w:color w:val="0000FF"/>
                <w:szCs w:val="24"/>
              </w:rPr>
              <w:t xml:space="preserve">  </w:t>
            </w:r>
            <w:r w:rsidRPr="003C6258">
              <w:rPr>
                <w:szCs w:val="24"/>
              </w:rPr>
              <w:t xml:space="preserve">If </w:t>
            </w:r>
            <w:r>
              <w:rPr>
                <w:szCs w:val="24"/>
              </w:rPr>
              <w:t>the insured is</w:t>
            </w:r>
            <w:r w:rsidRPr="003C6258">
              <w:rPr>
                <w:szCs w:val="24"/>
              </w:rPr>
              <w:t xml:space="preserve"> pregnant, </w:t>
            </w:r>
            <w:r>
              <w:rPr>
                <w:szCs w:val="24"/>
              </w:rPr>
              <w:t>the insured</w:t>
            </w:r>
            <w:r w:rsidRPr="003C6258">
              <w:rPr>
                <w:szCs w:val="24"/>
              </w:rPr>
              <w:t xml:space="preserve"> may be able to continue care with a former </w:t>
            </w:r>
            <w:r>
              <w:rPr>
                <w:szCs w:val="24"/>
              </w:rPr>
              <w:t>p</w:t>
            </w:r>
            <w:r w:rsidRPr="003C6258">
              <w:rPr>
                <w:szCs w:val="24"/>
              </w:rPr>
              <w:t xml:space="preserve">articipating </w:t>
            </w:r>
            <w:r>
              <w:rPr>
                <w:szCs w:val="24"/>
              </w:rPr>
              <w:t>p</w:t>
            </w:r>
            <w:r w:rsidRPr="003C6258">
              <w:rPr>
                <w:szCs w:val="24"/>
              </w:rPr>
              <w:t>rovider through delivery and any postpartum care directly related to the delivery.</w:t>
            </w:r>
          </w:p>
          <w:p w14:paraId="3DEDDD81" w14:textId="77777777" w:rsidR="00252136" w:rsidRPr="003C6258" w:rsidRDefault="00252136" w:rsidP="00252136">
            <w:pPr>
              <w:rPr>
                <w:szCs w:val="24"/>
              </w:rPr>
            </w:pPr>
          </w:p>
          <w:p w14:paraId="69576C89" w14:textId="56636B2A" w:rsidR="00252136" w:rsidRDefault="00252136" w:rsidP="00675D8E">
            <w:r w:rsidRPr="003C6258">
              <w:rPr>
                <w:szCs w:val="24"/>
              </w:rPr>
              <w:t xml:space="preserve">In order for </w:t>
            </w:r>
            <w:r>
              <w:rPr>
                <w:szCs w:val="24"/>
              </w:rPr>
              <w:t>the insured</w:t>
            </w:r>
            <w:r w:rsidRPr="003C6258">
              <w:rPr>
                <w:szCs w:val="24"/>
              </w:rPr>
              <w:t xml:space="preserve"> to continue to receive </w:t>
            </w:r>
            <w:r>
              <w:rPr>
                <w:szCs w:val="24"/>
              </w:rPr>
              <w:t>care</w:t>
            </w:r>
            <w:r w:rsidRPr="003C6258">
              <w:rPr>
                <w:szCs w:val="24"/>
              </w:rPr>
              <w:t xml:space="preserve"> through a pregnancy with a former </w:t>
            </w:r>
            <w:r>
              <w:rPr>
                <w:szCs w:val="24"/>
              </w:rPr>
              <w:t>p</w:t>
            </w:r>
            <w:r w:rsidRPr="003C6258">
              <w:rPr>
                <w:szCs w:val="24"/>
              </w:rPr>
              <w:t xml:space="preserve">articipating </w:t>
            </w:r>
            <w:r>
              <w:rPr>
                <w:szCs w:val="24"/>
              </w:rPr>
              <w:t>p</w:t>
            </w:r>
            <w:r w:rsidRPr="003C6258">
              <w:rPr>
                <w:szCs w:val="24"/>
              </w:rPr>
              <w:t xml:space="preserve">rovider, the </w:t>
            </w:r>
            <w:r>
              <w:rPr>
                <w:szCs w:val="24"/>
              </w:rPr>
              <w:t>p</w:t>
            </w:r>
            <w:r w:rsidRPr="003C6258">
              <w:rPr>
                <w:szCs w:val="24"/>
              </w:rPr>
              <w:t xml:space="preserve">rovider must accept as payment the negotiated fee that was in effect just prior to the termination of </w:t>
            </w:r>
            <w:r>
              <w:rPr>
                <w:szCs w:val="24"/>
              </w:rPr>
              <w:t>the insurer’s contractual agreement</w:t>
            </w:r>
            <w:r w:rsidRPr="003C6258">
              <w:rPr>
                <w:szCs w:val="24"/>
              </w:rPr>
              <w:t xml:space="preserve"> with the </w:t>
            </w:r>
            <w:r>
              <w:rPr>
                <w:szCs w:val="24"/>
              </w:rPr>
              <w:t>p</w:t>
            </w:r>
            <w:r w:rsidRPr="005101CA">
              <w:rPr>
                <w:szCs w:val="24"/>
              </w:rPr>
              <w:t>rovide</w:t>
            </w:r>
            <w:r>
              <w:rPr>
                <w:szCs w:val="24"/>
              </w:rPr>
              <w:t xml:space="preserve">r and </w:t>
            </w:r>
            <w:r w:rsidRPr="003C6258">
              <w:rPr>
                <w:szCs w:val="24"/>
              </w:rPr>
              <w:t>must als</w:t>
            </w:r>
            <w:r>
              <w:rPr>
                <w:szCs w:val="24"/>
              </w:rPr>
              <w:t xml:space="preserve">o </w:t>
            </w:r>
            <w:r w:rsidRPr="003C6258">
              <w:rPr>
                <w:szCs w:val="24"/>
              </w:rPr>
              <w:t xml:space="preserve">agree to provide </w:t>
            </w:r>
            <w:r>
              <w:rPr>
                <w:szCs w:val="24"/>
              </w:rPr>
              <w:t xml:space="preserve">the insurer with the </w:t>
            </w:r>
            <w:r w:rsidRPr="003C6258">
              <w:rPr>
                <w:szCs w:val="24"/>
              </w:rPr>
              <w:t xml:space="preserve">necessary medical information related to </w:t>
            </w:r>
            <w:r>
              <w:rPr>
                <w:szCs w:val="24"/>
              </w:rPr>
              <w:t xml:space="preserve">the insured’s </w:t>
            </w:r>
            <w:r w:rsidRPr="003C6258">
              <w:rPr>
                <w:szCs w:val="24"/>
              </w:rPr>
              <w:t xml:space="preserve">care and adhere to </w:t>
            </w:r>
            <w:r>
              <w:rPr>
                <w:szCs w:val="24"/>
              </w:rPr>
              <w:t>the insurer’s</w:t>
            </w:r>
            <w:r w:rsidRPr="003C6258">
              <w:rPr>
                <w:szCs w:val="24"/>
              </w:rPr>
              <w:t xml:space="preserve"> policies and procedures, including those for assuring quality of care,</w:t>
            </w:r>
            <w:r w:rsidR="00675D8E">
              <w:rPr>
                <w:szCs w:val="24"/>
              </w:rPr>
              <w:t xml:space="preserve"> </w:t>
            </w:r>
            <w:r w:rsidRPr="003C6258">
              <w:rPr>
                <w:szCs w:val="24"/>
              </w:rPr>
              <w:t xml:space="preserve"> obtaining preauthorization, </w:t>
            </w:r>
            <w:r>
              <w:rPr>
                <w:szCs w:val="24"/>
              </w:rPr>
              <w:t>r</w:t>
            </w:r>
            <w:r w:rsidRPr="003C6258">
              <w:rPr>
                <w:szCs w:val="24"/>
              </w:rPr>
              <w:t xml:space="preserve">eferrals, </w:t>
            </w:r>
            <w:r w:rsidR="00320D85">
              <w:rPr>
                <w:szCs w:val="24"/>
              </w:rPr>
              <w:t xml:space="preserve">or authorizations, </w:t>
            </w:r>
            <w:r w:rsidRPr="003C6258">
              <w:rPr>
                <w:szCs w:val="24"/>
              </w:rPr>
              <w:t xml:space="preserve">and a treatment plan approved by </w:t>
            </w:r>
            <w:r>
              <w:rPr>
                <w:szCs w:val="24"/>
              </w:rPr>
              <w:t>the insurer</w:t>
            </w:r>
            <w:r w:rsidRPr="005101CA">
              <w:rPr>
                <w:szCs w:val="24"/>
              </w:rPr>
              <w:t xml:space="preserve">. </w:t>
            </w:r>
            <w:r>
              <w:rPr>
                <w:szCs w:val="24"/>
              </w:rPr>
              <w:t xml:space="preserve"> </w:t>
            </w:r>
            <w:r w:rsidR="00127686">
              <w:rPr>
                <w:szCs w:val="24"/>
              </w:rPr>
              <w:t>T</w:t>
            </w:r>
            <w:r>
              <w:rPr>
                <w:szCs w:val="24"/>
              </w:rPr>
              <w:t xml:space="preserve">he care is treated as if being received from a participating provider.  </w:t>
            </w:r>
          </w:p>
        </w:tc>
        <w:tc>
          <w:tcPr>
            <w:tcW w:w="1980" w:type="dxa"/>
            <w:gridSpan w:val="2"/>
          </w:tcPr>
          <w:p w14:paraId="59EBB955" w14:textId="77777777" w:rsidR="00252136" w:rsidRDefault="00252136" w:rsidP="00252136"/>
        </w:tc>
      </w:tr>
      <w:tr w:rsidR="00252136" w14:paraId="6A4D48B0" w14:textId="77777777" w:rsidTr="00572195">
        <w:tc>
          <w:tcPr>
            <w:tcW w:w="2340" w:type="dxa"/>
            <w:gridSpan w:val="2"/>
          </w:tcPr>
          <w:p w14:paraId="685883E7" w14:textId="77777777" w:rsidR="00252136" w:rsidRDefault="00252136" w:rsidP="00252136">
            <w:r>
              <w:t xml:space="preserve">Transitional Care For </w:t>
            </w:r>
            <w:r w:rsidR="003710A5">
              <w:t>a</w:t>
            </w:r>
            <w:r>
              <w:t xml:space="preserve"> New Member in a Course of Treatment </w:t>
            </w:r>
          </w:p>
          <w:p w14:paraId="26C91AAC" w14:textId="77777777" w:rsidR="00252136" w:rsidRDefault="00252136" w:rsidP="00252136"/>
          <w:p w14:paraId="041021D0" w14:textId="5A228D66" w:rsidR="00252136" w:rsidRDefault="00252136" w:rsidP="00252136"/>
        </w:tc>
        <w:tc>
          <w:tcPr>
            <w:tcW w:w="1981" w:type="dxa"/>
            <w:gridSpan w:val="2"/>
          </w:tcPr>
          <w:p w14:paraId="79EDE5A0" w14:textId="77777777" w:rsidR="00252136" w:rsidRDefault="006A658E" w:rsidP="00252136">
            <w:pPr>
              <w:rPr>
                <w:rFonts w:ascii="Times New (W1)" w:hAnsi="Times New (W1)" w:cs="Times New (W1)"/>
              </w:rPr>
            </w:pPr>
            <w:hyperlink r:id="rId144" w:history="1">
              <w:r w:rsidR="00252136" w:rsidRPr="00B40CFB">
                <w:rPr>
                  <w:rStyle w:val="Hyperlink"/>
                  <w:rFonts w:ascii="Times New (W1)" w:hAnsi="Times New (W1)" w:cs="Times New (W1)"/>
                </w:rPr>
                <w:t>§</w:t>
              </w:r>
              <w:r w:rsidR="002A3EC9">
                <w:rPr>
                  <w:rStyle w:val="Hyperlink"/>
                  <w:rFonts w:ascii="Times New (W1)" w:hAnsi="Times New (W1)" w:cs="Times New (W1)"/>
                </w:rPr>
                <w:t xml:space="preserve"> </w:t>
              </w:r>
              <w:r w:rsidR="00252136" w:rsidRPr="00B40CFB">
                <w:rPr>
                  <w:rStyle w:val="Hyperlink"/>
                  <w:rFonts w:ascii="Times New (W1)" w:hAnsi="Times New (W1)" w:cs="Times New (W1)"/>
                </w:rPr>
                <w:t>3217-d(c)</w:t>
              </w:r>
            </w:hyperlink>
            <w:r w:rsidR="00252136">
              <w:rPr>
                <w:rFonts w:ascii="Times New (W1)" w:hAnsi="Times New (W1)" w:cs="Times New (W1)"/>
              </w:rPr>
              <w:t xml:space="preserve"> </w:t>
            </w:r>
          </w:p>
          <w:p w14:paraId="368F2CC0" w14:textId="77777777" w:rsidR="00252136" w:rsidRDefault="006A658E" w:rsidP="00252136">
            <w:pPr>
              <w:rPr>
                <w:rStyle w:val="Hyperlink"/>
                <w:rFonts w:ascii="Times New (W1)" w:hAnsi="Times New (W1)" w:cs="Times New (W1)"/>
              </w:rPr>
            </w:pPr>
            <w:hyperlink r:id="rId145" w:history="1">
              <w:r w:rsidR="00252136" w:rsidRPr="00FD4710">
                <w:rPr>
                  <w:rStyle w:val="Hyperlink"/>
                  <w:rFonts w:ascii="Times New (W1)" w:hAnsi="Times New (W1)" w:cs="Times New (W1)"/>
                </w:rPr>
                <w:t>§</w:t>
              </w:r>
              <w:r w:rsidR="002A3EC9">
                <w:rPr>
                  <w:rStyle w:val="Hyperlink"/>
                  <w:rFonts w:ascii="Times New (W1)" w:hAnsi="Times New (W1)" w:cs="Times New (W1)"/>
                </w:rPr>
                <w:t xml:space="preserve"> </w:t>
              </w:r>
              <w:r w:rsidR="00252136" w:rsidRPr="00FD4710">
                <w:rPr>
                  <w:rStyle w:val="Hyperlink"/>
                  <w:rFonts w:ascii="Times New (W1)" w:hAnsi="Times New (W1)" w:cs="Times New (W1)"/>
                </w:rPr>
                <w:t>4306-</w:t>
              </w:r>
              <w:r w:rsidR="00777789">
                <w:rPr>
                  <w:rStyle w:val="Hyperlink"/>
                  <w:rFonts w:ascii="Times New (W1)" w:hAnsi="Times New (W1)" w:cs="Times New (W1)"/>
                </w:rPr>
                <w:t>c</w:t>
              </w:r>
              <w:r w:rsidR="00252136" w:rsidRPr="00FD4710">
                <w:rPr>
                  <w:rStyle w:val="Hyperlink"/>
                  <w:rFonts w:ascii="Times New (W1)" w:hAnsi="Times New (W1)" w:cs="Times New (W1)"/>
                </w:rPr>
                <w:t>(c)</w:t>
              </w:r>
            </w:hyperlink>
          </w:p>
          <w:p w14:paraId="2DB4A4E2" w14:textId="77777777" w:rsidR="00A864FA" w:rsidRPr="00A864FA" w:rsidRDefault="006A658E" w:rsidP="00A864FA">
            <w:pPr>
              <w:rPr>
                <w:rFonts w:ascii="Times New (W1)" w:hAnsi="Times New (W1)" w:cs="Times New (W1)"/>
                <w:u w:val="single"/>
              </w:rPr>
            </w:pPr>
            <w:hyperlink r:id="rId146" w:history="1">
              <w:r w:rsidR="00A864FA" w:rsidRPr="00A864FA">
                <w:rPr>
                  <w:rStyle w:val="Hyperlink"/>
                  <w:rFonts w:ascii="Times New (W1)" w:hAnsi="Times New (W1)" w:cs="Times New (W1)"/>
                </w:rPr>
                <w:t>§ 4804(f)</w:t>
              </w:r>
            </w:hyperlink>
          </w:p>
          <w:p w14:paraId="0626317F" w14:textId="77777777" w:rsidR="00252136" w:rsidRDefault="006A658E" w:rsidP="00252136">
            <w:pPr>
              <w:rPr>
                <w:rFonts w:ascii="Times New (W1)" w:hAnsi="Times New (W1)" w:cs="Times New (W1)"/>
              </w:rPr>
            </w:pPr>
            <w:hyperlink r:id="rId147" w:history="1">
              <w:r w:rsidR="00252136" w:rsidRPr="00FD4710">
                <w:rPr>
                  <w:rStyle w:val="Hyperlink"/>
                  <w:rFonts w:ascii="Times New (W1)" w:hAnsi="Times New (W1)" w:cs="Times New (W1)"/>
                </w:rPr>
                <w:t>PHL §</w:t>
              </w:r>
              <w:r w:rsidR="002A3EC9">
                <w:rPr>
                  <w:rStyle w:val="Hyperlink"/>
                  <w:rFonts w:ascii="Times New (W1)" w:hAnsi="Times New (W1)" w:cs="Times New (W1)"/>
                </w:rPr>
                <w:t xml:space="preserve"> </w:t>
              </w:r>
              <w:r w:rsidR="00252136" w:rsidRPr="00FD4710">
                <w:rPr>
                  <w:rStyle w:val="Hyperlink"/>
                  <w:rFonts w:ascii="Times New (W1)" w:hAnsi="Times New (W1)" w:cs="Times New (W1)"/>
                </w:rPr>
                <w:t>4403(6)(f)</w:t>
              </w:r>
            </w:hyperlink>
          </w:p>
          <w:p w14:paraId="02457BE1" w14:textId="77777777" w:rsidR="00252136" w:rsidRDefault="006A658E" w:rsidP="00252136">
            <w:hyperlink r:id="rId148" w:history="1">
              <w:r w:rsidR="00252136" w:rsidRPr="00E847E9">
                <w:rPr>
                  <w:rStyle w:val="Hyperlink"/>
                </w:rPr>
                <w:t>Model Language</w:t>
              </w:r>
            </w:hyperlink>
          </w:p>
        </w:tc>
        <w:tc>
          <w:tcPr>
            <w:tcW w:w="8549" w:type="dxa"/>
            <w:gridSpan w:val="3"/>
          </w:tcPr>
          <w:p w14:paraId="3EAE16B1" w14:textId="77777777" w:rsidR="00252136" w:rsidRPr="003C6258" w:rsidRDefault="00252136" w:rsidP="00252136">
            <w:pPr>
              <w:rPr>
                <w:szCs w:val="24"/>
              </w:rPr>
            </w:pPr>
            <w:r w:rsidRPr="003C6258">
              <w:rPr>
                <w:szCs w:val="24"/>
              </w:rPr>
              <w:t xml:space="preserve">If </w:t>
            </w:r>
            <w:r>
              <w:rPr>
                <w:szCs w:val="24"/>
              </w:rPr>
              <w:t>an insured is</w:t>
            </w:r>
            <w:r w:rsidRPr="003C6258">
              <w:rPr>
                <w:szCs w:val="24"/>
              </w:rPr>
              <w:t xml:space="preserve"> in an ongoing course of treatment with a </w:t>
            </w:r>
            <w:r>
              <w:rPr>
                <w:szCs w:val="24"/>
              </w:rPr>
              <w:t>n</w:t>
            </w:r>
            <w:r w:rsidRPr="005101CA">
              <w:rPr>
                <w:szCs w:val="24"/>
              </w:rPr>
              <w:t>on-</w:t>
            </w:r>
            <w:r>
              <w:rPr>
                <w:szCs w:val="24"/>
              </w:rPr>
              <w:t>p</w:t>
            </w:r>
            <w:r w:rsidRPr="003C6258">
              <w:rPr>
                <w:szCs w:val="24"/>
              </w:rPr>
              <w:t xml:space="preserve">articipating </w:t>
            </w:r>
            <w:r>
              <w:rPr>
                <w:szCs w:val="24"/>
              </w:rPr>
              <w:t>p</w:t>
            </w:r>
            <w:r w:rsidRPr="003C6258">
              <w:rPr>
                <w:szCs w:val="24"/>
              </w:rPr>
              <w:t>rovider</w:t>
            </w:r>
            <w:r>
              <w:rPr>
                <w:szCs w:val="24"/>
              </w:rPr>
              <w:t xml:space="preserve"> </w:t>
            </w:r>
            <w:r w:rsidRPr="000B15B8">
              <w:rPr>
                <w:szCs w:val="24"/>
              </w:rPr>
              <w:t xml:space="preserve">when </w:t>
            </w:r>
            <w:r>
              <w:rPr>
                <w:szCs w:val="24"/>
              </w:rPr>
              <w:t>the insured’s</w:t>
            </w:r>
            <w:r w:rsidRPr="000B15B8">
              <w:rPr>
                <w:szCs w:val="24"/>
              </w:rPr>
              <w:t xml:space="preserve"> coverage becomes effective</w:t>
            </w:r>
            <w:r>
              <w:rPr>
                <w:szCs w:val="24"/>
              </w:rPr>
              <w:t xml:space="preserve"> for (</w:t>
            </w:r>
            <w:r w:rsidR="00834308">
              <w:rPr>
                <w:szCs w:val="24"/>
              </w:rPr>
              <w:t>i</w:t>
            </w:r>
            <w:r>
              <w:rPr>
                <w:szCs w:val="24"/>
              </w:rPr>
              <w:t xml:space="preserve">) a </w:t>
            </w:r>
            <w:r w:rsidRPr="000B15B8">
              <w:rPr>
                <w:szCs w:val="24"/>
              </w:rPr>
              <w:t>life-threatening disease or condition or a degenerative and disabling condition or disease</w:t>
            </w:r>
            <w:r>
              <w:rPr>
                <w:szCs w:val="24"/>
              </w:rPr>
              <w:t xml:space="preserve">, </w:t>
            </w:r>
            <w:r w:rsidRPr="000B15B8">
              <w:rPr>
                <w:szCs w:val="24"/>
              </w:rPr>
              <w:t xml:space="preserve">or </w:t>
            </w:r>
            <w:r>
              <w:rPr>
                <w:szCs w:val="24"/>
              </w:rPr>
              <w:t>(</w:t>
            </w:r>
            <w:r w:rsidR="00834308">
              <w:rPr>
                <w:szCs w:val="24"/>
              </w:rPr>
              <w:t>ii</w:t>
            </w:r>
            <w:r>
              <w:rPr>
                <w:szCs w:val="24"/>
              </w:rPr>
              <w:t xml:space="preserve">) </w:t>
            </w:r>
            <w:r w:rsidRPr="000B15B8">
              <w:rPr>
                <w:szCs w:val="24"/>
              </w:rPr>
              <w:t>fo</w:t>
            </w:r>
            <w:r>
              <w:rPr>
                <w:szCs w:val="24"/>
              </w:rPr>
              <w:t>r</w:t>
            </w:r>
            <w:r w:rsidRPr="000B15B8">
              <w:rPr>
                <w:szCs w:val="24"/>
              </w:rPr>
              <w:t xml:space="preserve"> care for pregnancy if the insured </w:t>
            </w:r>
            <w:r>
              <w:rPr>
                <w:szCs w:val="24"/>
              </w:rPr>
              <w:t>is</w:t>
            </w:r>
            <w:r w:rsidRPr="000B15B8">
              <w:rPr>
                <w:szCs w:val="24"/>
              </w:rPr>
              <w:t xml:space="preserve"> in the second or third trimester</w:t>
            </w:r>
            <w:r w:rsidRPr="003C6258">
              <w:rPr>
                <w:szCs w:val="24"/>
              </w:rPr>
              <w:t xml:space="preserve">, </w:t>
            </w:r>
            <w:r>
              <w:rPr>
                <w:szCs w:val="24"/>
              </w:rPr>
              <w:t>then this policy or contract form must describe how the insured</w:t>
            </w:r>
            <w:r w:rsidRPr="005101CA">
              <w:rPr>
                <w:szCs w:val="24"/>
              </w:rPr>
              <w:t xml:space="preserve"> may continue to receive care for </w:t>
            </w:r>
            <w:r w:rsidRPr="003C6258">
              <w:rPr>
                <w:szCs w:val="24"/>
              </w:rPr>
              <w:t xml:space="preserve">the ongoing </w:t>
            </w:r>
            <w:r>
              <w:rPr>
                <w:szCs w:val="24"/>
              </w:rPr>
              <w:t xml:space="preserve">course of </w:t>
            </w:r>
            <w:r w:rsidRPr="003C6258">
              <w:rPr>
                <w:szCs w:val="24"/>
              </w:rPr>
              <w:t xml:space="preserve">treatment from the </w:t>
            </w:r>
            <w:r>
              <w:rPr>
                <w:szCs w:val="24"/>
              </w:rPr>
              <w:t>n</w:t>
            </w:r>
            <w:r w:rsidRPr="003C6258">
              <w:rPr>
                <w:szCs w:val="24"/>
              </w:rPr>
              <w:t>on-</w:t>
            </w:r>
            <w:r>
              <w:rPr>
                <w:szCs w:val="24"/>
              </w:rPr>
              <w:t>p</w:t>
            </w:r>
            <w:r w:rsidRPr="003C6258">
              <w:rPr>
                <w:szCs w:val="24"/>
              </w:rPr>
              <w:t xml:space="preserve">articipating </w:t>
            </w:r>
            <w:r>
              <w:rPr>
                <w:szCs w:val="24"/>
              </w:rPr>
              <w:t>p</w:t>
            </w:r>
            <w:r w:rsidRPr="003C6258">
              <w:rPr>
                <w:szCs w:val="24"/>
              </w:rPr>
              <w:t xml:space="preserve">rovider for up to 60 days from the effective date of </w:t>
            </w:r>
            <w:r>
              <w:rPr>
                <w:szCs w:val="24"/>
              </w:rPr>
              <w:t xml:space="preserve">the insured’s </w:t>
            </w:r>
            <w:r w:rsidRPr="003C6258">
              <w:rPr>
                <w:szCs w:val="24"/>
              </w:rPr>
              <w:t xml:space="preserve">coverage.  </w:t>
            </w:r>
            <w:r>
              <w:rPr>
                <w:szCs w:val="24"/>
              </w:rPr>
              <w:t>The insured</w:t>
            </w:r>
            <w:r w:rsidRPr="003C6258">
              <w:rPr>
                <w:szCs w:val="24"/>
              </w:rPr>
              <w:t xml:space="preserve"> may continue care through delivery and any post-partum services directly related to the delivery.</w:t>
            </w:r>
          </w:p>
          <w:p w14:paraId="37A967BC" w14:textId="77777777" w:rsidR="00252136" w:rsidRPr="003C6258" w:rsidRDefault="00252136" w:rsidP="00252136">
            <w:pPr>
              <w:rPr>
                <w:szCs w:val="24"/>
              </w:rPr>
            </w:pPr>
          </w:p>
          <w:p w14:paraId="78FD6332" w14:textId="77777777" w:rsidR="00252136" w:rsidRDefault="00252136" w:rsidP="00834308">
            <w:r w:rsidRPr="003C6258">
              <w:rPr>
                <w:szCs w:val="24"/>
              </w:rPr>
              <w:t xml:space="preserve">In order for </w:t>
            </w:r>
            <w:r>
              <w:rPr>
                <w:szCs w:val="24"/>
              </w:rPr>
              <w:t>the insured</w:t>
            </w:r>
            <w:r w:rsidRPr="003C6258">
              <w:rPr>
                <w:szCs w:val="24"/>
              </w:rPr>
              <w:t xml:space="preserve"> to continue to receive </w:t>
            </w:r>
            <w:r>
              <w:rPr>
                <w:szCs w:val="24"/>
              </w:rPr>
              <w:t>care</w:t>
            </w:r>
            <w:r w:rsidRPr="003C6258">
              <w:rPr>
                <w:szCs w:val="24"/>
              </w:rPr>
              <w:t xml:space="preserve"> for up to 60 days or through pregnancy, the </w:t>
            </w:r>
            <w:r>
              <w:rPr>
                <w:szCs w:val="24"/>
              </w:rPr>
              <w:t>n</w:t>
            </w:r>
            <w:r w:rsidRPr="003C6258">
              <w:rPr>
                <w:szCs w:val="24"/>
              </w:rPr>
              <w:t>on-</w:t>
            </w:r>
            <w:r>
              <w:rPr>
                <w:szCs w:val="24"/>
              </w:rPr>
              <w:t>p</w:t>
            </w:r>
            <w:r w:rsidRPr="003C6258">
              <w:rPr>
                <w:szCs w:val="24"/>
              </w:rPr>
              <w:t xml:space="preserve">articipating </w:t>
            </w:r>
            <w:r>
              <w:rPr>
                <w:szCs w:val="24"/>
              </w:rPr>
              <w:t>p</w:t>
            </w:r>
            <w:r w:rsidRPr="003C6258">
              <w:rPr>
                <w:szCs w:val="24"/>
              </w:rPr>
              <w:t xml:space="preserve">rovider must agree to accept as payment </w:t>
            </w:r>
            <w:r>
              <w:rPr>
                <w:szCs w:val="24"/>
              </w:rPr>
              <w:t xml:space="preserve">the insurer’s </w:t>
            </w:r>
            <w:r w:rsidRPr="003C6258">
              <w:rPr>
                <w:szCs w:val="24"/>
              </w:rPr>
              <w:t xml:space="preserve">fees for such services.  The </w:t>
            </w:r>
            <w:r>
              <w:rPr>
                <w:szCs w:val="24"/>
              </w:rPr>
              <w:t>p</w:t>
            </w:r>
            <w:r w:rsidRPr="003C6258">
              <w:rPr>
                <w:szCs w:val="24"/>
              </w:rPr>
              <w:t xml:space="preserve">rovider must also agree to provide </w:t>
            </w:r>
            <w:r>
              <w:rPr>
                <w:szCs w:val="24"/>
              </w:rPr>
              <w:t>the insurer with</w:t>
            </w:r>
            <w:r w:rsidRPr="003C6258">
              <w:rPr>
                <w:szCs w:val="24"/>
              </w:rPr>
              <w:t xml:space="preserve"> necessary medical information related to </w:t>
            </w:r>
            <w:r>
              <w:rPr>
                <w:szCs w:val="24"/>
              </w:rPr>
              <w:t>the insured’s</w:t>
            </w:r>
            <w:r w:rsidRPr="003C6258">
              <w:rPr>
                <w:szCs w:val="24"/>
              </w:rPr>
              <w:t xml:space="preserve"> care and to adhere to </w:t>
            </w:r>
            <w:r>
              <w:rPr>
                <w:szCs w:val="24"/>
              </w:rPr>
              <w:t>the insurer’s</w:t>
            </w:r>
            <w:r w:rsidRPr="003C6258">
              <w:rPr>
                <w:szCs w:val="24"/>
              </w:rPr>
              <w:t xml:space="preserve"> policies and procedures including those for assuring quality of care, obtaining preauthorization, </w:t>
            </w:r>
            <w:r>
              <w:rPr>
                <w:szCs w:val="24"/>
              </w:rPr>
              <w:t>r</w:t>
            </w:r>
            <w:r w:rsidRPr="003C6258">
              <w:rPr>
                <w:szCs w:val="24"/>
              </w:rPr>
              <w:t xml:space="preserve">eferrals, and a treatment plan approved by </w:t>
            </w:r>
            <w:r>
              <w:rPr>
                <w:szCs w:val="24"/>
              </w:rPr>
              <w:t>the insurer</w:t>
            </w:r>
            <w:r w:rsidRPr="003C6258">
              <w:rPr>
                <w:szCs w:val="24"/>
              </w:rPr>
              <w:t xml:space="preserve">.  </w:t>
            </w:r>
            <w:r>
              <w:rPr>
                <w:szCs w:val="24"/>
              </w:rPr>
              <w:t xml:space="preserve">If the provider agrees to the conditions, the care is treated as if being received from a participating provider.   </w:t>
            </w:r>
          </w:p>
        </w:tc>
        <w:tc>
          <w:tcPr>
            <w:tcW w:w="1980" w:type="dxa"/>
            <w:gridSpan w:val="2"/>
          </w:tcPr>
          <w:p w14:paraId="2BD37571" w14:textId="77777777" w:rsidR="00252136" w:rsidRDefault="00252136" w:rsidP="00252136"/>
        </w:tc>
      </w:tr>
      <w:tr w:rsidR="00252136" w14:paraId="1FC09E95" w14:textId="77777777" w:rsidTr="00572195">
        <w:tc>
          <w:tcPr>
            <w:tcW w:w="2340" w:type="dxa"/>
            <w:gridSpan w:val="2"/>
            <w:tcBorders>
              <w:bottom w:val="single" w:sz="4" w:space="0" w:color="auto"/>
            </w:tcBorders>
            <w:shd w:val="pct20" w:color="auto" w:fill="auto"/>
          </w:tcPr>
          <w:p w14:paraId="49E35DB2" w14:textId="77777777" w:rsidR="00252136" w:rsidRDefault="00252136" w:rsidP="00252136">
            <w:pPr>
              <w:rPr>
                <w:b/>
                <w:caps/>
              </w:rPr>
            </w:pPr>
            <w:r w:rsidRPr="00DB206A">
              <w:rPr>
                <w:b/>
                <w:caps/>
              </w:rPr>
              <w:t>Cost-Sharing Expenses and Allowed Amount</w:t>
            </w:r>
          </w:p>
          <w:p w14:paraId="116B185A" w14:textId="77777777" w:rsidR="002F288E" w:rsidRDefault="002F288E" w:rsidP="00252136">
            <w:pPr>
              <w:rPr>
                <w:b/>
                <w:caps/>
              </w:rPr>
            </w:pPr>
          </w:p>
          <w:p w14:paraId="0AEEF941" w14:textId="6D2CC291" w:rsidR="00FF7CE1" w:rsidRPr="00FF7CE1" w:rsidRDefault="00FF7CE1" w:rsidP="00FF7CE1">
            <w:pPr>
              <w:rPr>
                <w:caps/>
              </w:rPr>
            </w:pPr>
            <w:r w:rsidRPr="00FF7CE1">
              <w:rPr>
                <w:caps/>
              </w:rPr>
              <w:t>M</w:t>
            </w:r>
            <w:r w:rsidRPr="00FF7CE1">
              <w:t>odel</w:t>
            </w:r>
            <w:r w:rsidRPr="00FF7CE1">
              <w:rPr>
                <w:caps/>
              </w:rPr>
              <w:t xml:space="preserve"> L</w:t>
            </w:r>
            <w:r w:rsidRPr="00FF7CE1">
              <w:t>anguage</w:t>
            </w:r>
            <w:r w:rsidRPr="00FF7CE1">
              <w:rPr>
                <w:caps/>
              </w:rPr>
              <w:t xml:space="preserve"> U</w:t>
            </w:r>
            <w:r w:rsidRPr="00FF7CE1">
              <w:t>sed</w:t>
            </w:r>
            <w:r w:rsidRPr="00FF7CE1">
              <w:rPr>
                <w:caps/>
              </w:rPr>
              <w:t>?</w:t>
            </w:r>
          </w:p>
          <w:p w14:paraId="31EA8392" w14:textId="46288F2C" w:rsidR="002F288E" w:rsidRPr="00DB206A" w:rsidRDefault="00FF7CE1" w:rsidP="002F288E">
            <w:pPr>
              <w:rPr>
                <w:b/>
                <w:caps/>
              </w:rPr>
            </w:pPr>
            <w:r w:rsidRPr="00FF7CE1">
              <w:rPr>
                <w:caps/>
              </w:rPr>
              <w:t>Y</w:t>
            </w:r>
            <w:r w:rsidR="00804D95" w:rsidRPr="00FF7CE1">
              <w:t>es</w:t>
            </w:r>
            <w:r w:rsidR="006A658E" w:rsidRPr="006A658E">
              <w:fldChar w:fldCharType="begin">
                <w:ffData>
                  <w:name w:val="Check1"/>
                  <w:enabled/>
                  <w:calcOnExit w:val="0"/>
                  <w:checkBox>
                    <w:size w:val="16"/>
                    <w:default w:val="0"/>
                  </w:checkBox>
                </w:ffData>
              </w:fldChar>
            </w:r>
            <w:r w:rsidR="006A658E" w:rsidRPr="006A658E">
              <w:instrText xml:space="preserve"> FORMCHECKBOX </w:instrText>
            </w:r>
            <w:r w:rsidR="006A658E" w:rsidRPr="006A658E">
              <w:fldChar w:fldCharType="separate"/>
            </w:r>
            <w:r w:rsidR="006A658E" w:rsidRPr="006A658E">
              <w:fldChar w:fldCharType="end"/>
            </w:r>
            <w:r w:rsidRPr="00FF7CE1">
              <w:rPr>
                <w:caps/>
              </w:rPr>
              <w:t xml:space="preserve"> N</w:t>
            </w:r>
            <w:r w:rsidR="00804D95" w:rsidRPr="00FF7CE1">
              <w:t>o</w:t>
            </w:r>
            <w:r w:rsidRPr="00FF7CE1">
              <w:rPr>
                <w:caps/>
              </w:rPr>
              <w:t xml:space="preserve"> </w:t>
            </w:r>
            <w:r w:rsidRPr="00FF7CE1">
              <w:rPr>
                <w:caps/>
              </w:rPr>
              <w:fldChar w:fldCharType="begin">
                <w:ffData>
                  <w:name w:val="Check1"/>
                  <w:enabled/>
                  <w:calcOnExit w:val="0"/>
                  <w:checkBox>
                    <w:size w:val="16"/>
                    <w:default w:val="0"/>
                  </w:checkBox>
                </w:ffData>
              </w:fldChar>
            </w:r>
            <w:r w:rsidRPr="00FF7CE1">
              <w:rPr>
                <w:caps/>
              </w:rPr>
              <w:instrText xml:space="preserve"> FORMCHECKBOX </w:instrText>
            </w:r>
            <w:r w:rsidRPr="00FF7CE1">
              <w:rPr>
                <w:caps/>
              </w:rPr>
            </w:r>
            <w:r w:rsidRPr="00FF7CE1">
              <w:rPr>
                <w:caps/>
              </w:rPr>
              <w:fldChar w:fldCharType="separate"/>
            </w:r>
            <w:r w:rsidRPr="00FF7CE1">
              <w:rPr>
                <w:caps/>
              </w:rPr>
              <w:fldChar w:fldCharType="end"/>
            </w:r>
          </w:p>
        </w:tc>
        <w:tc>
          <w:tcPr>
            <w:tcW w:w="1981" w:type="dxa"/>
            <w:gridSpan w:val="2"/>
            <w:tcBorders>
              <w:bottom w:val="single" w:sz="4" w:space="0" w:color="auto"/>
            </w:tcBorders>
            <w:shd w:val="pct20" w:color="auto" w:fill="auto"/>
          </w:tcPr>
          <w:p w14:paraId="0CC646A4" w14:textId="77777777" w:rsidR="00252136" w:rsidRDefault="00252136" w:rsidP="00252136"/>
        </w:tc>
        <w:tc>
          <w:tcPr>
            <w:tcW w:w="8549" w:type="dxa"/>
            <w:gridSpan w:val="3"/>
            <w:tcBorders>
              <w:bottom w:val="single" w:sz="4" w:space="0" w:color="auto"/>
            </w:tcBorders>
            <w:shd w:val="pct20" w:color="auto" w:fill="auto"/>
          </w:tcPr>
          <w:p w14:paraId="2D90C9CF" w14:textId="77777777" w:rsidR="00252136" w:rsidRPr="008815D7" w:rsidRDefault="008815D7" w:rsidP="00252136">
            <w:r>
              <w:rPr>
                <w:i/>
                <w:iCs/>
              </w:rPr>
              <w:t>Use of model language is required.</w:t>
            </w:r>
          </w:p>
        </w:tc>
        <w:tc>
          <w:tcPr>
            <w:tcW w:w="1980" w:type="dxa"/>
            <w:gridSpan w:val="2"/>
            <w:tcBorders>
              <w:bottom w:val="single" w:sz="4" w:space="0" w:color="auto"/>
            </w:tcBorders>
            <w:shd w:val="pct20" w:color="auto" w:fill="auto"/>
          </w:tcPr>
          <w:p w14:paraId="269AE7F0" w14:textId="77777777" w:rsidR="00252136" w:rsidRDefault="00252136" w:rsidP="00252136"/>
        </w:tc>
      </w:tr>
      <w:tr w:rsidR="00252136" w14:paraId="4C7F6B4B" w14:textId="77777777" w:rsidTr="00572195">
        <w:tc>
          <w:tcPr>
            <w:tcW w:w="2340" w:type="dxa"/>
            <w:gridSpan w:val="2"/>
            <w:tcBorders>
              <w:bottom w:val="single" w:sz="4" w:space="0" w:color="auto"/>
            </w:tcBorders>
          </w:tcPr>
          <w:p w14:paraId="3B907D0A" w14:textId="77777777" w:rsidR="00252136" w:rsidRDefault="00252136" w:rsidP="00252136">
            <w:pPr>
              <w:pStyle w:val="FootnoteText"/>
            </w:pPr>
            <w:r>
              <w:lastRenderedPageBreak/>
              <w:t>Cost of Service</w:t>
            </w:r>
          </w:p>
          <w:p w14:paraId="3119CA57" w14:textId="77777777" w:rsidR="00252136" w:rsidRDefault="00252136" w:rsidP="00252136">
            <w:pPr>
              <w:pStyle w:val="FootnoteText"/>
            </w:pPr>
          </w:p>
          <w:p w14:paraId="17CA0166" w14:textId="61044094" w:rsidR="00252136" w:rsidRDefault="00252136" w:rsidP="00252136">
            <w:pPr>
              <w:pStyle w:val="FootnoteText"/>
            </w:pPr>
          </w:p>
        </w:tc>
        <w:tc>
          <w:tcPr>
            <w:tcW w:w="1981" w:type="dxa"/>
            <w:gridSpan w:val="2"/>
            <w:tcBorders>
              <w:bottom w:val="single" w:sz="4" w:space="0" w:color="auto"/>
            </w:tcBorders>
          </w:tcPr>
          <w:p w14:paraId="3BA47541" w14:textId="77777777" w:rsidR="00252136" w:rsidRDefault="006A658E" w:rsidP="00252136">
            <w:pPr>
              <w:rPr>
                <w:color w:val="0000FF"/>
                <w:u w:val="single"/>
              </w:rPr>
            </w:pPr>
            <w:hyperlink r:id="rId149" w:history="1">
              <w:r w:rsidR="00252136" w:rsidRPr="00C42C37">
                <w:rPr>
                  <w:rStyle w:val="Hyperlink"/>
                </w:rPr>
                <w:t>§</w:t>
              </w:r>
              <w:r w:rsidR="002A3EC9">
                <w:rPr>
                  <w:rStyle w:val="Hyperlink"/>
                </w:rPr>
                <w:t xml:space="preserve"> </w:t>
              </w:r>
              <w:r w:rsidR="00252136" w:rsidRPr="00C42C37">
                <w:rPr>
                  <w:rStyle w:val="Hyperlink"/>
                </w:rPr>
                <w:t>3201(c)(3)</w:t>
              </w:r>
            </w:hyperlink>
          </w:p>
          <w:p w14:paraId="2F33183B" w14:textId="77777777" w:rsidR="00252136" w:rsidRDefault="006A658E" w:rsidP="00252136">
            <w:pPr>
              <w:rPr>
                <w:rStyle w:val="Hyperlink"/>
              </w:rPr>
            </w:pPr>
            <w:hyperlink r:id="rId150" w:history="1">
              <w:r w:rsidR="00252136" w:rsidRPr="00C42C37">
                <w:rPr>
                  <w:rStyle w:val="Hyperlink"/>
                </w:rPr>
                <w:t>11</w:t>
              </w:r>
              <w:r w:rsidR="00252136">
                <w:rPr>
                  <w:rStyle w:val="Hyperlink"/>
                </w:rPr>
                <w:t xml:space="preserve"> </w:t>
              </w:r>
              <w:r w:rsidR="00252136" w:rsidRPr="00C42C37">
                <w:rPr>
                  <w:rStyle w:val="Hyperlink"/>
                </w:rPr>
                <w:t>NYCRR</w:t>
              </w:r>
              <w:r w:rsidR="00252136">
                <w:rPr>
                  <w:rStyle w:val="Hyperlink"/>
                </w:rPr>
                <w:t xml:space="preserve"> </w:t>
              </w:r>
              <w:r w:rsidR="00252136" w:rsidRPr="00C42C37">
                <w:rPr>
                  <w:rStyle w:val="Hyperlink"/>
                </w:rPr>
                <w:t>52.1(c)</w:t>
              </w:r>
            </w:hyperlink>
          </w:p>
          <w:p w14:paraId="56354C33" w14:textId="77777777" w:rsidR="00252136" w:rsidRDefault="006A658E" w:rsidP="00252136">
            <w:pPr>
              <w:rPr>
                <w:color w:val="0000FF"/>
                <w:u w:val="single"/>
              </w:rPr>
            </w:pPr>
            <w:hyperlink r:id="rId151" w:history="1">
              <w:r w:rsidR="00252136" w:rsidRPr="00E847E9">
                <w:rPr>
                  <w:rStyle w:val="Hyperlink"/>
                </w:rPr>
                <w:t>Model Language</w:t>
              </w:r>
            </w:hyperlink>
          </w:p>
        </w:tc>
        <w:tc>
          <w:tcPr>
            <w:tcW w:w="8549" w:type="dxa"/>
            <w:gridSpan w:val="3"/>
            <w:tcBorders>
              <w:bottom w:val="single" w:sz="4" w:space="0" w:color="auto"/>
            </w:tcBorders>
          </w:tcPr>
          <w:p w14:paraId="55B92647" w14:textId="742A79E3" w:rsidR="00252136" w:rsidRDefault="00252136" w:rsidP="00252136">
            <w:r>
              <w:t xml:space="preserve">If the cost of the service is less than the </w:t>
            </w:r>
            <w:r w:rsidR="00F107FE">
              <w:t xml:space="preserve">deductibles, </w:t>
            </w:r>
            <w:r>
              <w:t>copayment</w:t>
            </w:r>
            <w:r w:rsidR="00F107FE">
              <w:t>s and/or coinsurance</w:t>
            </w:r>
            <w:r>
              <w:t xml:space="preserve"> for the service, the patient is responsible for the lesser amount.  </w:t>
            </w:r>
          </w:p>
        </w:tc>
        <w:tc>
          <w:tcPr>
            <w:tcW w:w="1980" w:type="dxa"/>
            <w:gridSpan w:val="2"/>
            <w:tcBorders>
              <w:bottom w:val="single" w:sz="4" w:space="0" w:color="auto"/>
            </w:tcBorders>
          </w:tcPr>
          <w:p w14:paraId="3AFE6542" w14:textId="77777777" w:rsidR="00252136" w:rsidRDefault="00252136" w:rsidP="00252136"/>
        </w:tc>
      </w:tr>
      <w:tr w:rsidR="00E7691D" w14:paraId="26A134F1" w14:textId="77777777" w:rsidTr="001523E2">
        <w:tc>
          <w:tcPr>
            <w:tcW w:w="2340" w:type="dxa"/>
            <w:gridSpan w:val="2"/>
            <w:tcBorders>
              <w:bottom w:val="single" w:sz="4" w:space="0" w:color="auto"/>
            </w:tcBorders>
            <w:shd w:val="clear" w:color="auto" w:fill="auto"/>
          </w:tcPr>
          <w:p w14:paraId="4F43FFAD" w14:textId="77777777" w:rsidR="00E7691D" w:rsidRPr="00C52548" w:rsidRDefault="003E3C82" w:rsidP="00784F23">
            <w:r>
              <w:t xml:space="preserve">Maximum </w:t>
            </w:r>
            <w:r w:rsidR="00E7691D" w:rsidRPr="00C52548">
              <w:t>Out of Pocket</w:t>
            </w:r>
            <w:r w:rsidR="00E7691D">
              <w:t xml:space="preserve"> Limit</w:t>
            </w:r>
          </w:p>
          <w:p w14:paraId="7EB46B1B" w14:textId="77777777" w:rsidR="00E7691D" w:rsidRDefault="00E7691D" w:rsidP="00784F23">
            <w:pPr>
              <w:rPr>
                <w:b/>
              </w:rPr>
            </w:pPr>
          </w:p>
          <w:p w14:paraId="5D019FC2" w14:textId="77777777" w:rsidR="00E7691D" w:rsidRDefault="00E7691D" w:rsidP="002F288E">
            <w:pPr>
              <w:rPr>
                <w:b/>
              </w:rPr>
            </w:pPr>
          </w:p>
        </w:tc>
        <w:tc>
          <w:tcPr>
            <w:tcW w:w="1981" w:type="dxa"/>
            <w:gridSpan w:val="2"/>
            <w:tcBorders>
              <w:bottom w:val="single" w:sz="4" w:space="0" w:color="auto"/>
            </w:tcBorders>
            <w:shd w:val="clear" w:color="auto" w:fill="auto"/>
          </w:tcPr>
          <w:p w14:paraId="225ACD4A" w14:textId="77777777" w:rsidR="00E7691D" w:rsidRDefault="00E7691D" w:rsidP="00784F23">
            <w:pPr>
              <w:rPr>
                <w:bCs/>
              </w:rPr>
            </w:pPr>
            <w:r>
              <w:t>IRC §</w:t>
            </w:r>
            <w:r w:rsidR="002A3EC9">
              <w:t xml:space="preserve"> </w:t>
            </w:r>
            <w:r w:rsidRPr="00EB2C68">
              <w:rPr>
                <w:bCs/>
              </w:rPr>
              <w:t>223(c)(2)(A)(ii</w:t>
            </w:r>
            <w:r>
              <w:rPr>
                <w:bCs/>
              </w:rPr>
              <w:t>)</w:t>
            </w:r>
          </w:p>
          <w:p w14:paraId="1082545F" w14:textId="77777777" w:rsidR="0019100D" w:rsidRPr="00D173E5" w:rsidRDefault="0019100D" w:rsidP="0019100D">
            <w:r w:rsidRPr="00D173E5">
              <w:t>42 USC § 300gg-6</w:t>
            </w:r>
          </w:p>
          <w:p w14:paraId="72EB74BC" w14:textId="77777777" w:rsidR="00577119" w:rsidRDefault="008521E9" w:rsidP="001159FB">
            <w:r>
              <w:t>45 CFR § 156.130</w:t>
            </w:r>
          </w:p>
          <w:p w14:paraId="4DEA414A" w14:textId="77777777" w:rsidR="00E7691D" w:rsidRDefault="006A658E" w:rsidP="00784F23">
            <w:hyperlink r:id="rId152" w:history="1">
              <w:r w:rsidR="00E7691D" w:rsidRPr="00E847E9">
                <w:rPr>
                  <w:rStyle w:val="Hyperlink"/>
                </w:rPr>
                <w:t>Model Language</w:t>
              </w:r>
            </w:hyperlink>
          </w:p>
        </w:tc>
        <w:tc>
          <w:tcPr>
            <w:tcW w:w="8549" w:type="dxa"/>
            <w:gridSpan w:val="3"/>
            <w:tcBorders>
              <w:bottom w:val="single" w:sz="4" w:space="0" w:color="auto"/>
            </w:tcBorders>
            <w:shd w:val="clear" w:color="auto" w:fill="auto"/>
          </w:tcPr>
          <w:p w14:paraId="2ED78A6D" w14:textId="77777777" w:rsidR="00E7691D" w:rsidRPr="005E4D4B" w:rsidRDefault="00E7691D">
            <w:r>
              <w:rPr>
                <w:bCs/>
              </w:rPr>
              <w:t xml:space="preserve">The </w:t>
            </w:r>
            <w:r w:rsidRPr="00EB2C68">
              <w:rPr>
                <w:bCs/>
              </w:rPr>
              <w:t>cost-sharing</w:t>
            </w:r>
            <w:r w:rsidR="00834308">
              <w:rPr>
                <w:bCs/>
              </w:rPr>
              <w:t xml:space="preserve"> for i</w:t>
            </w:r>
            <w:r>
              <w:rPr>
                <w:bCs/>
              </w:rPr>
              <w:t>n-</w:t>
            </w:r>
            <w:r w:rsidR="00834308">
              <w:rPr>
                <w:bCs/>
              </w:rPr>
              <w:t>n</w:t>
            </w:r>
            <w:r>
              <w:rPr>
                <w:bCs/>
              </w:rPr>
              <w:t>etwork services</w:t>
            </w:r>
            <w:r w:rsidRPr="00EB2C68">
              <w:rPr>
                <w:bCs/>
              </w:rPr>
              <w:t xml:space="preserve"> </w:t>
            </w:r>
            <w:r>
              <w:rPr>
                <w:bCs/>
              </w:rPr>
              <w:t xml:space="preserve">may </w:t>
            </w:r>
            <w:r w:rsidRPr="00EB2C68">
              <w:rPr>
                <w:bCs/>
              </w:rPr>
              <w:t xml:space="preserve">not exceed the dollar amounts in effect under </w:t>
            </w:r>
            <w:r w:rsidR="00834308">
              <w:rPr>
                <w:bCs/>
              </w:rPr>
              <w:t>§</w:t>
            </w:r>
            <w:r w:rsidRPr="00EB2C68">
              <w:rPr>
                <w:bCs/>
              </w:rPr>
              <w:t xml:space="preserve"> 223(c)(2)(A)(ii</w:t>
            </w:r>
            <w:r>
              <w:rPr>
                <w:bCs/>
              </w:rPr>
              <w:t xml:space="preserve">) of the Internal Revenue Code.  </w:t>
            </w:r>
            <w:r w:rsidR="00331137">
              <w:rPr>
                <w:bCs/>
              </w:rPr>
              <w:t xml:space="preserve">The individual maximum out-of-pocket permitted by federal law applies to each individual regardless of whether the individual is covered by a plan providing individual coverage or coverage other than individual coverage. </w:t>
            </w:r>
          </w:p>
        </w:tc>
        <w:tc>
          <w:tcPr>
            <w:tcW w:w="1980" w:type="dxa"/>
            <w:gridSpan w:val="2"/>
            <w:tcBorders>
              <w:bottom w:val="single" w:sz="4" w:space="0" w:color="auto"/>
            </w:tcBorders>
            <w:shd w:val="clear" w:color="auto" w:fill="auto"/>
          </w:tcPr>
          <w:p w14:paraId="1DE64992" w14:textId="77777777" w:rsidR="00E7691D" w:rsidRDefault="00E7691D" w:rsidP="00784F23"/>
        </w:tc>
      </w:tr>
      <w:tr w:rsidR="00E7691D" w14:paraId="00E43B72" w14:textId="77777777" w:rsidTr="00572195">
        <w:tc>
          <w:tcPr>
            <w:tcW w:w="2340" w:type="dxa"/>
            <w:gridSpan w:val="2"/>
            <w:tcBorders>
              <w:bottom w:val="single" w:sz="4" w:space="0" w:color="auto"/>
            </w:tcBorders>
          </w:tcPr>
          <w:p w14:paraId="1178BF4B" w14:textId="77777777" w:rsidR="00E7691D" w:rsidRDefault="00E7691D" w:rsidP="00784F23">
            <w:r>
              <w:t>Non-Participating Providers and Non-Authorized Services</w:t>
            </w:r>
          </w:p>
          <w:p w14:paraId="604F6D7F" w14:textId="77777777" w:rsidR="00E7691D" w:rsidRDefault="00E7691D" w:rsidP="00784F23"/>
          <w:p w14:paraId="47922884" w14:textId="225BDB57" w:rsidR="00E7691D" w:rsidRDefault="00E7691D" w:rsidP="00784F23"/>
        </w:tc>
        <w:tc>
          <w:tcPr>
            <w:tcW w:w="1981" w:type="dxa"/>
            <w:gridSpan w:val="2"/>
            <w:tcBorders>
              <w:bottom w:val="single" w:sz="4" w:space="0" w:color="auto"/>
            </w:tcBorders>
          </w:tcPr>
          <w:p w14:paraId="4D292BF7" w14:textId="77777777" w:rsidR="00E7691D" w:rsidRDefault="006A658E" w:rsidP="00784F23">
            <w:pPr>
              <w:rPr>
                <w:rFonts w:ascii="Times New (W1)" w:hAnsi="Times New (W1)" w:cs="Times New (W1)"/>
                <w:color w:val="0000FF"/>
                <w:u w:val="single"/>
              </w:rPr>
            </w:pPr>
            <w:hyperlink r:id="rId153" w:history="1">
              <w:r w:rsidR="00E7691D" w:rsidRPr="00197B74">
                <w:rPr>
                  <w:rStyle w:val="Hyperlink"/>
                  <w:rFonts w:ascii="Times New (W1)" w:hAnsi="Times New (W1)" w:cs="Times New (W1)"/>
                </w:rPr>
                <w:t>§</w:t>
              </w:r>
              <w:r w:rsidR="002A3EC9">
                <w:rPr>
                  <w:rStyle w:val="Hyperlink"/>
                  <w:rFonts w:ascii="Times New (W1)" w:hAnsi="Times New (W1)" w:cs="Times New (W1)"/>
                </w:rPr>
                <w:t xml:space="preserve"> </w:t>
              </w:r>
              <w:r w:rsidR="00E7691D" w:rsidRPr="00197B74">
                <w:rPr>
                  <w:rStyle w:val="Hyperlink"/>
                  <w:rFonts w:ascii="Times New (W1)" w:hAnsi="Times New (W1)" w:cs="Times New (W1)"/>
                </w:rPr>
                <w:t>3217-a(a)(6)</w:t>
              </w:r>
            </w:hyperlink>
          </w:p>
          <w:p w14:paraId="3F887EAB" w14:textId="77777777" w:rsidR="00E7691D" w:rsidRPr="00D8188B" w:rsidRDefault="006A658E" w:rsidP="00784F23">
            <w:pPr>
              <w:rPr>
                <w:rFonts w:ascii="Times New (W1)" w:hAnsi="Times New (W1)" w:cs="Times New (W1)"/>
                <w:color w:val="0000FF"/>
                <w:u w:val="single"/>
              </w:rPr>
            </w:pPr>
            <w:hyperlink r:id="rId154" w:history="1">
              <w:r w:rsidR="00E7691D" w:rsidRPr="00C8509E">
                <w:rPr>
                  <w:rStyle w:val="Hyperlink"/>
                </w:rPr>
                <w:t>§</w:t>
              </w:r>
              <w:r w:rsidR="002A3EC9">
                <w:rPr>
                  <w:rStyle w:val="Hyperlink"/>
                </w:rPr>
                <w:t xml:space="preserve"> </w:t>
              </w:r>
              <w:r w:rsidR="00E7691D" w:rsidRPr="00C8509E">
                <w:rPr>
                  <w:rStyle w:val="Hyperlink"/>
                </w:rPr>
                <w:t>4324(a)(6)</w:t>
              </w:r>
            </w:hyperlink>
          </w:p>
          <w:p w14:paraId="72703B16" w14:textId="77777777" w:rsidR="00E7691D" w:rsidRDefault="006A658E" w:rsidP="00784F23">
            <w:pPr>
              <w:rPr>
                <w:color w:val="000000"/>
              </w:rPr>
            </w:pPr>
            <w:hyperlink r:id="rId155" w:history="1">
              <w:r w:rsidR="00E7691D" w:rsidRPr="00FD4710">
                <w:rPr>
                  <w:rStyle w:val="Hyperlink"/>
                </w:rPr>
                <w:t>PHL §</w:t>
              </w:r>
              <w:r w:rsidR="002A3EC9">
                <w:rPr>
                  <w:rStyle w:val="Hyperlink"/>
                </w:rPr>
                <w:t xml:space="preserve"> </w:t>
              </w:r>
              <w:r w:rsidR="00E7691D" w:rsidRPr="00FD4710">
                <w:rPr>
                  <w:rStyle w:val="Hyperlink"/>
                </w:rPr>
                <w:t>4408(1)(f)</w:t>
              </w:r>
            </w:hyperlink>
          </w:p>
          <w:p w14:paraId="5697BA72" w14:textId="77777777" w:rsidR="00E7691D" w:rsidRDefault="006A658E" w:rsidP="00784F23">
            <w:pPr>
              <w:rPr>
                <w:color w:val="000000"/>
              </w:rPr>
            </w:pPr>
            <w:hyperlink r:id="rId156" w:history="1">
              <w:r w:rsidR="00E7691D" w:rsidRPr="0095029C">
                <w:rPr>
                  <w:rStyle w:val="Hyperlink"/>
                </w:rPr>
                <w:t>Model Language</w:t>
              </w:r>
            </w:hyperlink>
          </w:p>
        </w:tc>
        <w:tc>
          <w:tcPr>
            <w:tcW w:w="8549" w:type="dxa"/>
            <w:gridSpan w:val="3"/>
            <w:tcBorders>
              <w:bottom w:val="single" w:sz="4" w:space="0" w:color="auto"/>
            </w:tcBorders>
          </w:tcPr>
          <w:p w14:paraId="15D88035" w14:textId="77777777" w:rsidR="00E7691D" w:rsidRDefault="00E7691D" w:rsidP="00784F23">
            <w:r>
              <w:t>This policy or contract form includes a description of the insured’s financial responsibility for payment when services are provided by a health care provider who is not part of the insurer’s network or by any provider without the required authorization or when a procedure, treatment or service is not a covered health care benefit.</w:t>
            </w:r>
          </w:p>
        </w:tc>
        <w:tc>
          <w:tcPr>
            <w:tcW w:w="1980" w:type="dxa"/>
            <w:gridSpan w:val="2"/>
            <w:tcBorders>
              <w:bottom w:val="single" w:sz="4" w:space="0" w:color="auto"/>
            </w:tcBorders>
          </w:tcPr>
          <w:p w14:paraId="2DBB2E19" w14:textId="77777777" w:rsidR="00E7691D" w:rsidRDefault="00E7691D" w:rsidP="00784F23"/>
        </w:tc>
      </w:tr>
      <w:tr w:rsidR="00252136" w14:paraId="3C630305" w14:textId="77777777" w:rsidTr="00572195">
        <w:tc>
          <w:tcPr>
            <w:tcW w:w="2340" w:type="dxa"/>
            <w:gridSpan w:val="2"/>
            <w:tcBorders>
              <w:bottom w:val="single" w:sz="4" w:space="0" w:color="auto"/>
            </w:tcBorders>
          </w:tcPr>
          <w:p w14:paraId="4EC92708" w14:textId="77777777" w:rsidR="00252136" w:rsidRDefault="00252136" w:rsidP="00252136">
            <w:r>
              <w:t>Reimbursement of Providers</w:t>
            </w:r>
          </w:p>
          <w:p w14:paraId="15EB349A" w14:textId="77777777" w:rsidR="00252136" w:rsidRDefault="00252136" w:rsidP="00252136"/>
          <w:p w14:paraId="7056C1A4" w14:textId="3BF6D404" w:rsidR="00252136" w:rsidRDefault="00252136" w:rsidP="00252136"/>
        </w:tc>
        <w:tc>
          <w:tcPr>
            <w:tcW w:w="1981" w:type="dxa"/>
            <w:gridSpan w:val="2"/>
            <w:tcBorders>
              <w:bottom w:val="single" w:sz="4" w:space="0" w:color="auto"/>
            </w:tcBorders>
          </w:tcPr>
          <w:p w14:paraId="4B4FAB16" w14:textId="77777777" w:rsidR="00252136" w:rsidRDefault="006A658E" w:rsidP="00252136">
            <w:pPr>
              <w:rPr>
                <w:rFonts w:ascii="Times New (W1)" w:hAnsi="Times New (W1)" w:cs="Times New (W1)"/>
                <w:color w:val="0000FF"/>
                <w:u w:val="single"/>
              </w:rPr>
            </w:pPr>
            <w:hyperlink r:id="rId157" w:history="1">
              <w:r w:rsidR="00252136" w:rsidRPr="00197B74">
                <w:rPr>
                  <w:rStyle w:val="Hyperlink"/>
                  <w:rFonts w:ascii="Times New (W1)" w:hAnsi="Times New (W1)" w:cs="Times New (W1)"/>
                </w:rPr>
                <w:t>§</w:t>
              </w:r>
              <w:r w:rsidR="002A3EC9">
                <w:rPr>
                  <w:rStyle w:val="Hyperlink"/>
                  <w:rFonts w:ascii="Times New (W1)" w:hAnsi="Times New (W1)" w:cs="Times New (W1)"/>
                </w:rPr>
                <w:t xml:space="preserve"> </w:t>
              </w:r>
              <w:r w:rsidR="00252136" w:rsidRPr="00197B74">
                <w:rPr>
                  <w:rStyle w:val="Hyperlink"/>
                  <w:rFonts w:ascii="Times New (W1)" w:hAnsi="Times New (W1)" w:cs="Times New (W1)"/>
                </w:rPr>
                <w:t>3217-a(a)(4)</w:t>
              </w:r>
            </w:hyperlink>
          </w:p>
          <w:p w14:paraId="4A63443B" w14:textId="77777777" w:rsidR="00252136" w:rsidRDefault="006A658E" w:rsidP="00252136">
            <w:pPr>
              <w:rPr>
                <w:color w:val="0000FF"/>
                <w:u w:val="single"/>
              </w:rPr>
            </w:pPr>
            <w:hyperlink r:id="rId158" w:history="1">
              <w:r w:rsidR="00252136" w:rsidRPr="00C8509E">
                <w:rPr>
                  <w:rStyle w:val="Hyperlink"/>
                </w:rPr>
                <w:t>§</w:t>
              </w:r>
              <w:r w:rsidR="002A3EC9">
                <w:rPr>
                  <w:rStyle w:val="Hyperlink"/>
                </w:rPr>
                <w:t xml:space="preserve"> </w:t>
              </w:r>
              <w:r w:rsidR="00252136" w:rsidRPr="00C8509E">
                <w:rPr>
                  <w:rStyle w:val="Hyperlink"/>
                </w:rPr>
                <w:t>4324(a)(4)</w:t>
              </w:r>
            </w:hyperlink>
          </w:p>
          <w:p w14:paraId="5D3D7215" w14:textId="77777777" w:rsidR="00252136" w:rsidRDefault="006A658E" w:rsidP="00252136">
            <w:pPr>
              <w:rPr>
                <w:color w:val="0000FF"/>
                <w:u w:val="single"/>
              </w:rPr>
            </w:pPr>
            <w:hyperlink r:id="rId159" w:history="1">
              <w:r w:rsidR="00252136" w:rsidRPr="00C8509E">
                <w:rPr>
                  <w:rStyle w:val="Hyperlink"/>
                </w:rPr>
                <w:t>PHL §</w:t>
              </w:r>
              <w:r w:rsidR="002A3EC9">
                <w:rPr>
                  <w:rStyle w:val="Hyperlink"/>
                </w:rPr>
                <w:t xml:space="preserve"> </w:t>
              </w:r>
              <w:r w:rsidR="00252136" w:rsidRPr="00C8509E">
                <w:rPr>
                  <w:rStyle w:val="Hyperlink"/>
                </w:rPr>
                <w:t>4408(1)(d)</w:t>
              </w:r>
            </w:hyperlink>
          </w:p>
          <w:p w14:paraId="194E89FD" w14:textId="77777777" w:rsidR="00252136" w:rsidRDefault="006A658E" w:rsidP="00252136">
            <w:pPr>
              <w:rPr>
                <w:color w:val="000000"/>
              </w:rPr>
            </w:pPr>
            <w:hyperlink r:id="rId160" w:history="1">
              <w:r w:rsidR="00252136" w:rsidRPr="0095029C">
                <w:rPr>
                  <w:rStyle w:val="Hyperlink"/>
                </w:rPr>
                <w:t>Model Language</w:t>
              </w:r>
            </w:hyperlink>
          </w:p>
        </w:tc>
        <w:tc>
          <w:tcPr>
            <w:tcW w:w="8549" w:type="dxa"/>
            <w:gridSpan w:val="3"/>
            <w:tcBorders>
              <w:bottom w:val="single" w:sz="4" w:space="0" w:color="auto"/>
            </w:tcBorders>
          </w:tcPr>
          <w:p w14:paraId="75107A23" w14:textId="77777777" w:rsidR="00252136" w:rsidRDefault="00252136" w:rsidP="00252136">
            <w:r>
              <w:t>This policy or contract form includes a description of the types of methodologies the insurer uses to reimburse providers.</w:t>
            </w:r>
          </w:p>
        </w:tc>
        <w:tc>
          <w:tcPr>
            <w:tcW w:w="1980" w:type="dxa"/>
            <w:gridSpan w:val="2"/>
            <w:tcBorders>
              <w:bottom w:val="single" w:sz="4" w:space="0" w:color="auto"/>
            </w:tcBorders>
          </w:tcPr>
          <w:p w14:paraId="142A78A5" w14:textId="77777777" w:rsidR="00252136" w:rsidRDefault="00252136" w:rsidP="00252136"/>
        </w:tc>
      </w:tr>
      <w:tr w:rsidR="00252136" w14:paraId="1FAFCA14" w14:textId="77777777" w:rsidTr="00572195">
        <w:tc>
          <w:tcPr>
            <w:tcW w:w="2340" w:type="dxa"/>
            <w:gridSpan w:val="2"/>
            <w:tcBorders>
              <w:bottom w:val="single" w:sz="4" w:space="0" w:color="auto"/>
            </w:tcBorders>
            <w:shd w:val="pct20" w:color="auto" w:fill="auto"/>
          </w:tcPr>
          <w:p w14:paraId="3D77AFAF" w14:textId="77777777" w:rsidR="00252136" w:rsidRDefault="00CA3EB5" w:rsidP="00252136">
            <w:pPr>
              <w:rPr>
                <w:b/>
              </w:rPr>
            </w:pPr>
            <w:r>
              <w:rPr>
                <w:b/>
              </w:rPr>
              <w:t>WHO IS COVERED</w:t>
            </w:r>
          </w:p>
          <w:p w14:paraId="339B9063" w14:textId="77777777" w:rsidR="00252136" w:rsidRDefault="00252136" w:rsidP="00252136">
            <w:pPr>
              <w:rPr>
                <w:b/>
              </w:rPr>
            </w:pPr>
          </w:p>
          <w:p w14:paraId="71FEE833" w14:textId="77777777" w:rsidR="00252136" w:rsidRDefault="00252136" w:rsidP="00252136">
            <w:r>
              <w:t>Model Language Used?</w:t>
            </w:r>
          </w:p>
          <w:p w14:paraId="5B1EDC3E" w14:textId="77777777" w:rsidR="00252136" w:rsidRPr="004308BC" w:rsidRDefault="00252136" w:rsidP="00252136">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tc>
        <w:tc>
          <w:tcPr>
            <w:tcW w:w="1981" w:type="dxa"/>
            <w:gridSpan w:val="2"/>
            <w:tcBorders>
              <w:bottom w:val="single" w:sz="4" w:space="0" w:color="auto"/>
            </w:tcBorders>
            <w:shd w:val="pct20" w:color="auto" w:fill="auto"/>
          </w:tcPr>
          <w:p w14:paraId="49F43022" w14:textId="77777777" w:rsidR="00252136" w:rsidRDefault="00252136" w:rsidP="00252136"/>
        </w:tc>
        <w:tc>
          <w:tcPr>
            <w:tcW w:w="8549" w:type="dxa"/>
            <w:gridSpan w:val="3"/>
            <w:tcBorders>
              <w:bottom w:val="single" w:sz="4" w:space="0" w:color="auto"/>
            </w:tcBorders>
            <w:shd w:val="pct20" w:color="auto" w:fill="auto"/>
          </w:tcPr>
          <w:p w14:paraId="37E75AA0" w14:textId="77777777" w:rsidR="00252136" w:rsidRPr="008815D7" w:rsidRDefault="008815D7" w:rsidP="00252136">
            <w:r>
              <w:rPr>
                <w:i/>
                <w:iCs/>
              </w:rPr>
              <w:t>Use of model language is required.</w:t>
            </w:r>
          </w:p>
        </w:tc>
        <w:tc>
          <w:tcPr>
            <w:tcW w:w="1980" w:type="dxa"/>
            <w:gridSpan w:val="2"/>
            <w:tcBorders>
              <w:bottom w:val="single" w:sz="4" w:space="0" w:color="auto"/>
            </w:tcBorders>
            <w:shd w:val="pct20" w:color="auto" w:fill="auto"/>
          </w:tcPr>
          <w:p w14:paraId="418C7089" w14:textId="77777777" w:rsidR="00252136" w:rsidRDefault="00252136" w:rsidP="00252136">
            <w:r>
              <w:t>Form/Page/Para</w:t>
            </w:r>
          </w:p>
          <w:p w14:paraId="43C60B64" w14:textId="77777777" w:rsidR="00252136" w:rsidRDefault="00252136" w:rsidP="00252136">
            <w:r>
              <w:t>Reference</w:t>
            </w:r>
          </w:p>
        </w:tc>
      </w:tr>
      <w:tr w:rsidR="00252136" w14:paraId="73A9925B" w14:textId="77777777" w:rsidTr="00572195">
        <w:tc>
          <w:tcPr>
            <w:tcW w:w="2340" w:type="dxa"/>
            <w:gridSpan w:val="2"/>
            <w:tcBorders>
              <w:bottom w:val="single" w:sz="4" w:space="0" w:color="auto"/>
            </w:tcBorders>
          </w:tcPr>
          <w:p w14:paraId="35E8376F" w14:textId="77777777" w:rsidR="00252136" w:rsidRDefault="00252136" w:rsidP="00252136">
            <w:r>
              <w:t xml:space="preserve">Spouse </w:t>
            </w:r>
          </w:p>
          <w:p w14:paraId="28A372D2" w14:textId="77777777" w:rsidR="00252136" w:rsidRDefault="00252136" w:rsidP="00252136"/>
          <w:p w14:paraId="2B892132" w14:textId="3BEE7CE0" w:rsidR="002352F3" w:rsidRDefault="002352F3" w:rsidP="002352F3"/>
        </w:tc>
        <w:tc>
          <w:tcPr>
            <w:tcW w:w="1981" w:type="dxa"/>
            <w:gridSpan w:val="2"/>
            <w:tcBorders>
              <w:bottom w:val="single" w:sz="4" w:space="0" w:color="auto"/>
            </w:tcBorders>
          </w:tcPr>
          <w:p w14:paraId="46CB33A9" w14:textId="77777777" w:rsidR="008521E9" w:rsidRDefault="006A658E" w:rsidP="002368EA">
            <w:hyperlink r:id="rId161" w:history="1">
              <w:r w:rsidR="008521E9" w:rsidRPr="008521E9">
                <w:rPr>
                  <w:rStyle w:val="Hyperlink"/>
                </w:rPr>
                <w:t>§ 3216(a)(3)</w:t>
              </w:r>
            </w:hyperlink>
          </w:p>
          <w:p w14:paraId="7C89B295" w14:textId="77777777" w:rsidR="002368EA" w:rsidRPr="008521E9" w:rsidRDefault="008521E9" w:rsidP="002368EA">
            <w:pPr>
              <w:rPr>
                <w:rStyle w:val="Hyperlink"/>
              </w:rPr>
            </w:pPr>
            <w:r>
              <w:fldChar w:fldCharType="begin"/>
            </w:r>
            <w:r>
              <w:instrText xml:space="preserve"> HYPERLINK "http://public.leginfo.state.ny.us/menugetf.cgi?COMMONQUERY=LAWS" </w:instrText>
            </w:r>
            <w:r>
              <w:fldChar w:fldCharType="separate"/>
            </w:r>
            <w:r w:rsidR="002368EA" w:rsidRPr="008521E9">
              <w:rPr>
                <w:rStyle w:val="Hyperlink"/>
              </w:rPr>
              <w:t>§ 3216(c)</w:t>
            </w:r>
            <w:r w:rsidRPr="008521E9">
              <w:rPr>
                <w:rStyle w:val="Hyperlink"/>
              </w:rPr>
              <w:t>(3)</w:t>
            </w:r>
          </w:p>
          <w:p w14:paraId="4994F650" w14:textId="77777777" w:rsidR="00252136" w:rsidRDefault="008521E9" w:rsidP="00252136">
            <w:pPr>
              <w:rPr>
                <w:color w:val="0000FF"/>
                <w:u w:val="single"/>
              </w:rPr>
            </w:pPr>
            <w:r>
              <w:fldChar w:fldCharType="end"/>
            </w:r>
            <w:hyperlink r:id="rId162" w:history="1">
              <w:r w:rsidR="00252136" w:rsidRPr="00C8509E">
                <w:rPr>
                  <w:rStyle w:val="Hyperlink"/>
                </w:rPr>
                <w:t>§</w:t>
              </w:r>
              <w:r w:rsidR="002A3EC9">
                <w:rPr>
                  <w:rStyle w:val="Hyperlink"/>
                </w:rPr>
                <w:t xml:space="preserve"> </w:t>
              </w:r>
              <w:r w:rsidR="00252136" w:rsidRPr="00C8509E">
                <w:rPr>
                  <w:rStyle w:val="Hyperlink"/>
                </w:rPr>
                <w:t>4304(d)</w:t>
              </w:r>
            </w:hyperlink>
          </w:p>
          <w:p w14:paraId="72BA4263" w14:textId="77777777" w:rsidR="00252136" w:rsidRDefault="006A658E" w:rsidP="00252136">
            <w:pPr>
              <w:rPr>
                <w:color w:val="0000FF"/>
                <w:u w:val="single"/>
              </w:rPr>
            </w:pPr>
            <w:hyperlink r:id="rId163" w:history="1">
              <w:r w:rsidR="00252136" w:rsidRPr="00013256">
                <w:rPr>
                  <w:rStyle w:val="Hyperlink"/>
                </w:rPr>
                <w:t>Circular Letter No. 27 (2008)</w:t>
              </w:r>
            </w:hyperlink>
          </w:p>
          <w:p w14:paraId="6E91BC4F" w14:textId="77777777" w:rsidR="00252136" w:rsidRDefault="006A658E" w:rsidP="00252136">
            <w:pPr>
              <w:rPr>
                <w:color w:val="0000FF"/>
                <w:u w:val="single"/>
              </w:rPr>
            </w:pPr>
            <w:hyperlink r:id="rId164" w:history="1">
              <w:r w:rsidR="00252136" w:rsidRPr="0095029C">
                <w:rPr>
                  <w:rStyle w:val="Hyperlink"/>
                </w:rPr>
                <w:t>Model Language</w:t>
              </w:r>
            </w:hyperlink>
          </w:p>
        </w:tc>
        <w:tc>
          <w:tcPr>
            <w:tcW w:w="8549" w:type="dxa"/>
            <w:gridSpan w:val="3"/>
            <w:tcBorders>
              <w:bottom w:val="single" w:sz="4" w:space="0" w:color="auto"/>
            </w:tcBorders>
          </w:tcPr>
          <w:p w14:paraId="67F215B6" w14:textId="77777777" w:rsidR="00252136" w:rsidRPr="00013256" w:rsidRDefault="00252136" w:rsidP="00252136">
            <w:r>
              <w:t xml:space="preserve">For </w:t>
            </w:r>
            <w:r w:rsidR="00E7691D">
              <w:t>individual</w:t>
            </w:r>
            <w:r w:rsidR="003C39E5">
              <w:t xml:space="preserve"> and</w:t>
            </w:r>
            <w:r w:rsidR="00E7691D">
              <w:t xml:space="preserve"> s</w:t>
            </w:r>
            <w:r>
              <w:t xml:space="preserve">pouse and/or </w:t>
            </w:r>
            <w:r w:rsidR="00E7691D">
              <w:t>f</w:t>
            </w:r>
            <w:r>
              <w:t xml:space="preserve">amily coverage, </w:t>
            </w:r>
            <w:r w:rsidRPr="00013256">
              <w:t>this policy</w:t>
            </w:r>
            <w:r>
              <w:t xml:space="preserve"> or contract</w:t>
            </w:r>
            <w:r w:rsidRPr="00013256">
              <w:t xml:space="preserve"> </w:t>
            </w:r>
            <w:r>
              <w:t xml:space="preserve">form </w:t>
            </w:r>
            <w:r w:rsidRPr="00013256">
              <w:t xml:space="preserve">provides coverage for the lawful spouse, unless there is a divorce or annulment of the marriage.  </w:t>
            </w:r>
            <w:r w:rsidRPr="00013256">
              <w:rPr>
                <w:color w:val="000000"/>
              </w:rPr>
              <w:t xml:space="preserve">This includes marriages between same-sex </w:t>
            </w:r>
            <w:r>
              <w:rPr>
                <w:color w:val="000000"/>
              </w:rPr>
              <w:t>spouses.</w:t>
            </w:r>
          </w:p>
        </w:tc>
        <w:tc>
          <w:tcPr>
            <w:tcW w:w="1980" w:type="dxa"/>
            <w:gridSpan w:val="2"/>
            <w:tcBorders>
              <w:bottom w:val="single" w:sz="4" w:space="0" w:color="auto"/>
            </w:tcBorders>
          </w:tcPr>
          <w:p w14:paraId="4D37E06D" w14:textId="77777777" w:rsidR="00252136" w:rsidRDefault="00252136" w:rsidP="00252136"/>
        </w:tc>
      </w:tr>
      <w:tr w:rsidR="00252136" w14:paraId="1C12F125" w14:textId="77777777" w:rsidTr="00572195">
        <w:tc>
          <w:tcPr>
            <w:tcW w:w="2340" w:type="dxa"/>
            <w:gridSpan w:val="2"/>
            <w:tcBorders>
              <w:bottom w:val="single" w:sz="4" w:space="0" w:color="auto"/>
            </w:tcBorders>
          </w:tcPr>
          <w:p w14:paraId="4B60A851" w14:textId="77777777" w:rsidR="00252136" w:rsidRPr="00D173E5" w:rsidRDefault="00252136" w:rsidP="00252136">
            <w:r w:rsidRPr="00D173E5">
              <w:t>Dependents</w:t>
            </w:r>
          </w:p>
          <w:p w14:paraId="5625FD9F" w14:textId="77777777" w:rsidR="00252136" w:rsidRDefault="00252136" w:rsidP="00252136">
            <w:pPr>
              <w:rPr>
                <w:u w:val="single"/>
              </w:rPr>
            </w:pPr>
          </w:p>
          <w:p w14:paraId="5D3FB26A" w14:textId="585A7DC0" w:rsidR="00252136" w:rsidRPr="00B373BD" w:rsidRDefault="00252136" w:rsidP="00252136">
            <w:pPr>
              <w:rPr>
                <w:u w:val="single"/>
              </w:rPr>
            </w:pPr>
          </w:p>
        </w:tc>
        <w:tc>
          <w:tcPr>
            <w:tcW w:w="1981" w:type="dxa"/>
            <w:gridSpan w:val="2"/>
            <w:tcBorders>
              <w:bottom w:val="single" w:sz="4" w:space="0" w:color="auto"/>
            </w:tcBorders>
          </w:tcPr>
          <w:p w14:paraId="6FAC813E" w14:textId="77777777" w:rsidR="00C409A3" w:rsidRDefault="006A658E" w:rsidP="00364CEF">
            <w:hyperlink r:id="rId165" w:history="1">
              <w:r w:rsidR="00C409A3" w:rsidRPr="00F31397">
                <w:rPr>
                  <w:rStyle w:val="Hyperlink"/>
                </w:rPr>
                <w:t>§ 3216(a)(3)</w:t>
              </w:r>
            </w:hyperlink>
            <w:r w:rsidR="00C409A3">
              <w:t xml:space="preserve">  </w:t>
            </w:r>
          </w:p>
          <w:p w14:paraId="47E72793" w14:textId="77777777" w:rsidR="00C409A3" w:rsidRDefault="006A658E" w:rsidP="00364CEF">
            <w:hyperlink r:id="rId166" w:history="1">
              <w:r w:rsidR="00C409A3" w:rsidRPr="00F31397">
                <w:rPr>
                  <w:rStyle w:val="Hyperlink"/>
                </w:rPr>
                <w:t>§ 3216(a)(4)</w:t>
              </w:r>
            </w:hyperlink>
          </w:p>
          <w:p w14:paraId="09E61C94" w14:textId="77777777" w:rsidR="00364CEF" w:rsidRPr="00B373BD" w:rsidRDefault="006A658E" w:rsidP="00364CEF">
            <w:pPr>
              <w:rPr>
                <w:color w:val="0000FF"/>
                <w:u w:val="single"/>
              </w:rPr>
            </w:pPr>
            <w:hyperlink r:id="rId167" w:history="1">
              <w:r w:rsidR="00364CEF" w:rsidRPr="00A8758D">
                <w:rPr>
                  <w:rStyle w:val="Hyperlink"/>
                </w:rPr>
                <w:t>§ 4235(f)(1)(A)(i)</w:t>
              </w:r>
            </w:hyperlink>
          </w:p>
          <w:p w14:paraId="5BE31C00" w14:textId="77777777" w:rsidR="00364CEF" w:rsidRDefault="006A658E" w:rsidP="00364CEF">
            <w:pPr>
              <w:rPr>
                <w:rStyle w:val="Hyperlink"/>
              </w:rPr>
            </w:pPr>
            <w:hyperlink r:id="rId168" w:history="1">
              <w:r w:rsidR="00364CEF" w:rsidRPr="00A8758D">
                <w:rPr>
                  <w:rStyle w:val="Hyperlink"/>
                </w:rPr>
                <w:t>§ 4305(c)(1)</w:t>
              </w:r>
            </w:hyperlink>
            <w:r w:rsidR="00C73189">
              <w:rPr>
                <w:rStyle w:val="Hyperlink"/>
              </w:rPr>
              <w:t>(A)</w:t>
            </w:r>
          </w:p>
          <w:p w14:paraId="32B61BB8" w14:textId="77777777" w:rsidR="00E91EF9" w:rsidRDefault="006A658E" w:rsidP="00364CEF">
            <w:pPr>
              <w:rPr>
                <w:rStyle w:val="Hyperlink"/>
              </w:rPr>
            </w:pPr>
            <w:hyperlink r:id="rId169" w:history="1">
              <w:r w:rsidR="00E91EF9" w:rsidRPr="00E91EF9">
                <w:rPr>
                  <w:rStyle w:val="Hyperlink"/>
                </w:rPr>
                <w:t>§ 4306(i)</w:t>
              </w:r>
            </w:hyperlink>
          </w:p>
          <w:p w14:paraId="0F523504" w14:textId="77777777" w:rsidR="00364CEF" w:rsidRDefault="00364CEF" w:rsidP="00364CEF">
            <w:r w:rsidRPr="0019100D">
              <w:t>42 USC § 300gg-14</w:t>
            </w:r>
          </w:p>
          <w:p w14:paraId="5FC8A5C1" w14:textId="77777777" w:rsidR="00EC4B36" w:rsidRPr="0019100D" w:rsidRDefault="00EC4B36" w:rsidP="00364CEF">
            <w:r>
              <w:t>45 CFR § 147.120</w:t>
            </w:r>
          </w:p>
          <w:p w14:paraId="2F8BCC02" w14:textId="77777777" w:rsidR="000F624F" w:rsidRPr="00657C49" w:rsidRDefault="006A658E" w:rsidP="00364CEF">
            <w:pPr>
              <w:rPr>
                <w:color w:val="0000FF"/>
              </w:rPr>
            </w:pPr>
            <w:hyperlink r:id="rId170" w:history="1">
              <w:r w:rsidR="00364CEF" w:rsidRPr="0095029C">
                <w:rPr>
                  <w:rStyle w:val="Hyperlink"/>
                </w:rPr>
                <w:t>Model Language</w:t>
              </w:r>
            </w:hyperlink>
            <w:r w:rsidR="00F31397">
              <w:rPr>
                <w:rStyle w:val="Hyperlink"/>
              </w:rPr>
              <w:t xml:space="preserve"> </w:t>
            </w:r>
          </w:p>
        </w:tc>
        <w:tc>
          <w:tcPr>
            <w:tcW w:w="8549" w:type="dxa"/>
            <w:gridSpan w:val="3"/>
            <w:tcBorders>
              <w:bottom w:val="single" w:sz="4" w:space="0" w:color="auto"/>
            </w:tcBorders>
          </w:tcPr>
          <w:p w14:paraId="211E3BF9" w14:textId="77777777" w:rsidR="00A864FA" w:rsidRDefault="002B1328" w:rsidP="00A864FA">
            <w:pPr>
              <w:rPr>
                <w:iCs/>
              </w:rPr>
            </w:pPr>
            <w:r w:rsidRPr="002B1328">
              <w:rPr>
                <w:iCs/>
              </w:rPr>
              <w:t>Dependent coverage is optional</w:t>
            </w:r>
            <w:r>
              <w:rPr>
                <w:iCs/>
              </w:rPr>
              <w:t xml:space="preserve"> and may include the student’s spouse and/or children.</w:t>
            </w:r>
            <w:r w:rsidR="00364CEF">
              <w:rPr>
                <w:iCs/>
              </w:rPr>
              <w:t xml:space="preserve">  </w:t>
            </w:r>
            <w:r w:rsidR="00A864FA" w:rsidRPr="00364CEF">
              <w:rPr>
                <w:iCs/>
              </w:rPr>
              <w:t xml:space="preserve">If dependent coverage is selected by the </w:t>
            </w:r>
            <w:r w:rsidR="00E91EF9">
              <w:rPr>
                <w:iCs/>
              </w:rPr>
              <w:t>policyholder or contractholder</w:t>
            </w:r>
            <w:r w:rsidR="00A864FA" w:rsidRPr="00364CEF">
              <w:rPr>
                <w:iCs/>
              </w:rPr>
              <w:t>, this policy or contract form provides coverage of</w:t>
            </w:r>
            <w:r w:rsidR="00E91EF9">
              <w:rPr>
                <w:iCs/>
              </w:rPr>
              <w:t xml:space="preserve"> </w:t>
            </w:r>
            <w:r w:rsidR="00A864FA" w:rsidRPr="00364CEF">
              <w:rPr>
                <w:iCs/>
              </w:rPr>
              <w:t>children until the age of 26.</w:t>
            </w:r>
          </w:p>
          <w:p w14:paraId="1FEF91BB" w14:textId="77777777" w:rsidR="00364CEF" w:rsidRPr="00364CEF" w:rsidRDefault="00364CEF" w:rsidP="00A864FA">
            <w:pPr>
              <w:rPr>
                <w:iCs/>
              </w:rPr>
            </w:pPr>
          </w:p>
          <w:p w14:paraId="44B67758" w14:textId="77777777" w:rsidR="00A864FA" w:rsidRPr="00A864FA" w:rsidRDefault="00A864FA" w:rsidP="00A864FA">
            <w:pPr>
              <w:rPr>
                <w:i/>
                <w:iCs/>
              </w:rPr>
            </w:pPr>
            <w:r w:rsidRPr="00A864FA">
              <w:rPr>
                <w:i/>
                <w:iCs/>
              </w:rPr>
              <w:t>Note: Pursuant to § 2608-a of the Insurance Law, an insurer may not deny enrollment to a child</w:t>
            </w:r>
          </w:p>
          <w:p w14:paraId="270D3E97" w14:textId="77777777" w:rsidR="00A864FA" w:rsidRPr="00A864FA" w:rsidRDefault="00A864FA" w:rsidP="00A864FA">
            <w:pPr>
              <w:rPr>
                <w:i/>
                <w:iCs/>
              </w:rPr>
            </w:pPr>
            <w:r w:rsidRPr="00A864FA">
              <w:rPr>
                <w:i/>
                <w:iCs/>
              </w:rPr>
              <w:t>under the health coverage of the child’s parent on the ground that the child was born out of wedlock,</w:t>
            </w:r>
          </w:p>
          <w:p w14:paraId="4226F59B" w14:textId="77777777" w:rsidR="00A864FA" w:rsidRPr="00A864FA" w:rsidRDefault="00A864FA" w:rsidP="00A864FA">
            <w:pPr>
              <w:rPr>
                <w:i/>
                <w:iCs/>
              </w:rPr>
            </w:pPr>
            <w:r w:rsidRPr="00A864FA">
              <w:rPr>
                <w:i/>
                <w:iCs/>
              </w:rPr>
              <w:t>the child is not claimed as a dependent on the parent’s federal income tax return, or the child does</w:t>
            </w:r>
          </w:p>
          <w:p w14:paraId="6BA91179" w14:textId="77777777" w:rsidR="00252136" w:rsidRDefault="00A864FA" w:rsidP="0029198F">
            <w:pPr>
              <w:rPr>
                <w:i/>
                <w:iCs/>
              </w:rPr>
            </w:pPr>
            <w:r w:rsidRPr="00A864FA">
              <w:rPr>
                <w:i/>
                <w:iCs/>
              </w:rPr>
              <w:t>not reside with the parent or in the insurer’s service area</w:t>
            </w:r>
            <w:r w:rsidR="00F31397">
              <w:rPr>
                <w:i/>
                <w:iCs/>
              </w:rPr>
              <w:t>.</w:t>
            </w:r>
          </w:p>
        </w:tc>
        <w:tc>
          <w:tcPr>
            <w:tcW w:w="1980" w:type="dxa"/>
            <w:gridSpan w:val="2"/>
            <w:tcBorders>
              <w:bottom w:val="single" w:sz="4" w:space="0" w:color="auto"/>
            </w:tcBorders>
          </w:tcPr>
          <w:p w14:paraId="50104AD0" w14:textId="77777777" w:rsidR="00252136" w:rsidRDefault="00252136" w:rsidP="00252136"/>
        </w:tc>
      </w:tr>
      <w:tr w:rsidR="00AE4136" w14:paraId="414D513A" w14:textId="77777777" w:rsidTr="00572195">
        <w:tc>
          <w:tcPr>
            <w:tcW w:w="2340" w:type="dxa"/>
            <w:gridSpan w:val="2"/>
            <w:tcBorders>
              <w:bottom w:val="single" w:sz="4" w:space="0" w:color="auto"/>
            </w:tcBorders>
          </w:tcPr>
          <w:p w14:paraId="1DB9DB48" w14:textId="77777777" w:rsidR="00AE4136" w:rsidRPr="00AE4136" w:rsidRDefault="00AE4136" w:rsidP="00AE4136">
            <w:r w:rsidRPr="00AE4136">
              <w:t>Extended Dependent Coverage</w:t>
            </w:r>
          </w:p>
          <w:p w14:paraId="7E1E0D87" w14:textId="77777777" w:rsidR="00AE4136" w:rsidRPr="00AE4136" w:rsidRDefault="00AE4136" w:rsidP="00AE4136"/>
          <w:p w14:paraId="6FC18CF0" w14:textId="77777777" w:rsidR="00AE4136" w:rsidRPr="00D173E5" w:rsidRDefault="00AE4136" w:rsidP="002F288E"/>
        </w:tc>
        <w:tc>
          <w:tcPr>
            <w:tcW w:w="1981" w:type="dxa"/>
            <w:gridSpan w:val="2"/>
            <w:tcBorders>
              <w:bottom w:val="single" w:sz="4" w:space="0" w:color="auto"/>
            </w:tcBorders>
          </w:tcPr>
          <w:p w14:paraId="6F48B92A" w14:textId="77777777" w:rsidR="00135C65" w:rsidRPr="00AE4136" w:rsidRDefault="006A658E" w:rsidP="00135C65">
            <w:hyperlink r:id="rId171" w:history="1">
              <w:r w:rsidR="00135C65" w:rsidRPr="00F31397">
                <w:rPr>
                  <w:rStyle w:val="Hyperlink"/>
                </w:rPr>
                <w:t>§ 3216(a)(4)(C)</w:t>
              </w:r>
            </w:hyperlink>
          </w:p>
          <w:p w14:paraId="53F46257" w14:textId="77777777" w:rsidR="00AE4136" w:rsidRPr="00AE4136" w:rsidRDefault="006A658E" w:rsidP="00AE4136">
            <w:pPr>
              <w:rPr>
                <w:u w:val="single"/>
              </w:rPr>
            </w:pPr>
            <w:hyperlink r:id="rId172" w:history="1">
              <w:r w:rsidR="00AE4136" w:rsidRPr="00AE4136">
                <w:rPr>
                  <w:rStyle w:val="Hyperlink"/>
                </w:rPr>
                <w:t>§ 4304(d)(1)(B)</w:t>
              </w:r>
            </w:hyperlink>
          </w:p>
          <w:p w14:paraId="616D749A" w14:textId="77777777" w:rsidR="00AE4136" w:rsidRPr="00AE4136" w:rsidRDefault="006A658E" w:rsidP="00AE4136">
            <w:pPr>
              <w:rPr>
                <w:u w:val="single"/>
              </w:rPr>
            </w:pPr>
            <w:hyperlink r:id="rId173" w:history="1">
              <w:r w:rsidR="00AE4136" w:rsidRPr="00F31397">
                <w:rPr>
                  <w:rStyle w:val="Hyperlink"/>
                </w:rPr>
                <w:t>§ 4235(f)(</w:t>
              </w:r>
              <w:r w:rsidR="00135C65" w:rsidRPr="00F31397">
                <w:rPr>
                  <w:rStyle w:val="Hyperlink"/>
                </w:rPr>
                <w:t>1</w:t>
              </w:r>
              <w:r w:rsidR="00AE4136" w:rsidRPr="00F31397">
                <w:rPr>
                  <w:rStyle w:val="Hyperlink"/>
                </w:rPr>
                <w:t>)(B)</w:t>
              </w:r>
            </w:hyperlink>
          </w:p>
          <w:p w14:paraId="3F1F1F59" w14:textId="77777777" w:rsidR="00AE4136" w:rsidRDefault="006A658E" w:rsidP="00AE4136">
            <w:hyperlink r:id="rId174" w:history="1">
              <w:r w:rsidR="00AE4136" w:rsidRPr="00AE4136">
                <w:rPr>
                  <w:rStyle w:val="Hyperlink"/>
                </w:rPr>
                <w:t>Model Language</w:t>
              </w:r>
            </w:hyperlink>
          </w:p>
        </w:tc>
        <w:tc>
          <w:tcPr>
            <w:tcW w:w="8549" w:type="dxa"/>
            <w:gridSpan w:val="3"/>
            <w:tcBorders>
              <w:bottom w:val="single" w:sz="4" w:space="0" w:color="auto"/>
            </w:tcBorders>
          </w:tcPr>
          <w:p w14:paraId="28026649" w14:textId="77777777" w:rsidR="00AE4136" w:rsidRPr="002B1328" w:rsidRDefault="00AE4136" w:rsidP="00E5424B">
            <w:pPr>
              <w:rPr>
                <w:iCs/>
              </w:rPr>
            </w:pPr>
            <w:r w:rsidRPr="00AE4136">
              <w:rPr>
                <w:iCs/>
              </w:rPr>
              <w:t xml:space="preserve">For coverage that includes dependent children this policy or contract form must make available and if requested by the policyholder or contractholder, provide coverage for unmarried children through the age of 29 (up to age 30); regardless of financial dependence; who are not insured by or eligible for coverage under an employer-sponsored health benefit plan covering them as an employee or member, whether insured or self-insured; and who live, work or reside in New York State or the service area of the insurer.  The </w:t>
            </w:r>
            <w:r w:rsidR="00E5424B">
              <w:rPr>
                <w:iCs/>
              </w:rPr>
              <w:t>insurer</w:t>
            </w:r>
            <w:r w:rsidRPr="00AE4136">
              <w:rPr>
                <w:iCs/>
              </w:rPr>
              <w:t xml:space="preserve"> must comply with the notice requirements set forth in §§ 4235(f)(i)(B) or 4304(d)(1)(B).</w:t>
            </w:r>
          </w:p>
        </w:tc>
        <w:tc>
          <w:tcPr>
            <w:tcW w:w="1980" w:type="dxa"/>
            <w:gridSpan w:val="2"/>
            <w:tcBorders>
              <w:bottom w:val="single" w:sz="4" w:space="0" w:color="auto"/>
            </w:tcBorders>
          </w:tcPr>
          <w:p w14:paraId="7F1AC6E6" w14:textId="77777777" w:rsidR="00AE4136" w:rsidRDefault="00AE4136" w:rsidP="00252136"/>
        </w:tc>
      </w:tr>
      <w:tr w:rsidR="003B4BC2" w14:paraId="6E4D5A36" w14:textId="77777777" w:rsidTr="00572195">
        <w:tc>
          <w:tcPr>
            <w:tcW w:w="2340" w:type="dxa"/>
            <w:gridSpan w:val="2"/>
            <w:tcBorders>
              <w:bottom w:val="single" w:sz="4" w:space="0" w:color="auto"/>
            </w:tcBorders>
          </w:tcPr>
          <w:p w14:paraId="4E31F8A8" w14:textId="77777777" w:rsidR="003B4BC2" w:rsidRDefault="003B4BC2" w:rsidP="00252136">
            <w:r>
              <w:lastRenderedPageBreak/>
              <w:t>Unmarried Students on Medical Leave of Absence</w:t>
            </w:r>
          </w:p>
          <w:p w14:paraId="6E1D3605" w14:textId="77777777" w:rsidR="002352F3" w:rsidRDefault="002352F3" w:rsidP="00252136"/>
          <w:p w14:paraId="71AE5AB8" w14:textId="77777777" w:rsidR="002352F3" w:rsidRDefault="002352F3" w:rsidP="002352F3"/>
        </w:tc>
        <w:tc>
          <w:tcPr>
            <w:tcW w:w="1981" w:type="dxa"/>
            <w:gridSpan w:val="2"/>
            <w:tcBorders>
              <w:bottom w:val="single" w:sz="4" w:space="0" w:color="auto"/>
            </w:tcBorders>
          </w:tcPr>
          <w:p w14:paraId="48DB3D41" w14:textId="77777777" w:rsidR="003B4BC2" w:rsidRDefault="006A658E" w:rsidP="00EC4B36">
            <w:hyperlink r:id="rId175" w:history="1">
              <w:r w:rsidR="003B4BC2" w:rsidRPr="003B4BC2">
                <w:rPr>
                  <w:rStyle w:val="Hyperlink"/>
                </w:rPr>
                <w:t>§ 3237</w:t>
              </w:r>
            </w:hyperlink>
          </w:p>
          <w:p w14:paraId="1DC9BC8F" w14:textId="77777777" w:rsidR="003B4BC2" w:rsidRDefault="006A658E" w:rsidP="00EC4B36">
            <w:hyperlink r:id="rId176" w:history="1">
              <w:r w:rsidR="003B4BC2" w:rsidRPr="003B4BC2">
                <w:rPr>
                  <w:rStyle w:val="Hyperlink"/>
                </w:rPr>
                <w:t>§ 4306-a</w:t>
              </w:r>
            </w:hyperlink>
          </w:p>
          <w:p w14:paraId="5F537A89" w14:textId="77777777" w:rsidR="00817E75" w:rsidRDefault="00817E75" w:rsidP="00EC4B36">
            <w:r>
              <w:t>42 USC § 300gg-28</w:t>
            </w:r>
          </w:p>
        </w:tc>
        <w:tc>
          <w:tcPr>
            <w:tcW w:w="8549" w:type="dxa"/>
            <w:gridSpan w:val="3"/>
            <w:tcBorders>
              <w:bottom w:val="single" w:sz="4" w:space="0" w:color="auto"/>
            </w:tcBorders>
          </w:tcPr>
          <w:p w14:paraId="2090C9A4" w14:textId="77777777" w:rsidR="003B4BC2" w:rsidRDefault="003B4BC2" w:rsidP="00252136">
            <w:r>
              <w:t xml:space="preserve">If this policy or contract form provides coverage for dependent children who are full-time students to a higher age than other dependent children, then coverage shall continue when such dependent takes a medical leave of absence from school due to illness or injury for a period of 12 months from the last day of attendance at school, provided, however, that coverage of a dependent student is not required beyond the age at which the </w:t>
            </w:r>
            <w:r w:rsidR="002352F3">
              <w:t xml:space="preserve">coverage would otherwise terminate.  To qualify for such coverage, the insurer may require that the medical necessity of the leave be certified to by the student’s attending physician who is licensed to practice in the state of New York. </w:t>
            </w:r>
          </w:p>
        </w:tc>
        <w:tc>
          <w:tcPr>
            <w:tcW w:w="1980" w:type="dxa"/>
            <w:gridSpan w:val="2"/>
            <w:tcBorders>
              <w:bottom w:val="single" w:sz="4" w:space="0" w:color="auto"/>
            </w:tcBorders>
          </w:tcPr>
          <w:p w14:paraId="6D945352" w14:textId="77777777" w:rsidR="003B4BC2" w:rsidRDefault="003B4BC2" w:rsidP="00252136"/>
        </w:tc>
      </w:tr>
      <w:tr w:rsidR="003A293D" w14:paraId="0B1CF91D" w14:textId="77777777" w:rsidTr="00572195">
        <w:tc>
          <w:tcPr>
            <w:tcW w:w="2340" w:type="dxa"/>
            <w:gridSpan w:val="2"/>
            <w:tcBorders>
              <w:bottom w:val="single" w:sz="4" w:space="0" w:color="auto"/>
            </w:tcBorders>
          </w:tcPr>
          <w:p w14:paraId="288AB956" w14:textId="77777777" w:rsidR="003A293D" w:rsidRDefault="003A293D" w:rsidP="00252136">
            <w:r>
              <w:t>Unmarried Disabled Children</w:t>
            </w:r>
          </w:p>
          <w:p w14:paraId="6CF4EB7C" w14:textId="77777777" w:rsidR="003A293D" w:rsidRDefault="003A293D" w:rsidP="00252136"/>
          <w:p w14:paraId="352F8BE9" w14:textId="77777777" w:rsidR="003A293D" w:rsidRDefault="003A293D" w:rsidP="00252136"/>
          <w:p w14:paraId="7C173026" w14:textId="77777777" w:rsidR="003A293D" w:rsidRDefault="003A293D" w:rsidP="00252136"/>
        </w:tc>
        <w:tc>
          <w:tcPr>
            <w:tcW w:w="1981" w:type="dxa"/>
            <w:gridSpan w:val="2"/>
            <w:tcBorders>
              <w:bottom w:val="single" w:sz="4" w:space="0" w:color="auto"/>
            </w:tcBorders>
          </w:tcPr>
          <w:p w14:paraId="209F1F16" w14:textId="77777777" w:rsidR="00EC4B36" w:rsidRDefault="006A658E" w:rsidP="00EC4B36">
            <w:pPr>
              <w:rPr>
                <w:rStyle w:val="Hyperlink"/>
              </w:rPr>
            </w:pPr>
            <w:hyperlink r:id="rId177" w:history="1">
              <w:r w:rsidR="00EC4B36" w:rsidRPr="007104CA">
                <w:rPr>
                  <w:rStyle w:val="Hyperlink"/>
                </w:rPr>
                <w:t>§</w:t>
              </w:r>
              <w:r w:rsidR="00EC4B36">
                <w:rPr>
                  <w:rStyle w:val="Hyperlink"/>
                </w:rPr>
                <w:t xml:space="preserve"> </w:t>
              </w:r>
              <w:r w:rsidR="00EC4B36" w:rsidRPr="007104CA">
                <w:rPr>
                  <w:rStyle w:val="Hyperlink"/>
                </w:rPr>
                <w:t>3216(a)(4)(</w:t>
              </w:r>
              <w:r w:rsidR="00EC4B36">
                <w:rPr>
                  <w:rStyle w:val="Hyperlink"/>
                </w:rPr>
                <w:t>A</w:t>
              </w:r>
              <w:r w:rsidR="00EC4B36" w:rsidRPr="007104CA">
                <w:rPr>
                  <w:rStyle w:val="Hyperlink"/>
                </w:rPr>
                <w:t>)</w:t>
              </w:r>
            </w:hyperlink>
            <w:r w:rsidR="00EC4B36">
              <w:rPr>
                <w:rStyle w:val="Hyperlink"/>
              </w:rPr>
              <w:t>(i)</w:t>
            </w:r>
          </w:p>
          <w:p w14:paraId="13785D72" w14:textId="77777777" w:rsidR="00EC4B36" w:rsidRPr="003C5B7F" w:rsidRDefault="006A658E" w:rsidP="00EC4B36">
            <w:hyperlink r:id="rId178" w:history="1">
              <w:r w:rsidR="00EC4B36" w:rsidRPr="003B4BC2">
                <w:rPr>
                  <w:rStyle w:val="Hyperlink"/>
                </w:rPr>
                <w:t>§ 3216(c)(4)(A)</w:t>
              </w:r>
            </w:hyperlink>
          </w:p>
          <w:p w14:paraId="0BA598B6" w14:textId="77777777" w:rsidR="003A293D" w:rsidRPr="003B4BC2" w:rsidRDefault="003B4BC2" w:rsidP="00252136">
            <w:pPr>
              <w:rPr>
                <w:rStyle w:val="Hyperlink"/>
              </w:rPr>
            </w:pPr>
            <w:r>
              <w:fldChar w:fldCharType="begin"/>
            </w:r>
            <w:r>
              <w:instrText xml:space="preserve"> HYPERLINK "http://public.leginfo.state.ny.us/menugetf.cgi?commonquery=laws" </w:instrText>
            </w:r>
            <w:r>
              <w:fldChar w:fldCharType="separate"/>
            </w:r>
            <w:r w:rsidR="003A293D" w:rsidRPr="003B4BC2">
              <w:rPr>
                <w:rStyle w:val="Hyperlink"/>
              </w:rPr>
              <w:t>§</w:t>
            </w:r>
            <w:r w:rsidR="002A3EC9" w:rsidRPr="003B4BC2">
              <w:rPr>
                <w:rStyle w:val="Hyperlink"/>
              </w:rPr>
              <w:t xml:space="preserve"> </w:t>
            </w:r>
            <w:r w:rsidR="003A293D" w:rsidRPr="003B4BC2">
              <w:rPr>
                <w:rStyle w:val="Hyperlink"/>
              </w:rPr>
              <w:t>4304(d)</w:t>
            </w:r>
            <w:r w:rsidR="00EC4B36" w:rsidRPr="003B4BC2">
              <w:rPr>
                <w:rStyle w:val="Hyperlink"/>
              </w:rPr>
              <w:t>(1)(A)(ii)</w:t>
            </w:r>
          </w:p>
          <w:p w14:paraId="6AE03DBB" w14:textId="77777777" w:rsidR="003B4BC2" w:rsidRDefault="003B4BC2" w:rsidP="00252136">
            <w:r>
              <w:fldChar w:fldCharType="end"/>
            </w:r>
            <w:hyperlink r:id="rId179" w:history="1">
              <w:r w:rsidRPr="003B4BC2">
                <w:rPr>
                  <w:rStyle w:val="Hyperlink"/>
                </w:rPr>
                <w:t>§ 4304(d)(3)</w:t>
              </w:r>
            </w:hyperlink>
          </w:p>
          <w:p w14:paraId="37AD10F1" w14:textId="77777777" w:rsidR="003A293D" w:rsidRDefault="006A658E" w:rsidP="00252136">
            <w:pPr>
              <w:rPr>
                <w:color w:val="0000FF"/>
                <w:u w:val="single"/>
              </w:rPr>
            </w:pPr>
            <w:hyperlink r:id="rId180" w:history="1">
              <w:r w:rsidR="003A293D" w:rsidRPr="0095029C">
                <w:rPr>
                  <w:rStyle w:val="Hyperlink"/>
                </w:rPr>
                <w:t>Model Language</w:t>
              </w:r>
            </w:hyperlink>
          </w:p>
        </w:tc>
        <w:tc>
          <w:tcPr>
            <w:tcW w:w="8549" w:type="dxa"/>
            <w:gridSpan w:val="3"/>
            <w:tcBorders>
              <w:bottom w:val="single" w:sz="4" w:space="0" w:color="auto"/>
            </w:tcBorders>
          </w:tcPr>
          <w:p w14:paraId="056FB782" w14:textId="792A74CD" w:rsidR="003A293D" w:rsidRDefault="003A293D" w:rsidP="00252136">
            <w:r>
              <w:t xml:space="preserve">For </w:t>
            </w:r>
            <w:r w:rsidR="00E7691D">
              <w:t>p</w:t>
            </w:r>
            <w:r>
              <w:t xml:space="preserve">arent and </w:t>
            </w:r>
            <w:r w:rsidR="00E7691D">
              <w:t>c</w:t>
            </w:r>
            <w:r>
              <w:t>hild/</w:t>
            </w:r>
            <w:r w:rsidR="00E7691D">
              <w:t>c</w:t>
            </w:r>
            <w:r>
              <w:t xml:space="preserve">hildren and/or </w:t>
            </w:r>
            <w:r w:rsidR="00E7691D">
              <w:t>f</w:t>
            </w:r>
            <w:r>
              <w:t>amily coverage,</w:t>
            </w:r>
            <w:r w:rsidDel="00BF5A4C">
              <w:t xml:space="preserve"> </w:t>
            </w:r>
            <w:r>
              <w:t xml:space="preserve">this policy or contract form provides coverage for unmarried disabled children, regardless of age, who are incapable of self-sustaining employment by reason of mental illness, developmental disability, as defined in the </w:t>
            </w:r>
            <w:r w:rsidR="00135C65">
              <w:t>M</w:t>
            </w:r>
            <w:r>
              <w:t xml:space="preserve">ental </w:t>
            </w:r>
            <w:r w:rsidR="00135C65">
              <w:t>H</w:t>
            </w:r>
            <w:r>
              <w:t xml:space="preserve">ygiene </w:t>
            </w:r>
            <w:r w:rsidR="00135C65">
              <w:t>L</w:t>
            </w:r>
            <w:r>
              <w:t xml:space="preserve">aw, or physical </w:t>
            </w:r>
            <w:r w:rsidR="002E1A83">
              <w:t>disability</w:t>
            </w:r>
            <w:r>
              <w:t>, and who became so incapable prior to attainment of the age at which dependent coverage would otherwise terminate.</w:t>
            </w:r>
          </w:p>
          <w:p w14:paraId="29DFB46B" w14:textId="77777777" w:rsidR="003A293D" w:rsidRDefault="003A293D" w:rsidP="00252136"/>
          <w:p w14:paraId="06193D93" w14:textId="77777777" w:rsidR="003A293D" w:rsidRDefault="003A293D" w:rsidP="00252136">
            <w:pPr>
              <w:rPr>
                <w:i/>
                <w:iCs/>
              </w:rPr>
            </w:pPr>
            <w:r>
              <w:rPr>
                <w:i/>
                <w:iCs/>
              </w:rPr>
              <w:t>Note:  Such coverage shall not terminate while the coverage remains in effect and the dependent remains in such condition and is chiefly dependent on the insured for support and maintenance, if the insured has within 31 days of such dependent’s attainment of the limiting age submitted proof of such dependent’s incapacity.</w:t>
            </w:r>
          </w:p>
        </w:tc>
        <w:tc>
          <w:tcPr>
            <w:tcW w:w="1980" w:type="dxa"/>
            <w:gridSpan w:val="2"/>
            <w:tcBorders>
              <w:bottom w:val="single" w:sz="4" w:space="0" w:color="auto"/>
            </w:tcBorders>
          </w:tcPr>
          <w:p w14:paraId="115BD592" w14:textId="77777777" w:rsidR="003A293D" w:rsidRDefault="003A293D" w:rsidP="00252136"/>
        </w:tc>
      </w:tr>
      <w:tr w:rsidR="003A293D" w14:paraId="4C5D6BBA" w14:textId="77777777" w:rsidTr="00572195">
        <w:tc>
          <w:tcPr>
            <w:tcW w:w="2340" w:type="dxa"/>
            <w:gridSpan w:val="2"/>
            <w:tcBorders>
              <w:bottom w:val="single" w:sz="4" w:space="0" w:color="auto"/>
            </w:tcBorders>
          </w:tcPr>
          <w:p w14:paraId="718D946A" w14:textId="77777777" w:rsidR="003A293D" w:rsidRDefault="003A293D" w:rsidP="00252136">
            <w:r>
              <w:t>Newborn Infants</w:t>
            </w:r>
          </w:p>
          <w:p w14:paraId="5F83A044" w14:textId="77777777" w:rsidR="003A293D" w:rsidRDefault="003A293D" w:rsidP="00252136"/>
          <w:p w14:paraId="6A6C1D0B" w14:textId="1DD0A710" w:rsidR="002352F3" w:rsidRDefault="002352F3" w:rsidP="002352F3"/>
        </w:tc>
        <w:tc>
          <w:tcPr>
            <w:tcW w:w="1981" w:type="dxa"/>
            <w:gridSpan w:val="2"/>
            <w:tcBorders>
              <w:bottom w:val="single" w:sz="4" w:space="0" w:color="auto"/>
            </w:tcBorders>
          </w:tcPr>
          <w:p w14:paraId="50A3259B" w14:textId="77777777" w:rsidR="003B4BC2" w:rsidRPr="003C5B7F" w:rsidRDefault="006A658E" w:rsidP="003B4BC2">
            <w:hyperlink r:id="rId181" w:history="1">
              <w:r w:rsidR="003B4BC2" w:rsidRPr="007104CA">
                <w:rPr>
                  <w:rStyle w:val="Hyperlink"/>
                </w:rPr>
                <w:t>§</w:t>
              </w:r>
              <w:r w:rsidR="003B4BC2">
                <w:rPr>
                  <w:rStyle w:val="Hyperlink"/>
                </w:rPr>
                <w:t xml:space="preserve"> </w:t>
              </w:r>
              <w:r w:rsidR="003B4BC2" w:rsidRPr="007104CA">
                <w:rPr>
                  <w:rStyle w:val="Hyperlink"/>
                </w:rPr>
                <w:t>3216(c)(4)(C)</w:t>
              </w:r>
            </w:hyperlink>
          </w:p>
          <w:p w14:paraId="1DE699C1" w14:textId="77777777" w:rsidR="003A293D" w:rsidRDefault="006A658E" w:rsidP="00252136">
            <w:hyperlink r:id="rId182" w:history="1">
              <w:r w:rsidR="003A293D" w:rsidRPr="000735F2">
                <w:rPr>
                  <w:rStyle w:val="Hyperlink"/>
                </w:rPr>
                <w:t>§</w:t>
              </w:r>
              <w:r w:rsidR="002A3EC9">
                <w:rPr>
                  <w:rStyle w:val="Hyperlink"/>
                </w:rPr>
                <w:t xml:space="preserve"> </w:t>
              </w:r>
              <w:r w:rsidR="003A293D" w:rsidRPr="000735F2">
                <w:rPr>
                  <w:rStyle w:val="Hyperlink"/>
                </w:rPr>
                <w:t>4304(d)</w:t>
              </w:r>
            </w:hyperlink>
            <w:r w:rsidR="003B4BC2">
              <w:rPr>
                <w:rStyle w:val="Hyperlink"/>
              </w:rPr>
              <w:t>(1)(C)</w:t>
            </w:r>
          </w:p>
          <w:p w14:paraId="32A550EA" w14:textId="77777777" w:rsidR="003A293D" w:rsidRPr="0095029C" w:rsidRDefault="0095029C" w:rsidP="00252136">
            <w:pPr>
              <w:rPr>
                <w:rStyle w:val="Hyperlink"/>
              </w:rPr>
            </w:pPr>
            <w:r>
              <w:fldChar w:fldCharType="begin"/>
            </w:r>
            <w:r w:rsidR="0028294C">
              <w:instrText>HYPERLINK "https://www.dfs.ny.gov/apps_and_licensing/health_insurers/model_language_student"</w:instrText>
            </w:r>
            <w:r>
              <w:fldChar w:fldCharType="separate"/>
            </w:r>
            <w:r w:rsidR="003A293D" w:rsidRPr="0095029C">
              <w:rPr>
                <w:rStyle w:val="Hyperlink"/>
              </w:rPr>
              <w:t>Model Language</w:t>
            </w:r>
          </w:p>
          <w:p w14:paraId="0B1DE5A5" w14:textId="77777777" w:rsidR="00433DFC" w:rsidRPr="00D173E5" w:rsidRDefault="0095029C" w:rsidP="00433DFC">
            <w:r>
              <w:fldChar w:fldCharType="end"/>
            </w:r>
            <w:r w:rsidR="00433DFC" w:rsidRPr="00D173E5">
              <w:t>45 CFR § 155.420</w:t>
            </w:r>
          </w:p>
          <w:p w14:paraId="14FFAD1B" w14:textId="77777777" w:rsidR="003A293D" w:rsidRDefault="003A293D" w:rsidP="005C591A">
            <w:pPr>
              <w:rPr>
                <w:color w:val="0000FF"/>
                <w:u w:val="single"/>
              </w:rPr>
            </w:pPr>
          </w:p>
        </w:tc>
        <w:tc>
          <w:tcPr>
            <w:tcW w:w="8549" w:type="dxa"/>
            <w:gridSpan w:val="3"/>
            <w:tcBorders>
              <w:bottom w:val="single" w:sz="4" w:space="0" w:color="auto"/>
            </w:tcBorders>
          </w:tcPr>
          <w:p w14:paraId="2FA0A732" w14:textId="293CA9FD" w:rsidR="003A293D" w:rsidRDefault="003A293D" w:rsidP="00252136">
            <w:r>
              <w:t xml:space="preserve">For </w:t>
            </w:r>
            <w:r w:rsidR="00E7691D">
              <w:t>p</w:t>
            </w:r>
            <w:r>
              <w:t xml:space="preserve">arent and </w:t>
            </w:r>
            <w:r w:rsidR="00E7691D">
              <w:t>c</w:t>
            </w:r>
            <w:r>
              <w:t>hild/</w:t>
            </w:r>
            <w:r w:rsidR="00E7691D">
              <w:t>c</w:t>
            </w:r>
            <w:r>
              <w:t xml:space="preserve">hildren and/or </w:t>
            </w:r>
            <w:r w:rsidR="00E7691D">
              <w:t>f</w:t>
            </w:r>
            <w:r>
              <w:t>amily coverage, this policy or contract form provides coverage of newborn infants, including newly born infants adopted by the insured if the insured takes physical custody of the infant upon the infant’s release from the hospital and files a petition pursuant to §</w:t>
            </w:r>
            <w:r w:rsidR="003710A5">
              <w:t xml:space="preserve"> </w:t>
            </w:r>
            <w:r>
              <w:t xml:space="preserve">115-c of the </w:t>
            </w:r>
            <w:r w:rsidR="00E7691D">
              <w:t>D</w:t>
            </w:r>
            <w:r>
              <w:t xml:space="preserve">omestic </w:t>
            </w:r>
            <w:r w:rsidR="00E7691D">
              <w:t>R</w:t>
            </w:r>
            <w:r>
              <w:t xml:space="preserve">elations </w:t>
            </w:r>
            <w:r w:rsidR="00E7691D">
              <w:t>L</w:t>
            </w:r>
            <w:r>
              <w:t xml:space="preserve">aw within </w:t>
            </w:r>
            <w:r w:rsidR="006908C4">
              <w:t>30</w:t>
            </w:r>
            <w:r>
              <w:t xml:space="preserve"> days of birth; and provided further that no notice of revocation to the adoption has been filed and consent to the adoption has not been revoked</w:t>
            </w:r>
            <w:r w:rsidR="00135C65">
              <w:t>.  Coverage</w:t>
            </w:r>
            <w:r>
              <w:t xml:space="preserve"> shall be effective from the moment of birth, except that in cases of adoption, coverage of the initial hospital stay shall not be required where a birth parent has insurance coverage available for the infant’s care.</w:t>
            </w:r>
          </w:p>
          <w:p w14:paraId="413B0075" w14:textId="77777777" w:rsidR="003A293D" w:rsidRDefault="003A293D" w:rsidP="00252136"/>
          <w:p w14:paraId="0F8D536F" w14:textId="1752211C" w:rsidR="003A293D" w:rsidRDefault="003A293D" w:rsidP="003710A5">
            <w:pPr>
              <w:rPr>
                <w:i/>
                <w:iCs/>
              </w:rPr>
            </w:pPr>
            <w:r>
              <w:rPr>
                <w:i/>
                <w:iCs/>
              </w:rPr>
              <w:t xml:space="preserve">Note: In the case of </w:t>
            </w:r>
            <w:r w:rsidR="003710A5">
              <w:rPr>
                <w:i/>
                <w:iCs/>
              </w:rPr>
              <w:t>i</w:t>
            </w:r>
            <w:r>
              <w:rPr>
                <w:i/>
                <w:iCs/>
              </w:rPr>
              <w:t xml:space="preserve">ndividual or </w:t>
            </w:r>
            <w:r w:rsidR="003710A5">
              <w:rPr>
                <w:i/>
                <w:iCs/>
              </w:rPr>
              <w:t>i</w:t>
            </w:r>
            <w:r>
              <w:rPr>
                <w:i/>
                <w:iCs/>
              </w:rPr>
              <w:t xml:space="preserve">ndividual and </w:t>
            </w:r>
            <w:r w:rsidR="003710A5">
              <w:rPr>
                <w:i/>
                <w:iCs/>
              </w:rPr>
              <w:t>s</w:t>
            </w:r>
            <w:r>
              <w:rPr>
                <w:i/>
                <w:iCs/>
              </w:rPr>
              <w:t xml:space="preserve">pouse </w:t>
            </w:r>
            <w:r w:rsidR="003710A5">
              <w:rPr>
                <w:i/>
                <w:iCs/>
              </w:rPr>
              <w:t>c</w:t>
            </w:r>
            <w:r>
              <w:rPr>
                <w:i/>
                <w:iCs/>
              </w:rPr>
              <w:t xml:space="preserve">overage, the insurer must permit the insured to elect such coverage of newborn infants from the moment of birth.  If notification and/or payment of an additional premium are required to make coverage effective for a newborn infant, the coverage may provide that such notice and/or payment be made within no less than </w:t>
            </w:r>
            <w:r w:rsidR="006908C4">
              <w:rPr>
                <w:i/>
                <w:iCs/>
              </w:rPr>
              <w:t>30</w:t>
            </w:r>
            <w:r>
              <w:rPr>
                <w:i/>
                <w:iCs/>
              </w:rPr>
              <w:t xml:space="preserve"> days of the day of birth to make coverage effective from the moment of birth.</w:t>
            </w:r>
          </w:p>
        </w:tc>
        <w:tc>
          <w:tcPr>
            <w:tcW w:w="1980" w:type="dxa"/>
            <w:gridSpan w:val="2"/>
            <w:tcBorders>
              <w:bottom w:val="single" w:sz="4" w:space="0" w:color="auto"/>
            </w:tcBorders>
          </w:tcPr>
          <w:p w14:paraId="3BC69561" w14:textId="77777777" w:rsidR="003A293D" w:rsidRDefault="003A293D" w:rsidP="00252136"/>
        </w:tc>
      </w:tr>
      <w:tr w:rsidR="003A293D" w14:paraId="3546CAAC" w14:textId="77777777" w:rsidTr="00572195">
        <w:tc>
          <w:tcPr>
            <w:tcW w:w="2340" w:type="dxa"/>
            <w:gridSpan w:val="2"/>
            <w:tcBorders>
              <w:bottom w:val="single" w:sz="4" w:space="0" w:color="auto"/>
            </w:tcBorders>
          </w:tcPr>
          <w:p w14:paraId="36FA8EF8" w14:textId="77777777" w:rsidR="003A293D" w:rsidRDefault="003A293D" w:rsidP="00252136">
            <w:r>
              <w:t>Adopted Children and Step-Children</w:t>
            </w:r>
          </w:p>
          <w:p w14:paraId="454B961D" w14:textId="77777777" w:rsidR="002352F3" w:rsidRDefault="002352F3" w:rsidP="00252136"/>
          <w:p w14:paraId="1B1FC41B" w14:textId="73899338" w:rsidR="002352F3" w:rsidRDefault="002352F3" w:rsidP="002352F3"/>
        </w:tc>
        <w:tc>
          <w:tcPr>
            <w:tcW w:w="1981" w:type="dxa"/>
            <w:gridSpan w:val="2"/>
            <w:tcBorders>
              <w:bottom w:val="single" w:sz="4" w:space="0" w:color="auto"/>
            </w:tcBorders>
          </w:tcPr>
          <w:p w14:paraId="2CB2FB14" w14:textId="77777777" w:rsidR="003A293D" w:rsidRDefault="006A658E" w:rsidP="00252136">
            <w:pPr>
              <w:rPr>
                <w:color w:val="0000FF"/>
                <w:u w:val="single"/>
              </w:rPr>
            </w:pPr>
            <w:hyperlink r:id="rId183" w:history="1">
              <w:r w:rsidR="003A293D">
                <w:rPr>
                  <w:rStyle w:val="Hyperlink"/>
                </w:rPr>
                <w:t>11</w:t>
              </w:r>
              <w:r w:rsidR="003710A5">
                <w:rPr>
                  <w:rStyle w:val="Hyperlink"/>
                </w:rPr>
                <w:t xml:space="preserve"> </w:t>
              </w:r>
              <w:r w:rsidR="003A293D">
                <w:rPr>
                  <w:rStyle w:val="Hyperlink"/>
                </w:rPr>
                <w:t>NYCRR</w:t>
              </w:r>
              <w:r w:rsidR="003710A5">
                <w:rPr>
                  <w:rStyle w:val="Hyperlink"/>
                </w:rPr>
                <w:t xml:space="preserve"> </w:t>
              </w:r>
              <w:r w:rsidR="003A293D">
                <w:rPr>
                  <w:rStyle w:val="Hyperlink"/>
                </w:rPr>
                <w:t>52.17(a) (3</w:t>
              </w:r>
              <w:r w:rsidR="003A293D" w:rsidRPr="00880613">
                <w:rPr>
                  <w:rStyle w:val="Hyperlink"/>
                </w:rPr>
                <w:t>0)</w:t>
              </w:r>
            </w:hyperlink>
            <w:r w:rsidR="003A293D">
              <w:t xml:space="preserve">, </w:t>
            </w:r>
            <w:hyperlink r:id="rId184" w:history="1">
              <w:r w:rsidR="003A293D" w:rsidRPr="00657C49">
                <w:rPr>
                  <w:rStyle w:val="Hyperlink"/>
                </w:rPr>
                <w:t>(31)</w:t>
              </w:r>
            </w:hyperlink>
          </w:p>
          <w:p w14:paraId="6956FBBD" w14:textId="77777777" w:rsidR="002352F3" w:rsidRPr="00286782" w:rsidRDefault="006A658E" w:rsidP="00252136">
            <w:pPr>
              <w:rPr>
                <w:color w:val="0000FF"/>
                <w:u w:val="single"/>
              </w:rPr>
            </w:pPr>
            <w:hyperlink r:id="rId185" w:history="1">
              <w:r w:rsidR="002352F3" w:rsidRPr="002352F3">
                <w:rPr>
                  <w:rStyle w:val="Hyperlink"/>
                </w:rPr>
                <w:t>Model Language</w:t>
              </w:r>
            </w:hyperlink>
          </w:p>
        </w:tc>
        <w:tc>
          <w:tcPr>
            <w:tcW w:w="8549" w:type="dxa"/>
            <w:gridSpan w:val="3"/>
            <w:tcBorders>
              <w:bottom w:val="single" w:sz="4" w:space="0" w:color="auto"/>
            </w:tcBorders>
          </w:tcPr>
          <w:p w14:paraId="49047AD2" w14:textId="77777777" w:rsidR="003A293D" w:rsidRDefault="003A293D" w:rsidP="003710A5">
            <w:r>
              <w:t xml:space="preserve">For </w:t>
            </w:r>
            <w:r w:rsidR="003710A5">
              <w:t>p</w:t>
            </w:r>
            <w:r>
              <w:t xml:space="preserve">arent and </w:t>
            </w:r>
            <w:r w:rsidR="003710A5">
              <w:t>c</w:t>
            </w:r>
            <w:r>
              <w:t>hild/</w:t>
            </w:r>
            <w:r w:rsidR="003710A5">
              <w:t>c</w:t>
            </w:r>
            <w:r>
              <w:t xml:space="preserve">hildren and/or </w:t>
            </w:r>
            <w:r w:rsidR="003710A5">
              <w:t>f</w:t>
            </w:r>
            <w:r>
              <w:t>amily coverage, this policy or contract form provides that adopted children and stepchildren are eligible for coverage on the same basis as natural children.  Further, a policy or contract form covering a proposed adoptive parent, on whom the child is dependent, shall provide that such child be eligible for coverage on the same basis as a natural child during any waiting period prior to the finalization of the child’s adoption.</w:t>
            </w:r>
          </w:p>
        </w:tc>
        <w:tc>
          <w:tcPr>
            <w:tcW w:w="1980" w:type="dxa"/>
            <w:gridSpan w:val="2"/>
            <w:tcBorders>
              <w:bottom w:val="single" w:sz="4" w:space="0" w:color="auto"/>
            </w:tcBorders>
          </w:tcPr>
          <w:p w14:paraId="4BE8991D" w14:textId="77777777" w:rsidR="003A293D" w:rsidRDefault="003A293D" w:rsidP="00252136"/>
        </w:tc>
      </w:tr>
      <w:tr w:rsidR="003A293D" w14:paraId="5368C0B0" w14:textId="77777777" w:rsidTr="00572195">
        <w:tc>
          <w:tcPr>
            <w:tcW w:w="2340" w:type="dxa"/>
            <w:gridSpan w:val="2"/>
            <w:tcBorders>
              <w:bottom w:val="single" w:sz="4" w:space="0" w:color="auto"/>
            </w:tcBorders>
          </w:tcPr>
          <w:p w14:paraId="77D9F9DA" w14:textId="77777777" w:rsidR="003A293D" w:rsidRDefault="003A293D" w:rsidP="00252136">
            <w:r w:rsidRPr="003D466D">
              <w:t>Domestic Partners</w:t>
            </w:r>
          </w:p>
          <w:p w14:paraId="00532A71" w14:textId="77777777" w:rsidR="003A293D" w:rsidRDefault="003A293D" w:rsidP="00252136"/>
          <w:p w14:paraId="6D670105" w14:textId="77777777" w:rsidR="003A293D" w:rsidRPr="003D466D" w:rsidRDefault="003A293D" w:rsidP="005B6649"/>
        </w:tc>
        <w:tc>
          <w:tcPr>
            <w:tcW w:w="1981" w:type="dxa"/>
            <w:gridSpan w:val="2"/>
            <w:tcBorders>
              <w:bottom w:val="single" w:sz="4" w:space="0" w:color="auto"/>
            </w:tcBorders>
          </w:tcPr>
          <w:p w14:paraId="239F06D8" w14:textId="77777777" w:rsidR="004D6DB0" w:rsidRDefault="006A658E" w:rsidP="004D6DB0">
            <w:pPr>
              <w:rPr>
                <w:color w:val="0000FF"/>
                <w:u w:val="single"/>
              </w:rPr>
            </w:pPr>
            <w:hyperlink r:id="rId186" w:history="1">
              <w:r w:rsidR="004D6DB0" w:rsidRPr="00B27D76">
                <w:rPr>
                  <w:rStyle w:val="Hyperlink"/>
                </w:rPr>
                <w:t>§ 3216(a)(3)</w:t>
              </w:r>
            </w:hyperlink>
          </w:p>
          <w:p w14:paraId="26D640D8" w14:textId="77777777" w:rsidR="003A293D" w:rsidRDefault="006A658E" w:rsidP="00252136">
            <w:pPr>
              <w:rPr>
                <w:rStyle w:val="Hyperlink"/>
              </w:rPr>
            </w:pPr>
            <w:hyperlink r:id="rId187" w:history="1">
              <w:r w:rsidR="003A293D" w:rsidRPr="000735F2">
                <w:rPr>
                  <w:rStyle w:val="Hyperlink"/>
                </w:rPr>
                <w:t>§</w:t>
              </w:r>
              <w:r w:rsidR="002A3EC9">
                <w:rPr>
                  <w:rStyle w:val="Hyperlink"/>
                </w:rPr>
                <w:t xml:space="preserve"> </w:t>
              </w:r>
              <w:r w:rsidR="003A293D" w:rsidRPr="000735F2">
                <w:rPr>
                  <w:rStyle w:val="Hyperlink"/>
                </w:rPr>
                <w:t>4304(d)(1)</w:t>
              </w:r>
            </w:hyperlink>
          </w:p>
          <w:p w14:paraId="0482770A" w14:textId="77777777" w:rsidR="003A293D" w:rsidRDefault="006A658E" w:rsidP="00252136">
            <w:pPr>
              <w:rPr>
                <w:color w:val="0000FF"/>
                <w:u w:val="single"/>
              </w:rPr>
            </w:pPr>
            <w:hyperlink r:id="rId188" w:history="1">
              <w:r w:rsidR="003A293D" w:rsidRPr="00A8758D">
                <w:rPr>
                  <w:rStyle w:val="Hyperlink"/>
                </w:rPr>
                <w:t>OGC Opinion 01-11-23</w:t>
              </w:r>
            </w:hyperlink>
          </w:p>
          <w:p w14:paraId="1C1D6292" w14:textId="77777777" w:rsidR="003A293D" w:rsidRPr="003D466D" w:rsidRDefault="006A658E" w:rsidP="00252136">
            <w:pPr>
              <w:rPr>
                <w:color w:val="0000FF"/>
                <w:u w:val="single"/>
              </w:rPr>
            </w:pPr>
            <w:hyperlink r:id="rId189" w:history="1">
              <w:r w:rsidR="003A293D" w:rsidRPr="0095029C">
                <w:rPr>
                  <w:rStyle w:val="Hyperlink"/>
                </w:rPr>
                <w:t>Model Language</w:t>
              </w:r>
            </w:hyperlink>
          </w:p>
        </w:tc>
        <w:tc>
          <w:tcPr>
            <w:tcW w:w="8549" w:type="dxa"/>
            <w:gridSpan w:val="3"/>
            <w:tcBorders>
              <w:bottom w:val="single" w:sz="4" w:space="0" w:color="auto"/>
            </w:tcBorders>
          </w:tcPr>
          <w:p w14:paraId="2E5B4DC3" w14:textId="77777777" w:rsidR="003A293D" w:rsidRDefault="00434ECD" w:rsidP="00252136">
            <w:r>
              <w:t>If t</w:t>
            </w:r>
            <w:r w:rsidR="003A293D" w:rsidRPr="003D466D">
              <w:t xml:space="preserve">his </w:t>
            </w:r>
            <w:r w:rsidR="003A293D">
              <w:t>policy or contract form</w:t>
            </w:r>
            <w:r w:rsidR="003A293D" w:rsidRPr="003D466D">
              <w:t xml:space="preserve"> cover</w:t>
            </w:r>
            <w:r>
              <w:t>s spouses it must cover</w:t>
            </w:r>
            <w:r w:rsidR="003A293D" w:rsidRPr="003D466D">
              <w:t xml:space="preserve"> domestic partners</w:t>
            </w:r>
            <w:r w:rsidR="008815D7">
              <w:t xml:space="preserve">. In order to qualify as domestic partners, the insured must demonstrate proof of economic interdependence evidenced as follows: </w:t>
            </w:r>
            <w:r w:rsidR="003A293D" w:rsidRPr="003D466D">
              <w:t xml:space="preserve"> </w:t>
            </w:r>
          </w:p>
          <w:p w14:paraId="7FC2F9B1" w14:textId="77777777" w:rsidR="008815D7" w:rsidRDefault="003A293D" w:rsidP="008815D7">
            <w:pPr>
              <w:pStyle w:val="ListParagraph"/>
              <w:numPr>
                <w:ilvl w:val="0"/>
                <w:numId w:val="30"/>
              </w:numPr>
            </w:pPr>
            <w:r w:rsidRPr="00392A48">
              <w:t>Registration as a domestic partner</w:t>
            </w:r>
            <w:r w:rsidRPr="00CB4F97">
              <w:t>, where such registry exists</w:t>
            </w:r>
            <w:r>
              <w:t>,</w:t>
            </w:r>
            <w:r w:rsidRPr="00392A48">
              <w:t xml:space="preserve"> or </w:t>
            </w:r>
          </w:p>
          <w:p w14:paraId="75F202EB" w14:textId="77777777" w:rsidR="008815D7" w:rsidRDefault="008815D7" w:rsidP="008815D7">
            <w:pPr>
              <w:pStyle w:val="ListParagraph"/>
              <w:numPr>
                <w:ilvl w:val="0"/>
                <w:numId w:val="30"/>
              </w:numPr>
            </w:pPr>
            <w:r>
              <w:t>If no registration is available, then:</w:t>
            </w:r>
          </w:p>
          <w:p w14:paraId="6066E8E1" w14:textId="77777777" w:rsidR="008815D7" w:rsidRDefault="008815D7" w:rsidP="008815D7">
            <w:pPr>
              <w:pStyle w:val="ListParagraph"/>
              <w:ind w:left="1267"/>
            </w:pPr>
            <w:r>
              <w:lastRenderedPageBreak/>
              <w:t>a. A</w:t>
            </w:r>
            <w:r w:rsidR="003A293D" w:rsidRPr="00392A48">
              <w:t>n affidavit of domestic partnership</w:t>
            </w:r>
            <w:r>
              <w:t xml:space="preserve"> is required. The affidavit must be </w:t>
            </w:r>
            <w:r w:rsidR="00D6667F">
              <w:t>notarized</w:t>
            </w:r>
            <w:r>
              <w:t xml:space="preserve"> and must contain the following: </w:t>
            </w:r>
          </w:p>
          <w:p w14:paraId="6700F526" w14:textId="77777777" w:rsidR="006763F1" w:rsidRDefault="006763F1" w:rsidP="00D6667F">
            <w:pPr>
              <w:pStyle w:val="ListParagraph"/>
              <w:ind w:left="1666" w:hanging="180"/>
            </w:pPr>
            <w:r>
              <w:t xml:space="preserve">i. </w:t>
            </w:r>
            <w:r w:rsidR="003A293D">
              <w:t xml:space="preserve"> </w:t>
            </w:r>
            <w:r>
              <w:t xml:space="preserve">The partners are both 18 years of age or older and are mentally competent to consent to contract; </w:t>
            </w:r>
          </w:p>
          <w:p w14:paraId="2AC9A4D9" w14:textId="77777777" w:rsidR="006763F1" w:rsidRDefault="006763F1" w:rsidP="00D6667F">
            <w:pPr>
              <w:pStyle w:val="ListParagraph"/>
              <w:ind w:left="1666" w:hanging="270"/>
            </w:pPr>
            <w:r>
              <w:t xml:space="preserve">ii. The partners are not related by blood in a manner that would bar marriage under laws of the State of New York; </w:t>
            </w:r>
          </w:p>
          <w:p w14:paraId="14C5DDD8" w14:textId="77777777" w:rsidR="006763F1" w:rsidRDefault="006763F1" w:rsidP="00D6667F">
            <w:pPr>
              <w:pStyle w:val="ListParagraph"/>
              <w:ind w:left="1666" w:hanging="270"/>
            </w:pPr>
            <w:r>
              <w:t xml:space="preserve">iii. The partners have been living together on a continuous basis prior to the date of the application; and iv. Neither individual has been registered as a member of another domestic partnership within the last six (6) months; </w:t>
            </w:r>
          </w:p>
          <w:p w14:paraId="05DC661D" w14:textId="77777777" w:rsidR="006763F1" w:rsidRDefault="006763F1" w:rsidP="006763F1">
            <w:pPr>
              <w:pStyle w:val="ListParagraph"/>
              <w:ind w:left="1267"/>
            </w:pPr>
            <w:r>
              <w:t xml:space="preserve">b. Proof of cohabitation (e.g., a driver’s license, tax return or other sufficient proof); and </w:t>
            </w:r>
          </w:p>
          <w:p w14:paraId="73461450" w14:textId="77777777" w:rsidR="003A293D" w:rsidRPr="003D466D" w:rsidRDefault="006763F1" w:rsidP="006763F1">
            <w:pPr>
              <w:pStyle w:val="ListParagraph"/>
              <w:ind w:left="1267"/>
            </w:pPr>
            <w:r>
              <w:t>c. Proof of financial interdependency by evidence of two (2) or more of the following: joint bank account; joint credit or charge card; joint obligation on a loan; status as authorized signatory on the partner’s bank account, credit card, or charge card; joint ownership or holding of investments; joint ownership of residence; joint ownership of real estate other than residence; listing of both partners as tenants on lease; shared rental payments; shared household expenses; shared household budget for purposes of receiving government benefits; joint ownership of major items of personal property; joint ownership of a motor vehicle; joint responsibility for child care; shared child-care expenses; execution of wills naming each other as executor and/or beneficiary; designation as beneficiary under the other’s life insurance policy or retirement benefits account; mutual grant of durable power of attorney; mutual grant of authority to make health care decisions; affidavit by creditor or other individual able to testify to partners’ financial interdependence; or other items of sufficient proof to establish economic interdependency under the circumstances of the particular case</w:t>
            </w:r>
            <w:r w:rsidR="00D6667F">
              <w:t>.</w:t>
            </w:r>
          </w:p>
        </w:tc>
        <w:tc>
          <w:tcPr>
            <w:tcW w:w="1980" w:type="dxa"/>
            <w:gridSpan w:val="2"/>
            <w:tcBorders>
              <w:bottom w:val="single" w:sz="4" w:space="0" w:color="auto"/>
            </w:tcBorders>
          </w:tcPr>
          <w:p w14:paraId="62864097" w14:textId="77777777" w:rsidR="003A293D" w:rsidRDefault="003A293D" w:rsidP="00252136"/>
        </w:tc>
      </w:tr>
      <w:tr w:rsidR="003A293D" w14:paraId="1E9A5143" w14:textId="77777777" w:rsidTr="00572195">
        <w:tc>
          <w:tcPr>
            <w:tcW w:w="2340" w:type="dxa"/>
            <w:gridSpan w:val="2"/>
            <w:tcBorders>
              <w:bottom w:val="single" w:sz="4" w:space="0" w:color="auto"/>
            </w:tcBorders>
          </w:tcPr>
          <w:p w14:paraId="74B505FD" w14:textId="77777777" w:rsidR="003A293D" w:rsidRDefault="003A293D" w:rsidP="00252136">
            <w:r>
              <w:t>Enrollment Periods</w:t>
            </w:r>
          </w:p>
          <w:p w14:paraId="5FB3A3E2" w14:textId="77777777" w:rsidR="003A293D" w:rsidRDefault="003A293D" w:rsidP="00252136"/>
        </w:tc>
        <w:tc>
          <w:tcPr>
            <w:tcW w:w="1981" w:type="dxa"/>
            <w:gridSpan w:val="2"/>
            <w:tcBorders>
              <w:bottom w:val="single" w:sz="4" w:space="0" w:color="auto"/>
            </w:tcBorders>
          </w:tcPr>
          <w:p w14:paraId="09A30160" w14:textId="77777777" w:rsidR="008363C7" w:rsidRDefault="006A658E" w:rsidP="00FC792C">
            <w:hyperlink r:id="rId190" w:history="1">
              <w:r w:rsidR="008363C7" w:rsidRPr="00F31397">
                <w:rPr>
                  <w:rStyle w:val="Hyperlink"/>
                </w:rPr>
                <w:t>§ 3221(q)(5)</w:t>
              </w:r>
            </w:hyperlink>
          </w:p>
          <w:p w14:paraId="4D788568" w14:textId="77777777" w:rsidR="008363C7" w:rsidRDefault="006A658E" w:rsidP="00FC792C">
            <w:hyperlink r:id="rId191" w:history="1">
              <w:r w:rsidR="008363C7" w:rsidRPr="00F31397">
                <w:rPr>
                  <w:rStyle w:val="Hyperlink"/>
                </w:rPr>
                <w:t>§ 4305(k)(5)</w:t>
              </w:r>
            </w:hyperlink>
          </w:p>
          <w:p w14:paraId="23A2D634" w14:textId="77777777" w:rsidR="008363C7" w:rsidRPr="00D173E5" w:rsidRDefault="008363C7" w:rsidP="00FC792C">
            <w:r>
              <w:t>45 CFR § 147.104</w:t>
            </w:r>
          </w:p>
          <w:p w14:paraId="39004030" w14:textId="77777777" w:rsidR="00FC792C" w:rsidRPr="00D173E5" w:rsidRDefault="00FC792C" w:rsidP="001159FB">
            <w:r w:rsidRPr="00D173E5">
              <w:t>45 CFR § 155.420</w:t>
            </w:r>
          </w:p>
          <w:p w14:paraId="59AB4D39" w14:textId="77777777" w:rsidR="003A293D" w:rsidRDefault="006A658E" w:rsidP="00252136">
            <w:pPr>
              <w:rPr>
                <w:color w:val="0000FF"/>
                <w:u w:val="single"/>
              </w:rPr>
            </w:pPr>
            <w:hyperlink r:id="rId192" w:history="1">
              <w:r w:rsidR="003A293D" w:rsidRPr="0095029C">
                <w:rPr>
                  <w:rStyle w:val="Hyperlink"/>
                </w:rPr>
                <w:t>Model Language</w:t>
              </w:r>
            </w:hyperlink>
          </w:p>
        </w:tc>
        <w:tc>
          <w:tcPr>
            <w:tcW w:w="8549" w:type="dxa"/>
            <w:gridSpan w:val="3"/>
            <w:tcBorders>
              <w:bottom w:val="single" w:sz="4" w:space="0" w:color="auto"/>
            </w:tcBorders>
          </w:tcPr>
          <w:p w14:paraId="1BBE711B" w14:textId="77777777" w:rsidR="003A293D" w:rsidRPr="00392A48" w:rsidRDefault="003A293D" w:rsidP="006A6A15">
            <w:r>
              <w:t xml:space="preserve">This policy or contract form must provide for an annual open enrollment period, and special enrollment periods, including those special enrollment periods that allow for the addition of a new family member.  </w:t>
            </w:r>
          </w:p>
        </w:tc>
        <w:tc>
          <w:tcPr>
            <w:tcW w:w="1980" w:type="dxa"/>
            <w:gridSpan w:val="2"/>
            <w:tcBorders>
              <w:bottom w:val="single" w:sz="4" w:space="0" w:color="auto"/>
            </w:tcBorders>
          </w:tcPr>
          <w:p w14:paraId="7405D3C6" w14:textId="77777777" w:rsidR="003A293D" w:rsidRDefault="003A293D" w:rsidP="00252136"/>
        </w:tc>
      </w:tr>
      <w:tr w:rsidR="003A293D" w14:paraId="54313564" w14:textId="77777777" w:rsidTr="00572195">
        <w:tc>
          <w:tcPr>
            <w:tcW w:w="2340" w:type="dxa"/>
            <w:gridSpan w:val="2"/>
            <w:shd w:val="pct20" w:color="auto" w:fill="auto"/>
          </w:tcPr>
          <w:p w14:paraId="212C3469" w14:textId="77777777" w:rsidR="003A293D" w:rsidRDefault="003A293D" w:rsidP="00252136">
            <w:pPr>
              <w:rPr>
                <w:b/>
                <w:bCs/>
              </w:rPr>
            </w:pPr>
            <w:r>
              <w:rPr>
                <w:b/>
                <w:bCs/>
              </w:rPr>
              <w:t>MANDATORY COVERED ESSENTIAL HEALTH BENEFITS</w:t>
            </w:r>
          </w:p>
          <w:p w14:paraId="37E3550B" w14:textId="77777777" w:rsidR="003A293D" w:rsidRDefault="003A293D" w:rsidP="00252136"/>
        </w:tc>
        <w:tc>
          <w:tcPr>
            <w:tcW w:w="1981" w:type="dxa"/>
            <w:gridSpan w:val="2"/>
            <w:shd w:val="pct20" w:color="auto" w:fill="auto"/>
          </w:tcPr>
          <w:p w14:paraId="274269FA" w14:textId="77777777" w:rsidR="003A293D" w:rsidRDefault="006A658E" w:rsidP="00252136">
            <w:hyperlink r:id="rId193" w:history="1">
              <w:r w:rsidR="00364CEF" w:rsidRPr="008215DF">
                <w:rPr>
                  <w:rStyle w:val="Hyperlink"/>
                </w:rPr>
                <w:t>§ 3240(d)</w:t>
              </w:r>
            </w:hyperlink>
          </w:p>
        </w:tc>
        <w:tc>
          <w:tcPr>
            <w:tcW w:w="8549" w:type="dxa"/>
            <w:gridSpan w:val="3"/>
            <w:shd w:val="pct20" w:color="auto" w:fill="auto"/>
          </w:tcPr>
          <w:p w14:paraId="39E873A3" w14:textId="77777777" w:rsidR="003A293D" w:rsidRPr="004873B1" w:rsidRDefault="004873B1" w:rsidP="00252136">
            <w:pPr>
              <w:rPr>
                <w:b/>
                <w:iCs/>
              </w:rPr>
            </w:pPr>
            <w:r w:rsidRPr="004873B1">
              <w:rPr>
                <w:b/>
                <w:iCs/>
              </w:rPr>
              <w:t>Except where noted below, t</w:t>
            </w:r>
            <w:r w:rsidR="003A293D" w:rsidRPr="004873B1">
              <w:rPr>
                <w:b/>
                <w:iCs/>
              </w:rPr>
              <w:t>he following benefits must be included in the policy or contract form.</w:t>
            </w:r>
          </w:p>
          <w:p w14:paraId="25A9098F" w14:textId="77777777" w:rsidR="003A293D" w:rsidRDefault="003A293D" w:rsidP="00252136">
            <w:pPr>
              <w:rPr>
                <w:i/>
                <w:iCs/>
              </w:rPr>
            </w:pPr>
          </w:p>
          <w:p w14:paraId="60E08884" w14:textId="77777777" w:rsidR="003A293D" w:rsidRDefault="003A293D" w:rsidP="00252136">
            <w:pPr>
              <w:autoSpaceDE w:val="0"/>
              <w:autoSpaceDN w:val="0"/>
              <w:adjustRightInd w:val="0"/>
            </w:pPr>
            <w:r>
              <w:t>Insurers may either</w:t>
            </w:r>
            <w:r w:rsidR="00ED2612">
              <w:t>:</w:t>
            </w:r>
            <w:r>
              <w:t xml:space="preserve"> (i) substitute </w:t>
            </w:r>
            <w:r w:rsidRPr="00D1762B">
              <w:t>benefits within certain categories listed below</w:t>
            </w:r>
            <w:r w:rsidR="00BB6CBC">
              <w:t>;</w:t>
            </w:r>
            <w:r w:rsidRPr="00D1762B">
              <w:t xml:space="preserve"> (ii) modify cost-sharing in any category;</w:t>
            </w:r>
            <w:r>
              <w:t xml:space="preserve"> </w:t>
            </w:r>
            <w:r w:rsidRPr="00D1762B">
              <w:t xml:space="preserve">(iii) add benefits to an essential health benefit category, including </w:t>
            </w:r>
            <w:r w:rsidRPr="00EE6AEA">
              <w:t>a higher number of covered visits or days</w:t>
            </w:r>
            <w:r w:rsidRPr="00D1762B">
              <w:t>; and/or (iv) add benefits that are not considered essential health benefits,</w:t>
            </w:r>
            <w:r>
              <w:t xml:space="preserve"> </w:t>
            </w:r>
            <w:r w:rsidRPr="00D1762B">
              <w:t>provided all changes are in accordance with federal and state regulation and guidance</w:t>
            </w:r>
            <w:r w:rsidR="00476635">
              <w:t>, as well as D</w:t>
            </w:r>
            <w:r w:rsidR="00ED2612">
              <w:t>epartment</w:t>
            </w:r>
            <w:r w:rsidR="00476635">
              <w:t xml:space="preserve"> review.</w:t>
            </w:r>
          </w:p>
          <w:p w14:paraId="20E21A6E" w14:textId="77777777" w:rsidR="00476635" w:rsidRDefault="00476635" w:rsidP="00252136">
            <w:pPr>
              <w:autoSpaceDE w:val="0"/>
              <w:autoSpaceDN w:val="0"/>
              <w:adjustRightInd w:val="0"/>
            </w:pPr>
          </w:p>
          <w:p w14:paraId="1D1CA5B6" w14:textId="77777777" w:rsidR="003A293D" w:rsidRPr="00D1762B" w:rsidRDefault="003A293D" w:rsidP="00252136">
            <w:pPr>
              <w:autoSpaceDE w:val="0"/>
              <w:autoSpaceDN w:val="0"/>
              <w:adjustRightInd w:val="0"/>
            </w:pPr>
            <w:r w:rsidRPr="00D1762B">
              <w:t>The categories of benefits that may be substituted are:</w:t>
            </w:r>
          </w:p>
          <w:p w14:paraId="6F0DEFFC" w14:textId="77777777" w:rsidR="003A293D" w:rsidRPr="00D1762B" w:rsidRDefault="003A293D" w:rsidP="008F4981">
            <w:pPr>
              <w:pStyle w:val="ListParagraph"/>
              <w:numPr>
                <w:ilvl w:val="0"/>
                <w:numId w:val="2"/>
              </w:numPr>
              <w:autoSpaceDE w:val="0"/>
              <w:autoSpaceDN w:val="0"/>
              <w:adjustRightInd w:val="0"/>
              <w:ind w:left="522"/>
            </w:pPr>
            <w:r w:rsidRPr="00D1762B">
              <w:t>Preventive/Wellness/Chronic Disease Management</w:t>
            </w:r>
          </w:p>
          <w:p w14:paraId="04BC9195" w14:textId="77777777" w:rsidR="003A293D" w:rsidRDefault="003A293D" w:rsidP="008F4981">
            <w:pPr>
              <w:pStyle w:val="ListParagraph"/>
              <w:numPr>
                <w:ilvl w:val="0"/>
                <w:numId w:val="2"/>
              </w:numPr>
              <w:ind w:left="522"/>
            </w:pPr>
            <w:r w:rsidRPr="00D1762B">
              <w:t>Rehabilitative and Habilitative</w:t>
            </w:r>
            <w:r w:rsidR="00434ECD">
              <w:t xml:space="preserve"> Service and Devices </w:t>
            </w:r>
          </w:p>
          <w:p w14:paraId="5129BE7F" w14:textId="77777777" w:rsidR="00476635" w:rsidRDefault="00476635" w:rsidP="00252136"/>
        </w:tc>
        <w:tc>
          <w:tcPr>
            <w:tcW w:w="1980" w:type="dxa"/>
            <w:gridSpan w:val="2"/>
            <w:shd w:val="pct20" w:color="auto" w:fill="auto"/>
          </w:tcPr>
          <w:p w14:paraId="497DDEE9" w14:textId="77777777" w:rsidR="003A293D" w:rsidRDefault="003A293D" w:rsidP="00252136">
            <w:r>
              <w:t>Form/Page/Para</w:t>
            </w:r>
          </w:p>
          <w:p w14:paraId="7CDD6323" w14:textId="77777777" w:rsidR="003A293D" w:rsidRDefault="003A293D" w:rsidP="00252136">
            <w:r>
              <w:t>Reference</w:t>
            </w:r>
          </w:p>
        </w:tc>
      </w:tr>
      <w:tr w:rsidR="003A293D" w14:paraId="24FE7300" w14:textId="77777777" w:rsidTr="00572195">
        <w:tc>
          <w:tcPr>
            <w:tcW w:w="2340" w:type="dxa"/>
            <w:gridSpan w:val="2"/>
            <w:shd w:val="pct20" w:color="auto" w:fill="auto"/>
          </w:tcPr>
          <w:p w14:paraId="5F559268" w14:textId="77777777" w:rsidR="003A293D" w:rsidRDefault="003A293D" w:rsidP="00252136">
            <w:pPr>
              <w:rPr>
                <w:b/>
                <w:bCs/>
                <w:caps/>
              </w:rPr>
            </w:pPr>
            <w:r w:rsidRPr="00985AA5">
              <w:rPr>
                <w:b/>
                <w:bCs/>
                <w:caps/>
              </w:rPr>
              <w:lastRenderedPageBreak/>
              <w:t>Preventive Care</w:t>
            </w:r>
          </w:p>
          <w:p w14:paraId="1EC3389E" w14:textId="77777777" w:rsidR="005B6649" w:rsidRDefault="005B6649" w:rsidP="00252136">
            <w:pPr>
              <w:rPr>
                <w:b/>
                <w:bCs/>
                <w:caps/>
              </w:rPr>
            </w:pPr>
          </w:p>
          <w:p w14:paraId="714D84CB" w14:textId="77777777" w:rsidR="005B6649" w:rsidRPr="00D920D1" w:rsidRDefault="005B6649" w:rsidP="005B6649">
            <w:pPr>
              <w:rPr>
                <w:bCs/>
              </w:rPr>
            </w:pPr>
            <w:r w:rsidRPr="00D920D1">
              <w:rPr>
                <w:bCs/>
              </w:rPr>
              <w:t>Model Language Used?</w:t>
            </w:r>
          </w:p>
          <w:p w14:paraId="7EDA2AF2" w14:textId="45EC4E0A" w:rsidR="005B6649" w:rsidRPr="00985AA5" w:rsidRDefault="005B6649" w:rsidP="005B6649">
            <w:pPr>
              <w:rPr>
                <w:b/>
                <w:bCs/>
                <w:caps/>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981" w:type="dxa"/>
            <w:gridSpan w:val="2"/>
            <w:shd w:val="pct20" w:color="auto" w:fill="auto"/>
          </w:tcPr>
          <w:p w14:paraId="12AE7C27" w14:textId="77777777" w:rsidR="003A293D" w:rsidRDefault="003A293D" w:rsidP="00252136"/>
        </w:tc>
        <w:tc>
          <w:tcPr>
            <w:tcW w:w="8549" w:type="dxa"/>
            <w:gridSpan w:val="3"/>
            <w:shd w:val="pct20" w:color="auto" w:fill="auto"/>
          </w:tcPr>
          <w:p w14:paraId="4ADDAFEC" w14:textId="77777777" w:rsidR="003A293D" w:rsidRPr="006763F1" w:rsidRDefault="006763F1" w:rsidP="006763F1">
            <w:pPr>
              <w:tabs>
                <w:tab w:val="left" w:pos="3016"/>
              </w:tabs>
            </w:pPr>
            <w:r>
              <w:rPr>
                <w:i/>
                <w:iCs/>
              </w:rPr>
              <w:t xml:space="preserve">Use of model language is required. </w:t>
            </w:r>
          </w:p>
        </w:tc>
        <w:tc>
          <w:tcPr>
            <w:tcW w:w="1980" w:type="dxa"/>
            <w:gridSpan w:val="2"/>
            <w:shd w:val="pct20" w:color="auto" w:fill="auto"/>
          </w:tcPr>
          <w:p w14:paraId="35B2BCB6" w14:textId="77777777" w:rsidR="003A293D" w:rsidRDefault="003A293D" w:rsidP="00252136"/>
        </w:tc>
      </w:tr>
      <w:tr w:rsidR="003A293D" w14:paraId="18D37D0E" w14:textId="77777777" w:rsidTr="00572195">
        <w:tc>
          <w:tcPr>
            <w:tcW w:w="2340" w:type="dxa"/>
            <w:gridSpan w:val="2"/>
          </w:tcPr>
          <w:p w14:paraId="508E9B85" w14:textId="77777777" w:rsidR="003A293D" w:rsidRDefault="003A293D" w:rsidP="00252136">
            <w:r>
              <w:t>Primary and Preventive Health Services</w:t>
            </w:r>
          </w:p>
          <w:p w14:paraId="09F112F7" w14:textId="77777777" w:rsidR="003A293D" w:rsidRDefault="003A293D" w:rsidP="00252136"/>
          <w:p w14:paraId="11A91968" w14:textId="6A232C49" w:rsidR="003A293D" w:rsidRDefault="003A293D" w:rsidP="00252136"/>
        </w:tc>
        <w:tc>
          <w:tcPr>
            <w:tcW w:w="1981" w:type="dxa"/>
            <w:gridSpan w:val="2"/>
          </w:tcPr>
          <w:p w14:paraId="1F406408" w14:textId="77777777" w:rsidR="00434ECD" w:rsidRPr="00364CEF" w:rsidRDefault="006A658E" w:rsidP="00434ECD">
            <w:pPr>
              <w:rPr>
                <w:color w:val="0000FF"/>
                <w:u w:val="single"/>
              </w:rPr>
            </w:pPr>
            <w:hyperlink r:id="rId194" w:history="1">
              <w:r w:rsidR="00434ECD" w:rsidRPr="008A0473">
                <w:rPr>
                  <w:rStyle w:val="Hyperlink"/>
                </w:rPr>
                <w:t>§ 3221(k)(18)</w:t>
              </w:r>
            </w:hyperlink>
          </w:p>
          <w:p w14:paraId="044A3D32" w14:textId="77777777" w:rsidR="00364CEF" w:rsidRDefault="00364CEF" w:rsidP="00364CEF">
            <w:pPr>
              <w:rPr>
                <w:color w:val="0000FF"/>
                <w:u w:val="single"/>
              </w:rPr>
            </w:pPr>
            <w:r w:rsidRPr="00364CEF">
              <w:rPr>
                <w:color w:val="0000FF"/>
                <w:u w:val="single"/>
              </w:rPr>
              <w:t xml:space="preserve">§ </w:t>
            </w:r>
            <w:hyperlink r:id="rId195" w:history="1">
              <w:r w:rsidRPr="00CD667F">
                <w:rPr>
                  <w:rStyle w:val="Hyperlink"/>
                </w:rPr>
                <w:t>3221</w:t>
              </w:r>
            </w:hyperlink>
            <w:r w:rsidRPr="00364CEF">
              <w:rPr>
                <w:color w:val="0000FF"/>
                <w:u w:val="single"/>
              </w:rPr>
              <w:t>(l)(8)</w:t>
            </w:r>
          </w:p>
          <w:p w14:paraId="2F1A5E6D" w14:textId="77777777" w:rsidR="0018751B" w:rsidRDefault="006A658E" w:rsidP="00252136">
            <w:pPr>
              <w:rPr>
                <w:color w:val="0000FF"/>
                <w:u w:val="single"/>
              </w:rPr>
            </w:pPr>
            <w:hyperlink r:id="rId196" w:history="1">
              <w:r w:rsidR="003A293D" w:rsidRPr="0018751B">
                <w:rPr>
                  <w:rStyle w:val="Hyperlink"/>
                </w:rPr>
                <w:t>§</w:t>
              </w:r>
              <w:r w:rsidR="002A3EC9" w:rsidRPr="0018751B">
                <w:rPr>
                  <w:rStyle w:val="Hyperlink"/>
                </w:rPr>
                <w:t xml:space="preserve"> </w:t>
              </w:r>
              <w:r w:rsidR="003A293D" w:rsidRPr="0018751B">
                <w:rPr>
                  <w:rStyle w:val="Hyperlink"/>
                </w:rPr>
                <w:t>4303(j)</w:t>
              </w:r>
            </w:hyperlink>
            <w:r w:rsidR="0018751B">
              <w:rPr>
                <w:color w:val="0000FF"/>
                <w:u w:val="single"/>
              </w:rPr>
              <w:t xml:space="preserve"> </w:t>
            </w:r>
          </w:p>
          <w:p w14:paraId="21A540B9" w14:textId="77777777" w:rsidR="008A0473" w:rsidRDefault="006A658E" w:rsidP="00252136">
            <w:pPr>
              <w:rPr>
                <w:color w:val="0000FF"/>
                <w:u w:val="single"/>
              </w:rPr>
            </w:pPr>
            <w:hyperlink r:id="rId197" w:history="1">
              <w:r w:rsidR="008A0473" w:rsidRPr="008A0473">
                <w:rPr>
                  <w:rStyle w:val="Hyperlink"/>
                </w:rPr>
                <w:t>§ 4303(ii)</w:t>
              </w:r>
            </w:hyperlink>
          </w:p>
          <w:p w14:paraId="5BB0AF1E" w14:textId="77777777" w:rsidR="003A293D" w:rsidRPr="00C3559A" w:rsidRDefault="003A293D" w:rsidP="00252136">
            <w:pPr>
              <w:rPr>
                <w:rStyle w:val="Hyperlink"/>
              </w:rPr>
            </w:pPr>
            <w:r>
              <w:rPr>
                <w:color w:val="0000FF"/>
                <w:u w:val="single"/>
              </w:rPr>
              <w:fldChar w:fldCharType="begin"/>
            </w:r>
            <w:r>
              <w:rPr>
                <w:color w:val="0000FF"/>
                <w:u w:val="single"/>
              </w:rPr>
              <w:instrText xml:space="preserve"> HYPERLINK "http://www.dfs.ny.gov/insurance/circltr/1994/cl94_03.htm" </w:instrText>
            </w:r>
            <w:r>
              <w:rPr>
                <w:color w:val="0000FF"/>
                <w:u w:val="single"/>
              </w:rPr>
            </w:r>
            <w:r>
              <w:rPr>
                <w:color w:val="0000FF"/>
                <w:u w:val="single"/>
              </w:rPr>
              <w:fldChar w:fldCharType="separate"/>
            </w:r>
            <w:r w:rsidRPr="00C3559A">
              <w:rPr>
                <w:rStyle w:val="Hyperlink"/>
              </w:rPr>
              <w:t>Circular Letter No. 3 (1994)</w:t>
            </w:r>
          </w:p>
          <w:p w14:paraId="243AF30C" w14:textId="77777777" w:rsidR="003A293D" w:rsidRPr="00C3559A" w:rsidRDefault="003A293D" w:rsidP="00252136">
            <w:pPr>
              <w:rPr>
                <w:rStyle w:val="Hyperlink"/>
              </w:rPr>
            </w:pPr>
            <w:r>
              <w:rPr>
                <w:color w:val="0000FF"/>
                <w:u w:val="single"/>
              </w:rPr>
              <w:fldChar w:fldCharType="end"/>
            </w:r>
            <w:r>
              <w:rPr>
                <w:color w:val="0000FF"/>
                <w:u w:val="single"/>
              </w:rPr>
              <w:fldChar w:fldCharType="begin"/>
            </w:r>
            <w:r>
              <w:rPr>
                <w:color w:val="0000FF"/>
                <w:u w:val="single"/>
              </w:rPr>
              <w:instrText xml:space="preserve"> HYPERLINK "http://www.dfs.ny.gov/insurance/circltr/2006/cl06_13.htm" </w:instrText>
            </w:r>
            <w:r>
              <w:rPr>
                <w:color w:val="0000FF"/>
                <w:u w:val="single"/>
              </w:rPr>
            </w:r>
            <w:r>
              <w:rPr>
                <w:color w:val="0000FF"/>
                <w:u w:val="single"/>
              </w:rPr>
              <w:fldChar w:fldCharType="separate"/>
            </w:r>
            <w:r w:rsidRPr="00C3559A">
              <w:rPr>
                <w:rStyle w:val="Hyperlink"/>
              </w:rPr>
              <w:t>Circular Letter No. 13 (2006)</w:t>
            </w:r>
          </w:p>
          <w:p w14:paraId="048AC6C4" w14:textId="77777777" w:rsidR="003A293D" w:rsidRPr="00286782" w:rsidRDefault="003A293D" w:rsidP="00252136">
            <w:pPr>
              <w:rPr>
                <w:rStyle w:val="Hyperlink"/>
              </w:rPr>
            </w:pPr>
            <w:r>
              <w:rPr>
                <w:color w:val="0000FF"/>
                <w:u w:val="single"/>
              </w:rPr>
              <w:fldChar w:fldCharType="end"/>
            </w:r>
            <w:r>
              <w:rPr>
                <w:color w:val="0000FF"/>
                <w:u w:val="single"/>
              </w:rPr>
              <w:fldChar w:fldCharType="begin"/>
            </w:r>
            <w:r>
              <w:rPr>
                <w:color w:val="0000FF"/>
                <w:u w:val="single"/>
              </w:rPr>
              <w:instrText xml:space="preserve"> HYPERLINK "http://www.dfs.ny.gov/insurance/health/ih_hreqimmun.htm" </w:instrText>
            </w:r>
            <w:r>
              <w:rPr>
                <w:color w:val="0000FF"/>
                <w:u w:val="single"/>
              </w:rPr>
            </w:r>
            <w:r>
              <w:rPr>
                <w:color w:val="0000FF"/>
                <w:u w:val="single"/>
              </w:rPr>
              <w:fldChar w:fldCharType="separate"/>
            </w:r>
            <w:r w:rsidRPr="00286782">
              <w:rPr>
                <w:rStyle w:val="Hyperlink"/>
              </w:rPr>
              <w:t>Required Immunizations</w:t>
            </w:r>
          </w:p>
          <w:p w14:paraId="5AF7F18B" w14:textId="77777777" w:rsidR="003A293D" w:rsidRPr="00652601" w:rsidRDefault="003A293D" w:rsidP="00252136">
            <w:pPr>
              <w:rPr>
                <w:color w:val="0000FF"/>
                <w:u w:val="single"/>
              </w:rPr>
            </w:pPr>
            <w:r>
              <w:rPr>
                <w:color w:val="0000FF"/>
                <w:u w:val="single"/>
              </w:rPr>
              <w:fldChar w:fldCharType="end"/>
            </w:r>
            <w:r>
              <w:t xml:space="preserve">42 USC </w:t>
            </w:r>
            <w:r w:rsidRPr="005E662B">
              <w:t>§</w:t>
            </w:r>
            <w:r>
              <w:t xml:space="preserve"> </w:t>
            </w:r>
            <w:r w:rsidRPr="005E662B">
              <w:t>300gg-13</w:t>
            </w:r>
          </w:p>
          <w:p w14:paraId="74FA3F01" w14:textId="77777777" w:rsidR="00FC792C" w:rsidRPr="00D173E5" w:rsidRDefault="00FC792C" w:rsidP="00FC792C">
            <w:r w:rsidRPr="00D173E5">
              <w:t>45 CFR §</w:t>
            </w:r>
            <w:r w:rsidR="00434ECD">
              <w:t xml:space="preserve"> </w:t>
            </w:r>
            <w:r w:rsidRPr="00D173E5">
              <w:t>147.130</w:t>
            </w:r>
          </w:p>
          <w:p w14:paraId="3F4FFD94" w14:textId="77777777" w:rsidR="003A293D" w:rsidRDefault="00FC792C" w:rsidP="001159FB">
            <w:r w:rsidRPr="00D173E5">
              <w:t>45 CFR § 156.100</w:t>
            </w:r>
          </w:p>
          <w:p w14:paraId="7ABFE61D" w14:textId="77777777" w:rsidR="00DD1F3E" w:rsidRDefault="006A658E" w:rsidP="001159FB">
            <w:hyperlink r:id="rId198" w:history="1">
              <w:r w:rsidR="00DD1F3E" w:rsidRPr="0027378F">
                <w:rPr>
                  <w:rStyle w:val="Hyperlink"/>
                </w:rPr>
                <w:t>Model Language</w:t>
              </w:r>
            </w:hyperlink>
          </w:p>
        </w:tc>
        <w:tc>
          <w:tcPr>
            <w:tcW w:w="8549" w:type="dxa"/>
            <w:gridSpan w:val="3"/>
          </w:tcPr>
          <w:p w14:paraId="2EEBCE16" w14:textId="77777777" w:rsidR="003A293D" w:rsidRDefault="003A293D" w:rsidP="00252136">
            <w:r>
              <w:t xml:space="preserve">This policy or contract form </w:t>
            </w:r>
            <w:r w:rsidR="000D3EB0">
              <w:t xml:space="preserve">provides </w:t>
            </w:r>
            <w:r>
              <w:t>the following coverage for primary and preventive health services for a covered child from the date of birth through</w:t>
            </w:r>
            <w:r w:rsidR="00ED2612">
              <w:t xml:space="preserve"> the</w:t>
            </w:r>
            <w:r>
              <w:t xml:space="preserve"> age</w:t>
            </w:r>
            <w:r w:rsidR="00ED2612">
              <w:t xml:space="preserve"> of</w:t>
            </w:r>
            <w:r>
              <w:t xml:space="preserve"> 19: </w:t>
            </w:r>
          </w:p>
          <w:p w14:paraId="274DFD08" w14:textId="77777777" w:rsidR="003A293D" w:rsidRDefault="003A293D" w:rsidP="00662EC6">
            <w:pPr>
              <w:pStyle w:val="ListParagraph"/>
              <w:numPr>
                <w:ilvl w:val="0"/>
                <w:numId w:val="6"/>
              </w:numPr>
              <w:tabs>
                <w:tab w:val="clear" w:pos="360"/>
              </w:tabs>
              <w:ind w:left="547"/>
            </w:pPr>
            <w:r>
              <w:t>An initial hospital check-up and well child visits scheduled in accordance with the American Academy of Pediatrics.</w:t>
            </w:r>
          </w:p>
          <w:p w14:paraId="75F0E9FB" w14:textId="77777777" w:rsidR="003A293D" w:rsidRDefault="003A293D" w:rsidP="00662EC6">
            <w:pPr>
              <w:pStyle w:val="ListParagraph"/>
              <w:numPr>
                <w:ilvl w:val="0"/>
                <w:numId w:val="6"/>
              </w:numPr>
              <w:tabs>
                <w:tab w:val="clear" w:pos="360"/>
              </w:tabs>
              <w:ind w:left="547"/>
            </w:pPr>
            <w:r>
              <w:t xml:space="preserve">At each visit, services in accordance with the American Academy of Pediatrics, including a medical history, complete physical examination, developmental assessment, anticipatory guidance, laboratory tests and necessary immunizations in accordance with the Advisory Committee on Immunization Practices.  </w:t>
            </w:r>
          </w:p>
          <w:p w14:paraId="364D265D" w14:textId="77777777" w:rsidR="006763F1" w:rsidRDefault="006763F1" w:rsidP="00D6667F">
            <w:pPr>
              <w:pStyle w:val="ListParagraph"/>
              <w:numPr>
                <w:ilvl w:val="0"/>
                <w:numId w:val="6"/>
              </w:numPr>
              <w:tabs>
                <w:tab w:val="clear" w:pos="360"/>
                <w:tab w:val="num" w:pos="586"/>
              </w:tabs>
              <w:ind w:left="496"/>
            </w:pPr>
            <w:r>
              <w:t>Additional preventive care and screenings for infants, children and adolescents in guidelines supported by Health Resources and Services Administration (“HRSA”).</w:t>
            </w:r>
          </w:p>
          <w:p w14:paraId="48C59214" w14:textId="77777777" w:rsidR="003A293D" w:rsidRDefault="003A293D" w:rsidP="00252136"/>
          <w:p w14:paraId="5E81F05E" w14:textId="77777777" w:rsidR="003A293D" w:rsidRDefault="003A293D" w:rsidP="00252136">
            <w:r>
              <w:t xml:space="preserve">Such coverage shall not be subject to deductibles, copayments and/or coinsurance. </w:t>
            </w:r>
          </w:p>
          <w:p w14:paraId="39EF1D97" w14:textId="77777777" w:rsidR="00B862DE" w:rsidRDefault="00B862DE" w:rsidP="00252136"/>
          <w:p w14:paraId="254F02B9" w14:textId="77777777" w:rsidR="00A62DE6" w:rsidRPr="00B862DE" w:rsidRDefault="00B862DE">
            <w:pPr>
              <w:pStyle w:val="Default"/>
              <w:rPr>
                <w:rFonts w:eastAsiaTheme="minorHAnsi"/>
                <w:i/>
                <w:sz w:val="20"/>
                <w:szCs w:val="20"/>
              </w:rPr>
            </w:pPr>
            <w:r w:rsidRPr="009B4560">
              <w:rPr>
                <w:rFonts w:ascii="Times New Roman" w:hAnsi="Times New Roman" w:cs="Times New Roman"/>
                <w:i/>
                <w:sz w:val="20"/>
                <w:szCs w:val="20"/>
              </w:rPr>
              <w:t xml:space="preserve">Note: </w:t>
            </w:r>
            <w:r w:rsidRPr="009B4560">
              <w:rPr>
                <w:rFonts w:ascii="Times New Roman" w:eastAsiaTheme="minorHAnsi" w:hAnsi="Times New Roman" w:cs="Times New Roman"/>
                <w:i/>
                <w:sz w:val="20"/>
                <w:szCs w:val="20"/>
              </w:rPr>
              <w:t>For new items or services added to the list of recommended preventive services receiving an A or B rating from the United States Preventive Services Task Force,</w:t>
            </w:r>
            <w:r>
              <w:rPr>
                <w:rFonts w:ascii="Times New Roman" w:eastAsiaTheme="minorHAnsi" w:hAnsi="Times New Roman" w:cs="Times New Roman"/>
                <w:i/>
                <w:sz w:val="20"/>
                <w:szCs w:val="20"/>
              </w:rPr>
              <w:t xml:space="preserve"> or new recommendations from HRSA,</w:t>
            </w:r>
            <w:r w:rsidRPr="00686CE2">
              <w:rPr>
                <w:rFonts w:ascii="Times New Roman" w:eastAsiaTheme="minorHAnsi" w:hAnsi="Times New Roman" w:cs="Times New Roman"/>
                <w:i/>
                <w:sz w:val="20"/>
                <w:szCs w:val="20"/>
              </w:rPr>
              <w:t xml:space="preserve"> insurers</w:t>
            </w:r>
            <w:r>
              <w:rPr>
                <w:rFonts w:ascii="Times New Roman" w:eastAsiaTheme="minorHAnsi" w:hAnsi="Times New Roman" w:cs="Times New Roman"/>
                <w:i/>
                <w:sz w:val="20"/>
                <w:szCs w:val="20"/>
              </w:rPr>
              <w:t xml:space="preserve"> </w:t>
            </w:r>
            <w:r w:rsidRPr="009B4560">
              <w:rPr>
                <w:rFonts w:ascii="Times New Roman" w:eastAsiaTheme="minorHAnsi" w:hAnsi="Times New Roman" w:cs="Times New Roman"/>
                <w:i/>
                <w:sz w:val="20"/>
                <w:szCs w:val="20"/>
              </w:rPr>
              <w:t xml:space="preserve">should provide the required coverage for such items or services no later than six months from when the recommendation is made. </w:t>
            </w:r>
            <w:r w:rsidR="00A62DE6">
              <w:rPr>
                <w:rFonts w:ascii="Times New Roman" w:eastAsiaTheme="minorHAnsi" w:hAnsi="Times New Roman" w:cs="Times New Roman"/>
                <w:i/>
                <w:sz w:val="20"/>
                <w:szCs w:val="20"/>
              </w:rPr>
              <w:t xml:space="preserve">This policy or contract form must provide coverage for a physical or well care visit once every year even if 365 days have not passed since the previous physical or well care visit. </w:t>
            </w:r>
          </w:p>
        </w:tc>
        <w:tc>
          <w:tcPr>
            <w:tcW w:w="1980" w:type="dxa"/>
            <w:gridSpan w:val="2"/>
          </w:tcPr>
          <w:p w14:paraId="63283704" w14:textId="77777777" w:rsidR="003A293D" w:rsidRDefault="003A293D" w:rsidP="00252136"/>
        </w:tc>
      </w:tr>
      <w:tr w:rsidR="003A293D" w14:paraId="35E666DE" w14:textId="77777777" w:rsidTr="00572195">
        <w:tc>
          <w:tcPr>
            <w:tcW w:w="2340" w:type="dxa"/>
            <w:gridSpan w:val="2"/>
          </w:tcPr>
          <w:p w14:paraId="04714B72" w14:textId="08ACF30C" w:rsidR="003A293D" w:rsidRDefault="003A293D" w:rsidP="00252136">
            <w:r>
              <w:t>Preventive Health Services</w:t>
            </w:r>
            <w:r w:rsidR="006763F1">
              <w:t xml:space="preserve"> and Adult Annual Physical Examination </w:t>
            </w:r>
          </w:p>
          <w:p w14:paraId="0968013A" w14:textId="77777777" w:rsidR="003A293D" w:rsidRDefault="003A293D" w:rsidP="00252136"/>
          <w:p w14:paraId="06F742A0" w14:textId="1B4E0BD7" w:rsidR="003A293D" w:rsidRDefault="003A293D" w:rsidP="00252136"/>
        </w:tc>
        <w:tc>
          <w:tcPr>
            <w:tcW w:w="1981" w:type="dxa"/>
            <w:gridSpan w:val="2"/>
          </w:tcPr>
          <w:p w14:paraId="56C3A102" w14:textId="77777777" w:rsidR="00364CEF" w:rsidRDefault="006A658E" w:rsidP="00364CEF">
            <w:pPr>
              <w:rPr>
                <w:rStyle w:val="Hyperlink"/>
              </w:rPr>
            </w:pPr>
            <w:hyperlink r:id="rId199" w:history="1">
              <w:r w:rsidR="00364CEF" w:rsidRPr="00CD667F">
                <w:rPr>
                  <w:rStyle w:val="Hyperlink"/>
                </w:rPr>
                <w:t>§ 3221(l)(8)</w:t>
              </w:r>
            </w:hyperlink>
          </w:p>
          <w:p w14:paraId="2A049C00" w14:textId="77777777" w:rsidR="0074537B" w:rsidRPr="00364CEF" w:rsidRDefault="006A658E" w:rsidP="00364CEF">
            <w:pPr>
              <w:rPr>
                <w:u w:val="single"/>
              </w:rPr>
            </w:pPr>
            <w:hyperlink r:id="rId200" w:history="1">
              <w:r w:rsidR="0074537B" w:rsidRPr="0074537B">
                <w:rPr>
                  <w:rStyle w:val="Hyperlink"/>
                </w:rPr>
                <w:t>§ 4303(j)</w:t>
              </w:r>
            </w:hyperlink>
          </w:p>
          <w:p w14:paraId="0DE1706A" w14:textId="77777777" w:rsidR="003A293D" w:rsidRDefault="00FC792C" w:rsidP="00252136">
            <w:r w:rsidRPr="00D173E5">
              <w:t>45 CFR § 156.100</w:t>
            </w:r>
          </w:p>
          <w:p w14:paraId="1CA23FC4" w14:textId="77777777" w:rsidR="003A293D" w:rsidRDefault="006A658E" w:rsidP="00252136">
            <w:pPr>
              <w:rPr>
                <w:color w:val="0000FF"/>
              </w:rPr>
            </w:pPr>
            <w:hyperlink r:id="rId201" w:history="1">
              <w:r w:rsidR="003A293D" w:rsidRPr="0095029C">
                <w:rPr>
                  <w:rStyle w:val="Hyperlink"/>
                </w:rPr>
                <w:t>Model Language</w:t>
              </w:r>
            </w:hyperlink>
            <w:r w:rsidR="003A293D" w:rsidRPr="00657C49">
              <w:t xml:space="preserve"> </w:t>
            </w:r>
          </w:p>
          <w:p w14:paraId="177510F5" w14:textId="77777777" w:rsidR="003A293D" w:rsidRDefault="003A293D" w:rsidP="00252136">
            <w:r w:rsidRPr="00D173E5">
              <w:t>HRSA Guidelines</w:t>
            </w:r>
          </w:p>
        </w:tc>
        <w:tc>
          <w:tcPr>
            <w:tcW w:w="8549" w:type="dxa"/>
            <w:gridSpan w:val="3"/>
          </w:tcPr>
          <w:p w14:paraId="011836D0" w14:textId="6DF4C110" w:rsidR="003A293D" w:rsidRDefault="003A293D" w:rsidP="00252136">
            <w:r>
              <w:t xml:space="preserve">This policy or contract form </w:t>
            </w:r>
            <w:r w:rsidR="000D3EB0">
              <w:t xml:space="preserve">provides </w:t>
            </w:r>
            <w:r>
              <w:t xml:space="preserve">coverage for the following preventive care and screenings for adults with no cost-sharing:  </w:t>
            </w:r>
          </w:p>
          <w:p w14:paraId="18FB78B2" w14:textId="77777777" w:rsidR="003A293D" w:rsidRPr="002D5BA8" w:rsidRDefault="003A293D" w:rsidP="00662EC6">
            <w:pPr>
              <w:pStyle w:val="ListParagraph"/>
              <w:numPr>
                <w:ilvl w:val="0"/>
                <w:numId w:val="6"/>
              </w:numPr>
              <w:tabs>
                <w:tab w:val="clear" w:pos="360"/>
              </w:tabs>
              <w:ind w:left="547"/>
            </w:pPr>
            <w:r w:rsidRPr="002D5BA8">
              <w:t xml:space="preserve">Evidence-based items or services for children and adults with a rating of </w:t>
            </w:r>
            <w:r w:rsidR="006B1B4A">
              <w:t>“</w:t>
            </w:r>
            <w:r w:rsidRPr="002D5BA8">
              <w:t>A</w:t>
            </w:r>
            <w:r w:rsidR="006B1B4A">
              <w:t>”</w:t>
            </w:r>
            <w:r w:rsidRPr="002D5BA8">
              <w:t xml:space="preserve"> or </w:t>
            </w:r>
            <w:r w:rsidR="006B1B4A">
              <w:t>“</w:t>
            </w:r>
            <w:r w:rsidRPr="002D5BA8">
              <w:t>B</w:t>
            </w:r>
            <w:r w:rsidR="006B1B4A">
              <w:t>”</w:t>
            </w:r>
            <w:r w:rsidRPr="002D5BA8">
              <w:t xml:space="preserve"> by the U.S. Preventive Services Task Force</w:t>
            </w:r>
            <w:r w:rsidR="006B1B4A">
              <w:t xml:space="preserve"> (“USPSTF”)</w:t>
            </w:r>
            <w:r w:rsidRPr="002D5BA8">
              <w:t xml:space="preserve">. </w:t>
            </w:r>
          </w:p>
          <w:p w14:paraId="025201D0" w14:textId="77777777" w:rsidR="003A293D" w:rsidRPr="002D5BA8" w:rsidRDefault="003A293D" w:rsidP="00662EC6">
            <w:pPr>
              <w:pStyle w:val="ListParagraph"/>
              <w:numPr>
                <w:ilvl w:val="0"/>
                <w:numId w:val="6"/>
              </w:numPr>
              <w:tabs>
                <w:tab w:val="clear" w:pos="360"/>
              </w:tabs>
              <w:ind w:left="547"/>
            </w:pPr>
            <w:r w:rsidRPr="002D5BA8">
              <w:t>Immunizations recommended by the Advisory Committee on Immunization Practices of the Centers for Disease Control and Prevention.</w:t>
            </w:r>
          </w:p>
          <w:p w14:paraId="16738D30" w14:textId="77777777" w:rsidR="003A293D" w:rsidRDefault="003A293D" w:rsidP="00662EC6">
            <w:pPr>
              <w:pStyle w:val="ListParagraph"/>
              <w:numPr>
                <w:ilvl w:val="0"/>
                <w:numId w:val="6"/>
              </w:numPr>
              <w:tabs>
                <w:tab w:val="clear" w:pos="360"/>
              </w:tabs>
              <w:ind w:left="547"/>
            </w:pPr>
            <w:r w:rsidRPr="00216C0F">
              <w:t xml:space="preserve">Preventive care and screenings for women in guidelines supported by the </w:t>
            </w:r>
            <w:r w:rsidR="006B1B4A">
              <w:t>HRSA</w:t>
            </w:r>
            <w:r w:rsidRPr="00216C0F">
              <w:t>.</w:t>
            </w:r>
          </w:p>
          <w:p w14:paraId="69FC33AD" w14:textId="77777777" w:rsidR="003A293D" w:rsidRDefault="003A293D" w:rsidP="00252136">
            <w:pPr>
              <w:pStyle w:val="TableContents"/>
              <w:snapToGrid w:val="0"/>
              <w:ind w:left="330"/>
              <w:rPr>
                <w:rFonts w:ascii="Times New Roman" w:hAnsi="Times New Roman" w:cs="Times New Roman"/>
              </w:rPr>
            </w:pPr>
          </w:p>
          <w:p w14:paraId="0B57761D" w14:textId="77777777" w:rsidR="00B862DE" w:rsidRDefault="003A293D" w:rsidP="00252136">
            <w:r>
              <w:t xml:space="preserve">Such coverage shall not be subject to deductibles, copayments and/or coinsurance. </w:t>
            </w:r>
          </w:p>
          <w:p w14:paraId="355AF4E0" w14:textId="77777777" w:rsidR="00B862DE" w:rsidRDefault="00B862DE" w:rsidP="00252136"/>
          <w:p w14:paraId="7D711402" w14:textId="77777777" w:rsidR="006763F1" w:rsidRDefault="006763F1" w:rsidP="00252136">
            <w:r>
              <w:t>This policy or contract from provides coverage for an adult annual physical examination. Such coverage shall not be subject to deductibles, copayments and/or coinsurance when provided in accordance with the comprehensive guidelines supported by HRSA and items or services with an “A” or “B” rating from USPSTF.</w:t>
            </w:r>
          </w:p>
          <w:p w14:paraId="76197A5F" w14:textId="77777777" w:rsidR="006763F1" w:rsidRDefault="006763F1" w:rsidP="00252136"/>
          <w:p w14:paraId="4A789336" w14:textId="5721FA92" w:rsidR="003A293D" w:rsidRPr="00B862DE" w:rsidRDefault="00B862DE" w:rsidP="008A0473">
            <w:pPr>
              <w:pStyle w:val="Default"/>
              <w:rPr>
                <w:rFonts w:eastAsiaTheme="minorHAnsi"/>
                <w:i/>
                <w:sz w:val="20"/>
                <w:szCs w:val="20"/>
              </w:rPr>
            </w:pPr>
            <w:r w:rsidRPr="009B4560">
              <w:rPr>
                <w:rFonts w:ascii="Times New Roman" w:hAnsi="Times New Roman" w:cs="Times New Roman"/>
                <w:i/>
                <w:sz w:val="20"/>
                <w:szCs w:val="20"/>
              </w:rPr>
              <w:t xml:space="preserve">Note: </w:t>
            </w:r>
            <w:r w:rsidRPr="009B4560">
              <w:rPr>
                <w:rFonts w:ascii="Times New Roman" w:eastAsiaTheme="minorHAnsi" w:hAnsi="Times New Roman" w:cs="Times New Roman"/>
                <w:i/>
                <w:sz w:val="20"/>
                <w:szCs w:val="20"/>
              </w:rPr>
              <w:t xml:space="preserve">For new items or services added to the list of recommended preventive services receiving an A or B rating from the </w:t>
            </w:r>
            <w:r w:rsidR="008A0473">
              <w:rPr>
                <w:rFonts w:ascii="Times New Roman" w:eastAsiaTheme="minorHAnsi" w:hAnsi="Times New Roman" w:cs="Times New Roman"/>
                <w:i/>
                <w:sz w:val="20"/>
                <w:szCs w:val="20"/>
              </w:rPr>
              <w:t>USPSTF</w:t>
            </w:r>
            <w:r w:rsidRPr="009B4560">
              <w:rPr>
                <w:rFonts w:ascii="Times New Roman" w:eastAsiaTheme="minorHAnsi" w:hAnsi="Times New Roman" w:cs="Times New Roman"/>
                <w:i/>
                <w:sz w:val="20"/>
                <w:szCs w:val="20"/>
              </w:rPr>
              <w:t>,</w:t>
            </w:r>
            <w:r>
              <w:rPr>
                <w:rFonts w:ascii="Times New Roman" w:eastAsiaTheme="minorHAnsi" w:hAnsi="Times New Roman" w:cs="Times New Roman"/>
                <w:i/>
                <w:sz w:val="20"/>
                <w:szCs w:val="20"/>
              </w:rPr>
              <w:t xml:space="preserve"> or new recommendations from HRSA,</w:t>
            </w:r>
            <w:r w:rsidRPr="00686CE2">
              <w:rPr>
                <w:rFonts w:ascii="Times New Roman" w:eastAsiaTheme="minorHAnsi" w:hAnsi="Times New Roman" w:cs="Times New Roman"/>
                <w:i/>
                <w:sz w:val="20"/>
                <w:szCs w:val="20"/>
              </w:rPr>
              <w:t xml:space="preserve"> insurers</w:t>
            </w:r>
            <w:r>
              <w:rPr>
                <w:rFonts w:ascii="Times New Roman" w:eastAsiaTheme="minorHAnsi" w:hAnsi="Times New Roman" w:cs="Times New Roman"/>
                <w:i/>
                <w:sz w:val="20"/>
                <w:szCs w:val="20"/>
              </w:rPr>
              <w:t xml:space="preserve"> </w:t>
            </w:r>
            <w:r w:rsidRPr="009B4560">
              <w:rPr>
                <w:rFonts w:ascii="Times New Roman" w:eastAsiaTheme="minorHAnsi" w:hAnsi="Times New Roman" w:cs="Times New Roman"/>
                <w:i/>
                <w:sz w:val="20"/>
                <w:szCs w:val="20"/>
              </w:rPr>
              <w:t>should provide the required coverage for such items or services no later than six months from when the recommendation is made.</w:t>
            </w:r>
            <w:r w:rsidR="004703D6">
              <w:t xml:space="preserve"> </w:t>
            </w:r>
            <w:r w:rsidR="004703D6" w:rsidRPr="004703D6">
              <w:rPr>
                <w:rFonts w:ascii="Times New Roman" w:eastAsiaTheme="minorHAnsi" w:hAnsi="Times New Roman" w:cs="Times New Roman"/>
                <w:i/>
                <w:sz w:val="20"/>
                <w:szCs w:val="20"/>
              </w:rPr>
              <w:lastRenderedPageBreak/>
              <w:t>This policy or contract form must provide coverage for a physical or well care visit once every year even if 365 days have not passed since the previous physical or well care visit.</w:t>
            </w:r>
            <w:r w:rsidRPr="009B4560">
              <w:rPr>
                <w:rFonts w:ascii="Times New Roman" w:eastAsiaTheme="minorHAnsi" w:hAnsi="Times New Roman" w:cs="Times New Roman"/>
                <w:i/>
                <w:sz w:val="20"/>
                <w:szCs w:val="20"/>
              </w:rPr>
              <w:t xml:space="preserve"> </w:t>
            </w:r>
            <w:r w:rsidR="003A293D">
              <w:t xml:space="preserve"> </w:t>
            </w:r>
          </w:p>
        </w:tc>
        <w:tc>
          <w:tcPr>
            <w:tcW w:w="1980" w:type="dxa"/>
            <w:gridSpan w:val="2"/>
          </w:tcPr>
          <w:p w14:paraId="0EB44C79" w14:textId="77777777" w:rsidR="003A293D" w:rsidRDefault="003A293D" w:rsidP="00252136"/>
        </w:tc>
      </w:tr>
      <w:tr w:rsidR="003A293D" w14:paraId="130533B0" w14:textId="77777777" w:rsidTr="00572195">
        <w:tc>
          <w:tcPr>
            <w:tcW w:w="2340" w:type="dxa"/>
            <w:gridSpan w:val="2"/>
          </w:tcPr>
          <w:p w14:paraId="6305333B" w14:textId="77777777" w:rsidR="003A293D" w:rsidRDefault="003A293D" w:rsidP="00252136">
            <w:r>
              <w:t>Cervical Cytology Screening</w:t>
            </w:r>
            <w:r w:rsidR="006763F1">
              <w:t xml:space="preserve"> and Well Woman Visits </w:t>
            </w:r>
          </w:p>
          <w:p w14:paraId="671FA2F5" w14:textId="77777777" w:rsidR="003A293D" w:rsidRDefault="003A293D" w:rsidP="005B6649"/>
        </w:tc>
        <w:tc>
          <w:tcPr>
            <w:tcW w:w="1981" w:type="dxa"/>
            <w:gridSpan w:val="2"/>
          </w:tcPr>
          <w:p w14:paraId="43BB7662" w14:textId="77777777" w:rsidR="00B072D2" w:rsidRDefault="006A658E" w:rsidP="00252136">
            <w:pPr>
              <w:rPr>
                <w:color w:val="0000FF"/>
                <w:u w:val="single"/>
              </w:rPr>
            </w:pPr>
            <w:hyperlink r:id="rId202" w:history="1">
              <w:r w:rsidR="00B072D2" w:rsidRPr="00A8758D">
                <w:rPr>
                  <w:rStyle w:val="Hyperlink"/>
                </w:rPr>
                <w:t>§ 3221(l)(14)</w:t>
              </w:r>
            </w:hyperlink>
          </w:p>
          <w:p w14:paraId="09B95E3A" w14:textId="77777777" w:rsidR="003A293D" w:rsidRDefault="006A658E" w:rsidP="00252136">
            <w:pPr>
              <w:rPr>
                <w:color w:val="0000FF"/>
                <w:u w:val="single"/>
              </w:rPr>
            </w:pPr>
            <w:hyperlink r:id="rId203" w:history="1">
              <w:r w:rsidR="003A293D" w:rsidRPr="00B620DA">
                <w:rPr>
                  <w:rStyle w:val="Hyperlink"/>
                </w:rPr>
                <w:t>§ 4303(t)</w:t>
              </w:r>
            </w:hyperlink>
          </w:p>
          <w:p w14:paraId="27609BA2" w14:textId="77777777" w:rsidR="003A293D" w:rsidRPr="00CD06F2" w:rsidRDefault="003A293D" w:rsidP="00252136">
            <w:r w:rsidRPr="00CD06F2">
              <w:t>42 USC §</w:t>
            </w:r>
            <w:r>
              <w:t xml:space="preserve"> </w:t>
            </w:r>
            <w:r w:rsidRPr="00CD06F2">
              <w:t>300gg-13</w:t>
            </w:r>
          </w:p>
          <w:p w14:paraId="403F510C" w14:textId="77777777" w:rsidR="003A293D" w:rsidRDefault="00FC792C" w:rsidP="00252136">
            <w:r w:rsidRPr="00D173E5">
              <w:t>45 CFR  § 147.130</w:t>
            </w:r>
          </w:p>
          <w:p w14:paraId="5814FFDE" w14:textId="77777777" w:rsidR="008A0473" w:rsidRDefault="008A0473" w:rsidP="00252136">
            <w:r w:rsidRPr="00D173E5">
              <w:t>45 CFR § 156.100</w:t>
            </w:r>
          </w:p>
          <w:p w14:paraId="38A8BE91" w14:textId="77777777" w:rsidR="003A293D" w:rsidRDefault="006A658E" w:rsidP="00252136">
            <w:pPr>
              <w:rPr>
                <w:color w:val="0000FF"/>
                <w:u w:val="single"/>
              </w:rPr>
            </w:pPr>
            <w:hyperlink r:id="rId204" w:history="1">
              <w:r w:rsidR="003A293D" w:rsidRPr="0095029C">
                <w:rPr>
                  <w:rStyle w:val="Hyperlink"/>
                </w:rPr>
                <w:t>Model Language</w:t>
              </w:r>
            </w:hyperlink>
          </w:p>
          <w:p w14:paraId="3CA38F20" w14:textId="77777777" w:rsidR="003A293D" w:rsidRDefault="003A293D" w:rsidP="00252136">
            <w:r>
              <w:t>HRSA Guidelines</w:t>
            </w:r>
          </w:p>
        </w:tc>
        <w:tc>
          <w:tcPr>
            <w:tcW w:w="8549" w:type="dxa"/>
            <w:gridSpan w:val="3"/>
          </w:tcPr>
          <w:p w14:paraId="69B69F48" w14:textId="77777777" w:rsidR="003A293D" w:rsidRDefault="003A293D" w:rsidP="00252136">
            <w:r>
              <w:t xml:space="preserve">This policy or contract form </w:t>
            </w:r>
            <w:r w:rsidR="000D3EB0">
              <w:t xml:space="preserve">provides </w:t>
            </w:r>
            <w:r>
              <w:t xml:space="preserve">coverage for annual cervical cytology screening for cervical cancer and its precursor states for women age </w:t>
            </w:r>
            <w:r w:rsidR="005B371A">
              <w:t xml:space="preserve">18 </w:t>
            </w:r>
            <w:r>
              <w:t xml:space="preserve">and older.  Cervical cytology screening includes an annual pelvic examination, collection and preparation of </w:t>
            </w:r>
            <w:r w:rsidR="002575C9">
              <w:t>cervical cancer screening tests</w:t>
            </w:r>
            <w:r>
              <w:t xml:space="preserve">, and laboratory and diagnostic services provided in connection with examining and evaluating the </w:t>
            </w:r>
            <w:r w:rsidR="002575C9">
              <w:t>cervical cancer screening tests</w:t>
            </w:r>
            <w:r>
              <w:t xml:space="preserve">. </w:t>
            </w:r>
          </w:p>
          <w:p w14:paraId="1E097323" w14:textId="77777777" w:rsidR="003A293D" w:rsidRDefault="003A293D" w:rsidP="00252136"/>
          <w:p w14:paraId="6B92C15B" w14:textId="77777777" w:rsidR="003A293D" w:rsidRDefault="003A293D" w:rsidP="00252136">
            <w:r>
              <w:t xml:space="preserve">Such coverage shall not be subject to deductibles, copayments and/or coinsurance when provided in accordance with HRSA guidelines.   </w:t>
            </w:r>
          </w:p>
          <w:p w14:paraId="7810B05F" w14:textId="77777777" w:rsidR="00C75D19" w:rsidRDefault="00C75D19" w:rsidP="00252136"/>
          <w:p w14:paraId="334B3781" w14:textId="77777777" w:rsidR="00C75D19" w:rsidRDefault="00C75D19" w:rsidP="00252136">
            <w:r w:rsidRPr="009B4560">
              <w:rPr>
                <w:i/>
              </w:rPr>
              <w:t xml:space="preserve">Note: </w:t>
            </w:r>
            <w:r w:rsidRPr="009B4560">
              <w:rPr>
                <w:rFonts w:eastAsiaTheme="minorHAnsi"/>
                <w:i/>
              </w:rPr>
              <w:t xml:space="preserve">For new items or services added to the list of recommended preventive services receiving an A or B rating from the </w:t>
            </w:r>
            <w:r>
              <w:rPr>
                <w:rFonts w:eastAsiaTheme="minorHAnsi"/>
                <w:i/>
              </w:rPr>
              <w:t>USPSTF</w:t>
            </w:r>
            <w:r w:rsidRPr="009B4560">
              <w:rPr>
                <w:rFonts w:eastAsiaTheme="minorHAnsi"/>
                <w:i/>
              </w:rPr>
              <w:t>,</w:t>
            </w:r>
            <w:r>
              <w:rPr>
                <w:rFonts w:eastAsiaTheme="minorHAnsi"/>
                <w:i/>
              </w:rPr>
              <w:t xml:space="preserve"> or new recommendations from HRSA,</w:t>
            </w:r>
            <w:r w:rsidRPr="00686CE2">
              <w:rPr>
                <w:rFonts w:eastAsiaTheme="minorHAnsi"/>
                <w:i/>
              </w:rPr>
              <w:t xml:space="preserve"> insurers</w:t>
            </w:r>
            <w:r>
              <w:rPr>
                <w:rFonts w:eastAsiaTheme="minorHAnsi"/>
                <w:i/>
              </w:rPr>
              <w:t xml:space="preserve"> </w:t>
            </w:r>
            <w:r w:rsidRPr="009B4560">
              <w:rPr>
                <w:rFonts w:eastAsiaTheme="minorHAnsi"/>
                <w:i/>
              </w:rPr>
              <w:t>should provide the required coverage for such items or services no later than six months from when the recommendation is made.</w:t>
            </w:r>
            <w:r w:rsidR="006763F1" w:rsidRPr="006763F1">
              <w:t xml:space="preserve"> </w:t>
            </w:r>
            <w:r w:rsidR="006763F1" w:rsidRPr="006763F1">
              <w:rPr>
                <w:rFonts w:eastAsiaTheme="minorHAnsi"/>
                <w:i/>
              </w:rPr>
              <w:t>This policy or contract form must provide coverage for a well woman visit once every year even if 365 days have not passed since the previous well woman visit.</w:t>
            </w:r>
            <w:r w:rsidRPr="009B4560">
              <w:rPr>
                <w:rFonts w:eastAsiaTheme="minorHAnsi"/>
                <w:i/>
              </w:rPr>
              <w:t xml:space="preserve"> </w:t>
            </w:r>
            <w:r>
              <w:t xml:space="preserve"> </w:t>
            </w:r>
          </w:p>
        </w:tc>
        <w:tc>
          <w:tcPr>
            <w:tcW w:w="1980" w:type="dxa"/>
            <w:gridSpan w:val="2"/>
          </w:tcPr>
          <w:p w14:paraId="679D279A" w14:textId="77777777" w:rsidR="003A293D" w:rsidRDefault="003A293D" w:rsidP="00252136"/>
        </w:tc>
      </w:tr>
      <w:tr w:rsidR="003A293D" w14:paraId="5538E8ED" w14:textId="77777777" w:rsidTr="00572195">
        <w:tc>
          <w:tcPr>
            <w:tcW w:w="2340" w:type="dxa"/>
            <w:gridSpan w:val="2"/>
          </w:tcPr>
          <w:p w14:paraId="499C9A43" w14:textId="77777777" w:rsidR="003A293D" w:rsidRDefault="00E97B78" w:rsidP="00252136">
            <w:r>
              <w:t xml:space="preserve">Mammograms, Screening and Diagnostic Imaging for the Detection of Breast Cancer </w:t>
            </w:r>
          </w:p>
          <w:p w14:paraId="17D6E671" w14:textId="77777777" w:rsidR="003A293D" w:rsidRDefault="003A293D" w:rsidP="00252136"/>
          <w:p w14:paraId="204D5680" w14:textId="77777777" w:rsidR="003A293D" w:rsidRDefault="003A293D" w:rsidP="005B6649"/>
        </w:tc>
        <w:tc>
          <w:tcPr>
            <w:tcW w:w="1981" w:type="dxa"/>
            <w:gridSpan w:val="2"/>
          </w:tcPr>
          <w:p w14:paraId="51FC3B53" w14:textId="77777777" w:rsidR="00F531F6" w:rsidRPr="00CD667F" w:rsidRDefault="00CD667F" w:rsidP="00252136">
            <w:pPr>
              <w:rPr>
                <w:rStyle w:val="Hyperlink"/>
              </w:rPr>
            </w:pPr>
            <w:r>
              <w:fldChar w:fldCharType="begin"/>
            </w:r>
            <w:r>
              <w:instrText xml:space="preserve"> HYPERLINK "http://public.leginfo.state.ny.us/menugetf.cgi?COMMONQUERY=LAWS" </w:instrText>
            </w:r>
            <w:r>
              <w:fldChar w:fldCharType="separate"/>
            </w:r>
            <w:r w:rsidR="00F531F6" w:rsidRPr="00CD667F">
              <w:rPr>
                <w:rStyle w:val="Hyperlink"/>
              </w:rPr>
              <w:t>§ 3221(l)(11)</w:t>
            </w:r>
          </w:p>
          <w:p w14:paraId="547CBC4A" w14:textId="77777777" w:rsidR="004B26E9" w:rsidRDefault="006A658E" w:rsidP="00252136">
            <w:hyperlink r:id="rId205" w:history="1">
              <w:r w:rsidR="004B26E9" w:rsidRPr="00F30524">
                <w:rPr>
                  <w:rStyle w:val="Hyperlink"/>
                </w:rPr>
                <w:t>§ 3221(l)(19)</w:t>
              </w:r>
            </w:hyperlink>
            <w:r w:rsidR="004B26E9">
              <w:t xml:space="preserve"> </w:t>
            </w:r>
          </w:p>
          <w:p w14:paraId="50503441" w14:textId="77777777" w:rsidR="003A293D" w:rsidRPr="00CD667F" w:rsidRDefault="003A293D" w:rsidP="00252136">
            <w:pPr>
              <w:rPr>
                <w:rStyle w:val="Hyperlink"/>
              </w:rPr>
            </w:pPr>
            <w:r w:rsidRPr="00CD667F">
              <w:rPr>
                <w:rStyle w:val="Hyperlink"/>
              </w:rPr>
              <w:t>§</w:t>
            </w:r>
            <w:r w:rsidR="002A3EC9" w:rsidRPr="00CD667F">
              <w:rPr>
                <w:rStyle w:val="Hyperlink"/>
              </w:rPr>
              <w:t xml:space="preserve"> </w:t>
            </w:r>
            <w:r w:rsidRPr="00CD667F">
              <w:rPr>
                <w:rStyle w:val="Hyperlink"/>
              </w:rPr>
              <w:t>4303(p)</w:t>
            </w:r>
          </w:p>
          <w:p w14:paraId="2FF1857E" w14:textId="77777777" w:rsidR="004B26E9" w:rsidRDefault="00CD667F" w:rsidP="004B26E9">
            <w:pPr>
              <w:rPr>
                <w:rStyle w:val="Hyperlink"/>
              </w:rPr>
            </w:pPr>
            <w:r>
              <w:fldChar w:fldCharType="end"/>
            </w:r>
            <w:hyperlink r:id="rId206" w:history="1">
              <w:r w:rsidR="004B26E9" w:rsidRPr="00F30524">
                <w:rPr>
                  <w:rStyle w:val="Hyperlink"/>
                </w:rPr>
                <w:t>§ 4303(qq)</w:t>
              </w:r>
            </w:hyperlink>
            <w:r w:rsidR="00A62DE6">
              <w:rPr>
                <w:rStyle w:val="Hyperlink"/>
              </w:rPr>
              <w:t xml:space="preserve">  </w:t>
            </w:r>
          </w:p>
          <w:p w14:paraId="5F9B117B" w14:textId="77777777" w:rsidR="00A62DE6" w:rsidRDefault="006A658E" w:rsidP="004B26E9">
            <w:hyperlink r:id="rId207" w:history="1">
              <w:r w:rsidR="00A62DE6" w:rsidRPr="00A62DE6">
                <w:rPr>
                  <w:rStyle w:val="Hyperlink"/>
                </w:rPr>
                <w:t>Circular Letter No. 2 (2016)</w:t>
              </w:r>
            </w:hyperlink>
          </w:p>
          <w:p w14:paraId="5AFA8C4D" w14:textId="77777777" w:rsidR="00F30524" w:rsidRDefault="006A658E" w:rsidP="00252136">
            <w:hyperlink r:id="rId208" w:history="1">
              <w:r w:rsidR="00A62DE6" w:rsidRPr="00A62DE6">
                <w:rPr>
                  <w:rStyle w:val="Hyperlink"/>
                </w:rPr>
                <w:t>Supplement No. 1 to Circular Letter No. 2 (2016)</w:t>
              </w:r>
            </w:hyperlink>
          </w:p>
          <w:p w14:paraId="58E54009" w14:textId="77777777" w:rsidR="003A293D" w:rsidRPr="005E662B" w:rsidRDefault="003A293D" w:rsidP="00252136">
            <w:r w:rsidRPr="005E662B">
              <w:t>42 USC §</w:t>
            </w:r>
            <w:r>
              <w:t xml:space="preserve"> </w:t>
            </w:r>
            <w:r w:rsidRPr="005E662B">
              <w:t>300gg-13</w:t>
            </w:r>
          </w:p>
          <w:p w14:paraId="6DD67FD8" w14:textId="77777777" w:rsidR="003A293D" w:rsidRDefault="003A293D" w:rsidP="00252136">
            <w:r w:rsidRPr="00E3451C">
              <w:t>45 CFR §</w:t>
            </w:r>
            <w:r w:rsidR="008A0473">
              <w:t xml:space="preserve"> </w:t>
            </w:r>
            <w:r w:rsidRPr="00E3451C">
              <w:t>147.130</w:t>
            </w:r>
          </w:p>
          <w:p w14:paraId="58F374DB" w14:textId="77777777" w:rsidR="008A0473" w:rsidRDefault="008A0473" w:rsidP="00252136">
            <w:r>
              <w:t>45 CFR § 156.100</w:t>
            </w:r>
          </w:p>
          <w:p w14:paraId="0ED6EB46" w14:textId="77777777" w:rsidR="003A293D" w:rsidRPr="00E3451C" w:rsidRDefault="006A658E" w:rsidP="00252136">
            <w:hyperlink r:id="rId209" w:history="1">
              <w:r w:rsidR="003A293D" w:rsidRPr="0095029C">
                <w:rPr>
                  <w:rStyle w:val="Hyperlink"/>
                </w:rPr>
                <w:t>Model Language</w:t>
              </w:r>
            </w:hyperlink>
          </w:p>
          <w:p w14:paraId="660C9D9E" w14:textId="77777777" w:rsidR="003A293D" w:rsidRDefault="003A293D" w:rsidP="00252136">
            <w:r w:rsidRPr="00D173E5">
              <w:t>HRSA Guidelines</w:t>
            </w:r>
          </w:p>
        </w:tc>
        <w:tc>
          <w:tcPr>
            <w:tcW w:w="8549" w:type="dxa"/>
            <w:gridSpan w:val="3"/>
          </w:tcPr>
          <w:p w14:paraId="0D07914A" w14:textId="77777777" w:rsidR="003A293D" w:rsidRDefault="003A293D" w:rsidP="00252136">
            <w:r>
              <w:t xml:space="preserve">This policy or contract form </w:t>
            </w:r>
            <w:r w:rsidR="000D3EB0">
              <w:t xml:space="preserve">provides </w:t>
            </w:r>
            <w:r>
              <w:t>the following coverage for mammography screening for occult breast cancer:</w:t>
            </w:r>
          </w:p>
          <w:p w14:paraId="765D8405" w14:textId="77777777" w:rsidR="003A293D" w:rsidRDefault="003A293D" w:rsidP="00662EC6">
            <w:pPr>
              <w:pStyle w:val="ListParagraph"/>
              <w:numPr>
                <w:ilvl w:val="0"/>
                <w:numId w:val="6"/>
              </w:numPr>
              <w:tabs>
                <w:tab w:val="clear" w:pos="360"/>
              </w:tabs>
              <w:ind w:left="547"/>
            </w:pPr>
            <w:r>
              <w:t>Upon the recommendation of a physician, a mammogram at any age for covered persons having a prior history of breast cancer or who have a first degree relative with a prior history of breast cancer.</w:t>
            </w:r>
          </w:p>
          <w:p w14:paraId="7C9EA03C" w14:textId="77777777" w:rsidR="003A293D" w:rsidRDefault="003A293D" w:rsidP="00662EC6">
            <w:pPr>
              <w:pStyle w:val="ListParagraph"/>
              <w:numPr>
                <w:ilvl w:val="0"/>
                <w:numId w:val="6"/>
              </w:numPr>
              <w:tabs>
                <w:tab w:val="clear" w:pos="360"/>
              </w:tabs>
              <w:ind w:left="547"/>
            </w:pPr>
            <w:r>
              <w:t>A single, baseline mammogram for covered persons age 35-39, inclusive.</w:t>
            </w:r>
          </w:p>
          <w:p w14:paraId="6C7617B4" w14:textId="77777777" w:rsidR="003A293D" w:rsidRDefault="003A293D" w:rsidP="00662EC6">
            <w:pPr>
              <w:pStyle w:val="ListParagraph"/>
              <w:numPr>
                <w:ilvl w:val="0"/>
                <w:numId w:val="6"/>
              </w:numPr>
              <w:tabs>
                <w:tab w:val="clear" w:pos="360"/>
              </w:tabs>
              <w:ind w:left="547"/>
            </w:pPr>
            <w:r>
              <w:t xml:space="preserve">An annual mammogram for covered persons age 40 and older. </w:t>
            </w:r>
          </w:p>
          <w:p w14:paraId="0978429D" w14:textId="77777777" w:rsidR="002D1F22" w:rsidRDefault="002D1F22" w:rsidP="00662EC6">
            <w:pPr>
              <w:pStyle w:val="ListParagraph"/>
              <w:numPr>
                <w:ilvl w:val="0"/>
                <w:numId w:val="6"/>
              </w:numPr>
              <w:tabs>
                <w:tab w:val="clear" w:pos="360"/>
              </w:tabs>
              <w:ind w:left="547"/>
            </w:pPr>
            <w:r>
              <w:t>Screening and diagnostic imaging, including</w:t>
            </w:r>
            <w:r w:rsidR="002575C9">
              <w:t xml:space="preserve"> tomosynthesis (3D mammograms)</w:t>
            </w:r>
            <w:r w:rsidR="00643C96">
              <w:t xml:space="preserve"> diagnostic mammograms,</w:t>
            </w:r>
            <w:r>
              <w:t xml:space="preserve"> breast ultrasounds and MRIs, for the detection of breast cancer.</w:t>
            </w:r>
          </w:p>
          <w:p w14:paraId="65A03C00" w14:textId="77777777" w:rsidR="003A293D" w:rsidRDefault="003A293D" w:rsidP="00252136">
            <w:pPr>
              <w:ind w:left="360"/>
            </w:pPr>
          </w:p>
          <w:p w14:paraId="4F2ACA54" w14:textId="77777777" w:rsidR="003A293D" w:rsidRDefault="003A293D" w:rsidP="00252136">
            <w:r>
              <w:t xml:space="preserve">Such coverage shall not be subject to deductibles, copayments and/or coinsurance.  </w:t>
            </w:r>
          </w:p>
          <w:p w14:paraId="37A0DBCC" w14:textId="77777777" w:rsidR="00B862DE" w:rsidRDefault="00B862DE" w:rsidP="00252136"/>
          <w:p w14:paraId="311CEE70" w14:textId="77777777" w:rsidR="00B862DE" w:rsidRDefault="00B862DE" w:rsidP="008A0473">
            <w:r w:rsidRPr="009B4560">
              <w:rPr>
                <w:i/>
              </w:rPr>
              <w:t xml:space="preserve">Note: </w:t>
            </w:r>
            <w:r w:rsidRPr="009B4560">
              <w:rPr>
                <w:rFonts w:eastAsiaTheme="minorHAnsi"/>
                <w:i/>
              </w:rPr>
              <w:t xml:space="preserve">For new items or services added to the list of recommended preventive services receiving an A or B rating from the </w:t>
            </w:r>
            <w:r w:rsidR="008A0473">
              <w:rPr>
                <w:rFonts w:eastAsiaTheme="minorHAnsi"/>
                <w:i/>
              </w:rPr>
              <w:t>USPSTF</w:t>
            </w:r>
            <w:r w:rsidRPr="009B4560">
              <w:rPr>
                <w:rFonts w:eastAsiaTheme="minorHAnsi"/>
                <w:i/>
              </w:rPr>
              <w:t>,</w:t>
            </w:r>
            <w:r>
              <w:rPr>
                <w:rFonts w:eastAsiaTheme="minorHAnsi"/>
                <w:i/>
              </w:rPr>
              <w:t xml:space="preserve"> or new recommendations from HRSA,</w:t>
            </w:r>
            <w:r w:rsidRPr="00686CE2">
              <w:rPr>
                <w:rFonts w:eastAsiaTheme="minorHAnsi"/>
                <w:i/>
              </w:rPr>
              <w:t xml:space="preserve"> insurers</w:t>
            </w:r>
            <w:r>
              <w:rPr>
                <w:rFonts w:eastAsiaTheme="minorHAnsi"/>
                <w:i/>
              </w:rPr>
              <w:t xml:space="preserve"> </w:t>
            </w:r>
            <w:r w:rsidRPr="009B4560">
              <w:rPr>
                <w:rFonts w:eastAsiaTheme="minorHAnsi"/>
                <w:i/>
              </w:rPr>
              <w:t xml:space="preserve">should provide the required coverage for such items or services no later than six months from when the recommendation is made. </w:t>
            </w:r>
            <w:r>
              <w:t xml:space="preserve"> </w:t>
            </w:r>
          </w:p>
        </w:tc>
        <w:tc>
          <w:tcPr>
            <w:tcW w:w="1980" w:type="dxa"/>
            <w:gridSpan w:val="2"/>
          </w:tcPr>
          <w:p w14:paraId="3DF4038C" w14:textId="77777777" w:rsidR="003A293D" w:rsidRDefault="003A293D" w:rsidP="00252136"/>
        </w:tc>
      </w:tr>
      <w:tr w:rsidR="003A293D" w14:paraId="25484CEB" w14:textId="77777777" w:rsidTr="00572195">
        <w:tc>
          <w:tcPr>
            <w:tcW w:w="2340" w:type="dxa"/>
            <w:gridSpan w:val="2"/>
          </w:tcPr>
          <w:p w14:paraId="034CA87D" w14:textId="77777777" w:rsidR="003A293D" w:rsidRDefault="003A293D" w:rsidP="00252136">
            <w:r w:rsidRPr="003E66E5">
              <w:t>Family Planning &amp; Reproductive Health Services</w:t>
            </w:r>
          </w:p>
          <w:p w14:paraId="2EE87577" w14:textId="77777777" w:rsidR="003A293D" w:rsidRDefault="003A293D" w:rsidP="00252136"/>
          <w:p w14:paraId="3D42B72F" w14:textId="24CAFA34" w:rsidR="003A293D" w:rsidRDefault="003A293D" w:rsidP="00252136"/>
        </w:tc>
        <w:tc>
          <w:tcPr>
            <w:tcW w:w="1981" w:type="dxa"/>
            <w:gridSpan w:val="2"/>
          </w:tcPr>
          <w:p w14:paraId="437A6A7A" w14:textId="77777777" w:rsidR="00364CEF" w:rsidRPr="00364CEF" w:rsidRDefault="006A658E" w:rsidP="00364CEF">
            <w:hyperlink r:id="rId210" w:history="1">
              <w:r w:rsidR="00364CEF" w:rsidRPr="00364CEF">
                <w:rPr>
                  <w:rStyle w:val="Hyperlink"/>
                </w:rPr>
                <w:t>§ 3216(i)(10)</w:t>
              </w:r>
            </w:hyperlink>
          </w:p>
          <w:p w14:paraId="4A53B372" w14:textId="77777777" w:rsidR="00364CEF" w:rsidRDefault="006A658E" w:rsidP="00364CEF">
            <w:pPr>
              <w:rPr>
                <w:rStyle w:val="Hyperlink"/>
              </w:rPr>
            </w:pPr>
            <w:hyperlink r:id="rId211" w:history="1">
              <w:r w:rsidR="00364CEF" w:rsidRPr="00364CEF">
                <w:rPr>
                  <w:rStyle w:val="Hyperlink"/>
                </w:rPr>
                <w:t>§ 3216(</w:t>
              </w:r>
              <w:r w:rsidR="002575C9">
                <w:rPr>
                  <w:rStyle w:val="Hyperlink"/>
                </w:rPr>
                <w:t>i</w:t>
              </w:r>
              <w:r w:rsidR="00364CEF" w:rsidRPr="00364CEF">
                <w:rPr>
                  <w:rStyle w:val="Hyperlink"/>
                </w:rPr>
                <w:t>)</w:t>
              </w:r>
            </w:hyperlink>
            <w:r w:rsidR="008A0473">
              <w:rPr>
                <w:rStyle w:val="Hyperlink"/>
              </w:rPr>
              <w:t>(1</w:t>
            </w:r>
            <w:r w:rsidR="002575C9">
              <w:rPr>
                <w:rStyle w:val="Hyperlink"/>
              </w:rPr>
              <w:t>5</w:t>
            </w:r>
            <w:r w:rsidR="008A0473">
              <w:rPr>
                <w:rStyle w:val="Hyperlink"/>
              </w:rPr>
              <w:t xml:space="preserve">) </w:t>
            </w:r>
          </w:p>
          <w:p w14:paraId="0817F030" w14:textId="77777777" w:rsidR="008A0473" w:rsidRPr="00364CEF" w:rsidRDefault="006A658E" w:rsidP="00364CEF">
            <w:pPr>
              <w:rPr>
                <w:u w:val="single"/>
              </w:rPr>
            </w:pPr>
            <w:hyperlink r:id="rId212" w:history="1">
              <w:r w:rsidR="008A0473" w:rsidRPr="008A0473">
                <w:rPr>
                  <w:rStyle w:val="Hyperlink"/>
                </w:rPr>
                <w:t>§ 4303(cc)</w:t>
              </w:r>
            </w:hyperlink>
          </w:p>
          <w:p w14:paraId="196617C3" w14:textId="77777777" w:rsidR="00364CEF" w:rsidRDefault="006A658E" w:rsidP="00364CEF">
            <w:pPr>
              <w:rPr>
                <w:rStyle w:val="Hyperlink"/>
              </w:rPr>
            </w:pPr>
            <w:hyperlink r:id="rId213" w:history="1">
              <w:r w:rsidR="00364CEF" w:rsidRPr="00364CEF">
                <w:rPr>
                  <w:rStyle w:val="Hyperlink"/>
                </w:rPr>
                <w:t>§ 4328</w:t>
              </w:r>
            </w:hyperlink>
            <w:r w:rsidR="008A09E9">
              <w:rPr>
                <w:rStyle w:val="Hyperlink"/>
              </w:rPr>
              <w:t xml:space="preserve"> </w:t>
            </w:r>
          </w:p>
          <w:p w14:paraId="7CAA61C3" w14:textId="77777777" w:rsidR="008A09E9" w:rsidRPr="00364CEF" w:rsidRDefault="006A658E" w:rsidP="00364CEF">
            <w:pPr>
              <w:rPr>
                <w:u w:val="single"/>
              </w:rPr>
            </w:pPr>
            <w:hyperlink r:id="rId214" w:history="1">
              <w:r w:rsidR="008A09E9" w:rsidRPr="008A09E9">
                <w:rPr>
                  <w:rStyle w:val="Hyperlink"/>
                </w:rPr>
                <w:t>Supplement No. 1 to Circular Letter No. 1 (2003)</w:t>
              </w:r>
            </w:hyperlink>
          </w:p>
          <w:p w14:paraId="2F757272" w14:textId="77777777" w:rsidR="00DC0F52" w:rsidRDefault="00DC0F52" w:rsidP="00DC0F52">
            <w:r w:rsidRPr="00CD06F2">
              <w:t>42 USC §</w:t>
            </w:r>
            <w:r>
              <w:t xml:space="preserve"> </w:t>
            </w:r>
            <w:r w:rsidRPr="00CD06F2">
              <w:t>300gg-13</w:t>
            </w:r>
          </w:p>
          <w:p w14:paraId="47B45BF3" w14:textId="77777777" w:rsidR="00DC0F52" w:rsidRPr="00CD06F2" w:rsidRDefault="00DC0F52" w:rsidP="00DC0F52">
            <w:r>
              <w:t xml:space="preserve">45 CFR </w:t>
            </w:r>
            <w:r w:rsidRPr="00DC0F52">
              <w:t>§ 147.130</w:t>
            </w:r>
          </w:p>
          <w:p w14:paraId="6D385FA1" w14:textId="77777777" w:rsidR="003A293D" w:rsidRDefault="00FC792C" w:rsidP="00252136">
            <w:r w:rsidRPr="00D173E5">
              <w:t>45 CFR § 156.100</w:t>
            </w:r>
          </w:p>
          <w:p w14:paraId="26B981FA" w14:textId="77777777" w:rsidR="003A293D" w:rsidRDefault="006A658E" w:rsidP="00252136">
            <w:pPr>
              <w:rPr>
                <w:color w:val="0000FF"/>
                <w:u w:val="single"/>
              </w:rPr>
            </w:pPr>
            <w:hyperlink r:id="rId215" w:history="1">
              <w:r w:rsidR="003A293D" w:rsidRPr="0095029C">
                <w:rPr>
                  <w:rStyle w:val="Hyperlink"/>
                </w:rPr>
                <w:t>Model Language</w:t>
              </w:r>
            </w:hyperlink>
          </w:p>
          <w:p w14:paraId="35BC093F" w14:textId="77777777" w:rsidR="003A293D" w:rsidRDefault="003A293D" w:rsidP="00252136">
            <w:r>
              <w:lastRenderedPageBreak/>
              <w:t>HRSA Guidelines</w:t>
            </w:r>
          </w:p>
          <w:p w14:paraId="09BB7CEC" w14:textId="77777777" w:rsidR="00364CEF" w:rsidRDefault="00364CEF" w:rsidP="00364CEF"/>
        </w:tc>
        <w:tc>
          <w:tcPr>
            <w:tcW w:w="8549" w:type="dxa"/>
            <w:gridSpan w:val="3"/>
          </w:tcPr>
          <w:p w14:paraId="78B424B3" w14:textId="77777777" w:rsidR="003A293D" w:rsidRDefault="003A293D" w:rsidP="00252136">
            <w:r>
              <w:lastRenderedPageBreak/>
              <w:t xml:space="preserve">This policy or contract form </w:t>
            </w:r>
            <w:r w:rsidR="000D3EB0">
              <w:t>provides</w:t>
            </w:r>
            <w:r w:rsidR="000D3EB0" w:rsidRPr="003E66E5">
              <w:t xml:space="preserve"> </w:t>
            </w:r>
            <w:r>
              <w:t>c</w:t>
            </w:r>
            <w:r w:rsidRPr="003E66E5">
              <w:t>over</w:t>
            </w:r>
            <w:r>
              <w:t>age for</w:t>
            </w:r>
            <w:r w:rsidRPr="003E66E5">
              <w:t xml:space="preserve"> family planning services which consist of</w:t>
            </w:r>
            <w:r>
              <w:t xml:space="preserve"> </w:t>
            </w:r>
            <w:r w:rsidR="00ED112A">
              <w:t>federal Food and Drug Administration (“</w:t>
            </w:r>
            <w:r>
              <w:t>FDA</w:t>
            </w:r>
            <w:r w:rsidR="00ED112A">
              <w:t>”)</w:t>
            </w:r>
            <w:r>
              <w:t xml:space="preserve"> approved contraceptive methods prescribed by a provider (not covered under the prescription drug benefits),</w:t>
            </w:r>
            <w:r w:rsidR="00A92CEF">
              <w:t xml:space="preserve"> patient education and</w:t>
            </w:r>
            <w:r w:rsidRPr="003E66E5">
              <w:t xml:space="preserve"> coun</w:t>
            </w:r>
            <w:r>
              <w:t>seling on use of contraceptives</w:t>
            </w:r>
            <w:r w:rsidR="00A92CEF">
              <w:t xml:space="preserve"> and</w:t>
            </w:r>
            <w:r>
              <w:t xml:space="preserve"> </w:t>
            </w:r>
            <w:r w:rsidRPr="003E66E5">
              <w:t>related topics</w:t>
            </w:r>
            <w:r w:rsidR="00A92CEF">
              <w:t>; follow-up services related to contraceptive methods, including management of side effects, counseling for continued adherence, and device insertion and removal;</w:t>
            </w:r>
            <w:r w:rsidRPr="003E66E5">
              <w:t xml:space="preserve"> and sterilization procedures for women.</w:t>
            </w:r>
            <w:r>
              <w:t xml:space="preserve">  Such coverage shall not be subject to deductibles, copayments and/or coinsurance</w:t>
            </w:r>
            <w:r w:rsidR="00A92CEF">
              <w:t>.</w:t>
            </w:r>
            <w:r>
              <w:t xml:space="preserve"> </w:t>
            </w:r>
          </w:p>
          <w:p w14:paraId="31F0E55C" w14:textId="77777777" w:rsidR="003A293D" w:rsidRDefault="003A293D" w:rsidP="00252136"/>
          <w:p w14:paraId="019BB77E" w14:textId="77777777" w:rsidR="00B862DE" w:rsidRDefault="003A293D" w:rsidP="00252136">
            <w:r>
              <w:t xml:space="preserve">This policy or contract form </w:t>
            </w:r>
            <w:r w:rsidR="000D3EB0">
              <w:t xml:space="preserve">provides </w:t>
            </w:r>
            <w:r>
              <w:t xml:space="preserve">coverage for vasectomies.  Such coverage may be subject to deductibles, copayments and/or coinsurance.   </w:t>
            </w:r>
          </w:p>
          <w:p w14:paraId="4DDB11AC" w14:textId="77777777" w:rsidR="00B862DE" w:rsidRDefault="00B862DE" w:rsidP="00252136"/>
          <w:p w14:paraId="6841D677" w14:textId="77777777" w:rsidR="003A293D" w:rsidRDefault="00B862DE" w:rsidP="008A0473">
            <w:r w:rsidRPr="009B4560">
              <w:rPr>
                <w:i/>
              </w:rPr>
              <w:lastRenderedPageBreak/>
              <w:t xml:space="preserve">Note: </w:t>
            </w:r>
            <w:r w:rsidRPr="009B4560">
              <w:rPr>
                <w:rFonts w:eastAsiaTheme="minorHAnsi"/>
                <w:i/>
              </w:rPr>
              <w:t xml:space="preserve">For new items or services added to the list of recommended preventive services receiving an A or B rating from the </w:t>
            </w:r>
            <w:r w:rsidR="008A0473">
              <w:rPr>
                <w:rFonts w:eastAsiaTheme="minorHAnsi"/>
                <w:i/>
              </w:rPr>
              <w:t>USPSTF</w:t>
            </w:r>
            <w:r w:rsidRPr="009B4560">
              <w:rPr>
                <w:rFonts w:eastAsiaTheme="minorHAnsi"/>
                <w:i/>
              </w:rPr>
              <w:t>,</w:t>
            </w:r>
            <w:r>
              <w:rPr>
                <w:rFonts w:eastAsiaTheme="minorHAnsi"/>
                <w:i/>
              </w:rPr>
              <w:t xml:space="preserve"> or new recommendations from HRSA,</w:t>
            </w:r>
            <w:r w:rsidRPr="00686CE2">
              <w:rPr>
                <w:rFonts w:eastAsiaTheme="minorHAnsi"/>
                <w:i/>
              </w:rPr>
              <w:t xml:space="preserve"> insurers</w:t>
            </w:r>
            <w:r>
              <w:rPr>
                <w:rFonts w:eastAsiaTheme="minorHAnsi"/>
                <w:i/>
              </w:rPr>
              <w:t xml:space="preserve"> </w:t>
            </w:r>
            <w:r w:rsidRPr="009B4560">
              <w:rPr>
                <w:rFonts w:eastAsiaTheme="minorHAnsi"/>
                <w:i/>
              </w:rPr>
              <w:t xml:space="preserve">should provide the required coverage for such items or services no later than six months from when the recommendation is made. </w:t>
            </w:r>
            <w:r>
              <w:t xml:space="preserve"> </w:t>
            </w:r>
            <w:r w:rsidR="003A293D">
              <w:t xml:space="preserve"> </w:t>
            </w:r>
          </w:p>
        </w:tc>
        <w:tc>
          <w:tcPr>
            <w:tcW w:w="1980" w:type="dxa"/>
            <w:gridSpan w:val="2"/>
          </w:tcPr>
          <w:p w14:paraId="40CD7683" w14:textId="77777777" w:rsidR="003A293D" w:rsidRDefault="003A293D" w:rsidP="00252136"/>
        </w:tc>
      </w:tr>
      <w:tr w:rsidR="003A293D" w14:paraId="6939F37C" w14:textId="77777777" w:rsidTr="00572195">
        <w:tc>
          <w:tcPr>
            <w:tcW w:w="2340" w:type="dxa"/>
            <w:gridSpan w:val="2"/>
          </w:tcPr>
          <w:p w14:paraId="61BB983A" w14:textId="77777777" w:rsidR="003A293D" w:rsidRDefault="003A293D" w:rsidP="00252136">
            <w:r>
              <w:t xml:space="preserve">Bone Mineral Density Measurements or Tests, Drugs and Devices </w:t>
            </w:r>
          </w:p>
          <w:p w14:paraId="74CBE67F" w14:textId="77777777" w:rsidR="003A293D" w:rsidRDefault="003A293D" w:rsidP="00252136"/>
          <w:p w14:paraId="0E3414F5" w14:textId="7F25B3B5" w:rsidR="003A293D" w:rsidRDefault="003A293D" w:rsidP="00252136"/>
        </w:tc>
        <w:tc>
          <w:tcPr>
            <w:tcW w:w="1981" w:type="dxa"/>
            <w:gridSpan w:val="2"/>
          </w:tcPr>
          <w:p w14:paraId="7F14C255" w14:textId="77777777" w:rsidR="00143A14" w:rsidRPr="00CD667F" w:rsidRDefault="00143A14" w:rsidP="00252136">
            <w:pPr>
              <w:rPr>
                <w:rStyle w:val="Hyperlink"/>
              </w:rPr>
            </w:pPr>
            <w:r w:rsidRPr="00143A14">
              <w:rPr>
                <w:color w:val="0000FF"/>
                <w:u w:val="single"/>
              </w:rPr>
              <w:t>§</w:t>
            </w:r>
            <w:r w:rsidR="00CD667F">
              <w:rPr>
                <w:color w:val="0000FF"/>
                <w:u w:val="single"/>
              </w:rPr>
              <w:fldChar w:fldCharType="begin"/>
            </w:r>
            <w:r w:rsidR="00CD667F">
              <w:rPr>
                <w:color w:val="0000FF"/>
                <w:u w:val="single"/>
              </w:rPr>
              <w:instrText xml:space="preserve"> HYPERLINK "http://public.leginfo.state.ny.us/menugetf.cgi?COMMONQUERY=LAWS" </w:instrText>
            </w:r>
            <w:r w:rsidR="00CD667F">
              <w:rPr>
                <w:color w:val="0000FF"/>
                <w:u w:val="single"/>
              </w:rPr>
            </w:r>
            <w:r w:rsidR="00CD667F">
              <w:rPr>
                <w:color w:val="0000FF"/>
                <w:u w:val="single"/>
              </w:rPr>
              <w:fldChar w:fldCharType="separate"/>
            </w:r>
            <w:r w:rsidRPr="00CD667F">
              <w:rPr>
                <w:rStyle w:val="Hyperlink"/>
              </w:rPr>
              <w:t xml:space="preserve"> 3221(k)(13)</w:t>
            </w:r>
          </w:p>
          <w:p w14:paraId="5A703415" w14:textId="77777777" w:rsidR="003A293D" w:rsidRPr="00CD667F" w:rsidRDefault="003A293D" w:rsidP="00252136">
            <w:pPr>
              <w:rPr>
                <w:rStyle w:val="Hyperlink"/>
              </w:rPr>
            </w:pPr>
            <w:r w:rsidRPr="00CD667F">
              <w:rPr>
                <w:rStyle w:val="Hyperlink"/>
              </w:rPr>
              <w:t>§ 4303(bb)</w:t>
            </w:r>
          </w:p>
          <w:p w14:paraId="1D8AF78D" w14:textId="77777777" w:rsidR="003A293D" w:rsidRPr="00CC1134" w:rsidRDefault="00CD667F" w:rsidP="00252136">
            <w:r>
              <w:rPr>
                <w:color w:val="0000FF"/>
                <w:u w:val="single"/>
              </w:rPr>
              <w:fldChar w:fldCharType="end"/>
            </w:r>
            <w:r w:rsidR="003A293D" w:rsidRPr="00CC1134">
              <w:t>42 USC §</w:t>
            </w:r>
            <w:r w:rsidR="003A293D">
              <w:t xml:space="preserve"> </w:t>
            </w:r>
            <w:r w:rsidR="003A293D" w:rsidRPr="00CC1134">
              <w:t>300gg-13</w:t>
            </w:r>
          </w:p>
          <w:p w14:paraId="7747A19A" w14:textId="77777777" w:rsidR="003A293D" w:rsidRDefault="00FC792C" w:rsidP="00252136">
            <w:r w:rsidRPr="00D173E5">
              <w:t>45 CFR § 147.130</w:t>
            </w:r>
          </w:p>
          <w:p w14:paraId="120F98CB" w14:textId="77777777" w:rsidR="008A0473" w:rsidRDefault="008A0473" w:rsidP="008A0473">
            <w:r w:rsidRPr="00D173E5">
              <w:t>45 CFR § 156.100</w:t>
            </w:r>
          </w:p>
          <w:p w14:paraId="7B65635B" w14:textId="77777777" w:rsidR="003A293D" w:rsidRDefault="006A658E" w:rsidP="00252136">
            <w:hyperlink r:id="rId216" w:history="1">
              <w:r w:rsidR="003A293D" w:rsidRPr="0095029C">
                <w:rPr>
                  <w:rStyle w:val="Hyperlink"/>
                </w:rPr>
                <w:t>Model Language</w:t>
              </w:r>
            </w:hyperlink>
          </w:p>
        </w:tc>
        <w:tc>
          <w:tcPr>
            <w:tcW w:w="8549" w:type="dxa"/>
            <w:gridSpan w:val="3"/>
          </w:tcPr>
          <w:p w14:paraId="7BA1A26D" w14:textId="77777777" w:rsidR="003A293D" w:rsidRDefault="003A293D" w:rsidP="00252136">
            <w:r>
              <w:t xml:space="preserve">This policy or contract form </w:t>
            </w:r>
            <w:r w:rsidR="000D3EB0">
              <w:t>provides</w:t>
            </w:r>
            <w:r>
              <w:t xml:space="preserve"> coverage for bone mineral density measurements or tests, prescription drugs, and devices approved by the FDA or generic equivalents as approved substitutes.  Bone mineral density measurements or tests, drugs or devices include those covered for individuals meeting the criteria under the federal Medicare program and those in accordance with the criteria of the National Institutes of Health.  Individuals qualifying for coverage, at a minimum, include individuals:</w:t>
            </w:r>
          </w:p>
          <w:p w14:paraId="02E11FEB" w14:textId="77777777" w:rsidR="003A293D" w:rsidRDefault="003A293D" w:rsidP="00662EC6">
            <w:pPr>
              <w:pStyle w:val="ListParagraph"/>
              <w:numPr>
                <w:ilvl w:val="0"/>
                <w:numId w:val="6"/>
              </w:numPr>
              <w:tabs>
                <w:tab w:val="clear" w:pos="360"/>
              </w:tabs>
              <w:ind w:left="547"/>
            </w:pPr>
            <w:r>
              <w:t xml:space="preserve">Previously diagnosed as having osteoporosis or having a family history of osteoporosis; </w:t>
            </w:r>
          </w:p>
          <w:p w14:paraId="119238A4" w14:textId="77777777" w:rsidR="003A293D" w:rsidRDefault="003A293D" w:rsidP="00662EC6">
            <w:pPr>
              <w:pStyle w:val="ListParagraph"/>
              <w:numPr>
                <w:ilvl w:val="0"/>
                <w:numId w:val="6"/>
              </w:numPr>
              <w:tabs>
                <w:tab w:val="clear" w:pos="360"/>
              </w:tabs>
              <w:ind w:left="547"/>
            </w:pPr>
            <w:r>
              <w:t xml:space="preserve">With symptoms or conditions indicative of the presence or significant risk of osteoporosis; </w:t>
            </w:r>
          </w:p>
          <w:p w14:paraId="31939CE2" w14:textId="77777777" w:rsidR="003A293D" w:rsidRDefault="003A293D" w:rsidP="00662EC6">
            <w:pPr>
              <w:pStyle w:val="ListParagraph"/>
              <w:numPr>
                <w:ilvl w:val="0"/>
                <w:numId w:val="6"/>
              </w:numPr>
              <w:tabs>
                <w:tab w:val="clear" w:pos="360"/>
              </w:tabs>
              <w:ind w:left="547"/>
            </w:pPr>
            <w:r>
              <w:t xml:space="preserve">On a prescribed drug regimen posing a significant risk of osteoporosis;  </w:t>
            </w:r>
          </w:p>
          <w:p w14:paraId="06F66884" w14:textId="77777777" w:rsidR="003A293D" w:rsidRDefault="003A293D" w:rsidP="00662EC6">
            <w:pPr>
              <w:pStyle w:val="ListParagraph"/>
              <w:numPr>
                <w:ilvl w:val="0"/>
                <w:numId w:val="6"/>
              </w:numPr>
              <w:tabs>
                <w:tab w:val="clear" w:pos="360"/>
              </w:tabs>
              <w:ind w:left="547"/>
            </w:pPr>
            <w:r>
              <w:t xml:space="preserve">With lifestyle factors to a degree as posing a significant risk of osteoporosis; or </w:t>
            </w:r>
          </w:p>
          <w:p w14:paraId="36143E56" w14:textId="77777777" w:rsidR="003A293D" w:rsidRDefault="003A293D" w:rsidP="00662EC6">
            <w:pPr>
              <w:pStyle w:val="ListParagraph"/>
              <w:numPr>
                <w:ilvl w:val="0"/>
                <w:numId w:val="6"/>
              </w:numPr>
              <w:tabs>
                <w:tab w:val="clear" w:pos="360"/>
              </w:tabs>
              <w:ind w:left="547"/>
            </w:pPr>
            <w:r>
              <w:t>With such age, gender, and/or other physiological characteristics which pose a significant risk for osteoporosis.</w:t>
            </w:r>
          </w:p>
          <w:p w14:paraId="41A82D6D" w14:textId="77777777" w:rsidR="003A293D" w:rsidRDefault="003A293D" w:rsidP="00252136"/>
          <w:p w14:paraId="6BE393AC" w14:textId="77777777" w:rsidR="003A293D" w:rsidRDefault="003A293D" w:rsidP="00252136">
            <w:r>
              <w:t xml:space="preserve">Such coverage, </w:t>
            </w:r>
            <w:r w:rsidRPr="00CB4F97">
              <w:t>when provided in accordance with the comprehensive guidelines supported by HRSA and items or services with an “A” or “B” rating from USPSTF</w:t>
            </w:r>
            <w:r>
              <w:t>,</w:t>
            </w:r>
            <w:r w:rsidDel="006215DC">
              <w:t xml:space="preserve"> </w:t>
            </w:r>
            <w:r>
              <w:t>shall not be subject to deductibles, copayments and/or coinsurance.  Other such coverage provided may be subject to deductibles, copayments and/or coinsurance</w:t>
            </w:r>
            <w:r w:rsidR="00B862DE">
              <w:t>.</w:t>
            </w:r>
            <w:r>
              <w:t xml:space="preserve">  </w:t>
            </w:r>
          </w:p>
          <w:p w14:paraId="14A52EF7" w14:textId="77777777" w:rsidR="00B862DE" w:rsidRDefault="00B862DE" w:rsidP="00252136"/>
          <w:p w14:paraId="2007686A" w14:textId="77777777" w:rsidR="00B862DE" w:rsidRDefault="00B862DE" w:rsidP="00252136">
            <w:r w:rsidRPr="009B4560">
              <w:rPr>
                <w:i/>
              </w:rPr>
              <w:t xml:space="preserve">Note: </w:t>
            </w:r>
            <w:r w:rsidRPr="009B4560">
              <w:rPr>
                <w:rFonts w:eastAsiaTheme="minorHAnsi"/>
                <w:i/>
              </w:rPr>
              <w:t>For new items or services added to the list of recommended preventive services receiving an A or B rating from the United States Preventive Services Task Force,</w:t>
            </w:r>
            <w:r>
              <w:rPr>
                <w:rFonts w:eastAsiaTheme="minorHAnsi"/>
                <w:i/>
              </w:rPr>
              <w:t xml:space="preserve"> or new recommendations from HRSA,</w:t>
            </w:r>
            <w:r w:rsidRPr="00686CE2">
              <w:rPr>
                <w:rFonts w:eastAsiaTheme="minorHAnsi"/>
                <w:i/>
              </w:rPr>
              <w:t xml:space="preserve"> insurers</w:t>
            </w:r>
            <w:r>
              <w:rPr>
                <w:rFonts w:eastAsiaTheme="minorHAnsi"/>
                <w:i/>
              </w:rPr>
              <w:t xml:space="preserve"> </w:t>
            </w:r>
            <w:r w:rsidRPr="009B4560">
              <w:rPr>
                <w:rFonts w:eastAsiaTheme="minorHAnsi"/>
                <w:i/>
              </w:rPr>
              <w:t xml:space="preserve">should provide the required coverage for such items or services no later than six months from when the recommendation is made. </w:t>
            </w:r>
            <w:r>
              <w:t xml:space="preserve"> </w:t>
            </w:r>
          </w:p>
        </w:tc>
        <w:tc>
          <w:tcPr>
            <w:tcW w:w="1980" w:type="dxa"/>
            <w:gridSpan w:val="2"/>
          </w:tcPr>
          <w:p w14:paraId="573D6434" w14:textId="77777777" w:rsidR="003A293D" w:rsidRDefault="003A293D" w:rsidP="00252136"/>
        </w:tc>
      </w:tr>
      <w:tr w:rsidR="003A293D" w14:paraId="349A38A4" w14:textId="77777777" w:rsidTr="00572195">
        <w:tc>
          <w:tcPr>
            <w:tcW w:w="2340" w:type="dxa"/>
            <w:gridSpan w:val="2"/>
          </w:tcPr>
          <w:p w14:paraId="6F3EB8A8" w14:textId="77777777" w:rsidR="003A293D" w:rsidRDefault="003A293D" w:rsidP="00252136">
            <w:r>
              <w:t>Prostate Cancer Screening</w:t>
            </w:r>
          </w:p>
          <w:p w14:paraId="543EF25A" w14:textId="77777777" w:rsidR="003A293D" w:rsidRDefault="003A293D" w:rsidP="00252136"/>
          <w:p w14:paraId="071AAC92" w14:textId="77777777" w:rsidR="003A293D" w:rsidRDefault="003A293D" w:rsidP="005B6649"/>
        </w:tc>
        <w:tc>
          <w:tcPr>
            <w:tcW w:w="1981" w:type="dxa"/>
            <w:gridSpan w:val="2"/>
          </w:tcPr>
          <w:p w14:paraId="255B07E6" w14:textId="77777777" w:rsidR="00B072D2" w:rsidRPr="00CD667F" w:rsidRDefault="00CD667F" w:rsidP="00252136">
            <w:pPr>
              <w:rPr>
                <w:rStyle w:val="Hyperlink"/>
              </w:rPr>
            </w:pPr>
            <w:r>
              <w:fldChar w:fldCharType="begin"/>
            </w:r>
            <w:r>
              <w:instrText xml:space="preserve"> HYPERLINK "http://public.leginfo.state.ny.us/menugetf.cgi?COMMONQUERY=LAWS" </w:instrText>
            </w:r>
            <w:r>
              <w:fldChar w:fldCharType="separate"/>
            </w:r>
            <w:r w:rsidR="00B072D2" w:rsidRPr="00CD667F">
              <w:rPr>
                <w:rStyle w:val="Hyperlink"/>
              </w:rPr>
              <w:t>§ 3221(l)(11-a)</w:t>
            </w:r>
          </w:p>
          <w:p w14:paraId="304AD880" w14:textId="77777777" w:rsidR="003A293D" w:rsidRDefault="003A293D" w:rsidP="00252136">
            <w:pPr>
              <w:rPr>
                <w:rStyle w:val="Hyperlink"/>
              </w:rPr>
            </w:pPr>
            <w:r w:rsidRPr="00CD667F">
              <w:rPr>
                <w:rStyle w:val="Hyperlink"/>
              </w:rPr>
              <w:t>§ 4303(z-1)</w:t>
            </w:r>
            <w:r w:rsidR="008A0473">
              <w:rPr>
                <w:rStyle w:val="Hyperlink"/>
              </w:rPr>
              <w:t xml:space="preserve"> </w:t>
            </w:r>
          </w:p>
          <w:p w14:paraId="42606717" w14:textId="77777777" w:rsidR="008A0473" w:rsidRPr="008A0473" w:rsidRDefault="008A0473" w:rsidP="00252136">
            <w:pPr>
              <w:rPr>
                <w:rStyle w:val="Hyperlink"/>
                <w:color w:val="auto"/>
                <w:u w:val="none"/>
              </w:rPr>
            </w:pPr>
            <w:r w:rsidRPr="00D173E5">
              <w:t>45 CFR § 156.100</w:t>
            </w:r>
          </w:p>
          <w:p w14:paraId="075FA6DD" w14:textId="77777777" w:rsidR="003A293D" w:rsidRDefault="00CD667F" w:rsidP="00252136">
            <w:r>
              <w:fldChar w:fldCharType="end"/>
            </w:r>
            <w:hyperlink r:id="rId217" w:history="1">
              <w:r w:rsidR="003A293D" w:rsidRPr="0095029C">
                <w:rPr>
                  <w:rStyle w:val="Hyperlink"/>
                </w:rPr>
                <w:t>Model Language</w:t>
              </w:r>
            </w:hyperlink>
          </w:p>
        </w:tc>
        <w:tc>
          <w:tcPr>
            <w:tcW w:w="8549" w:type="dxa"/>
            <w:gridSpan w:val="3"/>
          </w:tcPr>
          <w:p w14:paraId="7B912707" w14:textId="77777777" w:rsidR="003A293D" w:rsidRDefault="003A293D" w:rsidP="00252136">
            <w:r>
              <w:t xml:space="preserve">This policy or contract form </w:t>
            </w:r>
            <w:r w:rsidR="000D3EB0">
              <w:t xml:space="preserve">provides </w:t>
            </w:r>
            <w:r>
              <w:t xml:space="preserve">coverage for the diagnostic screening for prostate cancer including:  </w:t>
            </w:r>
          </w:p>
          <w:p w14:paraId="0A9320F8" w14:textId="77777777" w:rsidR="003A293D" w:rsidRDefault="003A293D" w:rsidP="00662EC6">
            <w:pPr>
              <w:pStyle w:val="ListParagraph"/>
              <w:numPr>
                <w:ilvl w:val="0"/>
                <w:numId w:val="6"/>
              </w:numPr>
              <w:tabs>
                <w:tab w:val="clear" w:pos="360"/>
              </w:tabs>
              <w:ind w:left="547"/>
            </w:pPr>
            <w:r>
              <w:t>Standard diagnostic testing including, but not limited to, a digital rectal examination and a prostate-specific antigen test at any age for men having a prior history of prostate cancer; and</w:t>
            </w:r>
          </w:p>
          <w:p w14:paraId="49649373" w14:textId="77777777" w:rsidR="003A293D" w:rsidRDefault="003A293D" w:rsidP="00662EC6">
            <w:pPr>
              <w:pStyle w:val="ListParagraph"/>
              <w:numPr>
                <w:ilvl w:val="0"/>
                <w:numId w:val="6"/>
              </w:numPr>
              <w:tabs>
                <w:tab w:val="clear" w:pos="360"/>
              </w:tabs>
              <w:ind w:left="547"/>
            </w:pPr>
            <w:r>
              <w:t xml:space="preserve">An annual standard diagnostic examination for men age 50 and over who are asymptomatic and for men age 40 or older with a family history of prostate cancer or other prostate cancer risk factors.  </w:t>
            </w:r>
          </w:p>
          <w:p w14:paraId="327975F3" w14:textId="77777777" w:rsidR="003A293D" w:rsidRDefault="003A293D" w:rsidP="00252136"/>
          <w:p w14:paraId="78AEB694" w14:textId="77777777" w:rsidR="003A293D" w:rsidRDefault="003A293D" w:rsidP="00252136">
            <w:r>
              <w:t xml:space="preserve">Such coverage </w:t>
            </w:r>
            <w:r w:rsidR="002575C9">
              <w:t>shall not be</w:t>
            </w:r>
            <w:r>
              <w:t xml:space="preserve"> subject to deductibles, copayments and/or coinsurance.</w:t>
            </w:r>
          </w:p>
        </w:tc>
        <w:tc>
          <w:tcPr>
            <w:tcW w:w="1980" w:type="dxa"/>
            <w:gridSpan w:val="2"/>
          </w:tcPr>
          <w:p w14:paraId="619F3AA8" w14:textId="77777777" w:rsidR="003A293D" w:rsidRDefault="003A293D" w:rsidP="00252136"/>
        </w:tc>
      </w:tr>
      <w:tr w:rsidR="005B6649" w14:paraId="7C88F7FC" w14:textId="77777777" w:rsidTr="00572195">
        <w:tc>
          <w:tcPr>
            <w:tcW w:w="2340" w:type="dxa"/>
            <w:gridSpan w:val="2"/>
          </w:tcPr>
          <w:p w14:paraId="6A2BD781" w14:textId="1FA20C0F" w:rsidR="005B6649" w:rsidRDefault="005B6649" w:rsidP="00252136">
            <w:r>
              <w:t>Colon Cancer Screening</w:t>
            </w:r>
          </w:p>
        </w:tc>
        <w:tc>
          <w:tcPr>
            <w:tcW w:w="1981" w:type="dxa"/>
            <w:gridSpan w:val="2"/>
          </w:tcPr>
          <w:p w14:paraId="5510A3DF" w14:textId="43A2EF7F" w:rsidR="005B6649" w:rsidRDefault="008D6026" w:rsidP="00252136">
            <w:hyperlink r:id="rId218" w:history="1">
              <w:r w:rsidR="005B6649" w:rsidRPr="008D6026">
                <w:rPr>
                  <w:rStyle w:val="Hyperlink"/>
                </w:rPr>
                <w:t>§ 3221(l)(11-b)</w:t>
              </w:r>
            </w:hyperlink>
          </w:p>
          <w:p w14:paraId="2EF77191" w14:textId="2D9F4E23" w:rsidR="005B6649" w:rsidRDefault="008D6026" w:rsidP="00252136">
            <w:hyperlink r:id="rId219" w:history="1">
              <w:r w:rsidR="005B6649" w:rsidRPr="008D6026">
                <w:rPr>
                  <w:rStyle w:val="Hyperlink"/>
                </w:rPr>
                <w:t>§ 4303(uu)</w:t>
              </w:r>
            </w:hyperlink>
            <w:r w:rsidR="005B6649">
              <w:t xml:space="preserve"> </w:t>
            </w:r>
          </w:p>
        </w:tc>
        <w:tc>
          <w:tcPr>
            <w:tcW w:w="8549" w:type="dxa"/>
            <w:gridSpan w:val="3"/>
          </w:tcPr>
          <w:p w14:paraId="5075C78E" w14:textId="77777777" w:rsidR="005B6649" w:rsidRDefault="005B6649" w:rsidP="00252136">
            <w:r>
              <w:t xml:space="preserve">This policy or contract form provides coverage for colon cancer screenings for insureds age 45 to 75 including: </w:t>
            </w:r>
          </w:p>
          <w:p w14:paraId="7896C077" w14:textId="4AF48E8A" w:rsidR="005B6649" w:rsidRDefault="005B6649" w:rsidP="005B6649">
            <w:pPr>
              <w:pStyle w:val="ListParagraph"/>
              <w:numPr>
                <w:ilvl w:val="0"/>
                <w:numId w:val="31"/>
              </w:numPr>
              <w:ind w:left="589"/>
            </w:pPr>
            <w:r>
              <w:t xml:space="preserve">All colon cancer examinations and laboratory tests in accordance with the USPSTF for average risk individuals; and </w:t>
            </w:r>
          </w:p>
          <w:p w14:paraId="29186EA0" w14:textId="169065EF" w:rsidR="005B6649" w:rsidRDefault="005B6649" w:rsidP="005B6649">
            <w:pPr>
              <w:pStyle w:val="ListParagraph"/>
              <w:numPr>
                <w:ilvl w:val="0"/>
                <w:numId w:val="31"/>
              </w:numPr>
              <w:ind w:left="589"/>
            </w:pPr>
            <w:r>
              <w:t xml:space="preserve">Initial colonoscopy or other medical test for colon cancer screening and a follow-up colonoscopy performed because of a positive result from a non-colonoscopy preventive screening test. </w:t>
            </w:r>
          </w:p>
          <w:p w14:paraId="296399F3" w14:textId="77777777" w:rsidR="005B6649" w:rsidRDefault="005B6649" w:rsidP="00252136"/>
          <w:p w14:paraId="65CC8B42" w14:textId="592330DB" w:rsidR="005B6649" w:rsidRDefault="005B6649" w:rsidP="00252136">
            <w:r>
              <w:lastRenderedPageBreak/>
              <w:t>Such coverage shall</w:t>
            </w:r>
            <w:r>
              <w:t xml:space="preserve"> </w:t>
            </w:r>
            <w:r>
              <w:t>not be subject to deductibles, copayments, and/or coinsurance when provided in accordance with USPSTF recommendations.</w:t>
            </w:r>
          </w:p>
        </w:tc>
        <w:tc>
          <w:tcPr>
            <w:tcW w:w="1980" w:type="dxa"/>
            <w:gridSpan w:val="2"/>
          </w:tcPr>
          <w:p w14:paraId="73075D08" w14:textId="77777777" w:rsidR="005B6649" w:rsidRDefault="005B6649" w:rsidP="00252136"/>
        </w:tc>
      </w:tr>
      <w:tr w:rsidR="003A293D" w14:paraId="2A398FC9" w14:textId="77777777" w:rsidTr="00572195">
        <w:tc>
          <w:tcPr>
            <w:tcW w:w="2340" w:type="dxa"/>
            <w:gridSpan w:val="2"/>
            <w:shd w:val="pct20" w:color="auto" w:fill="auto"/>
          </w:tcPr>
          <w:p w14:paraId="19B633A4" w14:textId="122861B2" w:rsidR="003A293D" w:rsidRDefault="002A2773" w:rsidP="00252136">
            <w:pPr>
              <w:rPr>
                <w:b/>
                <w:bCs/>
                <w:caps/>
              </w:rPr>
            </w:pPr>
            <w:r>
              <w:rPr>
                <w:b/>
                <w:bCs/>
                <w:caps/>
              </w:rPr>
              <w:t xml:space="preserve">AMBULANCE, </w:t>
            </w:r>
            <w:r w:rsidR="003A293D" w:rsidRPr="00985AA5">
              <w:rPr>
                <w:b/>
                <w:bCs/>
                <w:caps/>
              </w:rPr>
              <w:t>Emergency Services and Urgent Care</w:t>
            </w:r>
          </w:p>
          <w:p w14:paraId="3238A59C" w14:textId="77777777" w:rsidR="007A2EC3" w:rsidRDefault="007A2EC3" w:rsidP="00252136">
            <w:pPr>
              <w:rPr>
                <w:b/>
                <w:bCs/>
                <w:caps/>
              </w:rPr>
            </w:pPr>
          </w:p>
          <w:p w14:paraId="0B4F6AB4" w14:textId="77777777" w:rsidR="007A2EC3" w:rsidRPr="00140DB1" w:rsidRDefault="007A2EC3" w:rsidP="007A2EC3">
            <w:r w:rsidRPr="00140DB1">
              <w:t>Model Language Used?</w:t>
            </w:r>
          </w:p>
          <w:p w14:paraId="1B7BBDDA" w14:textId="00BD43ED" w:rsidR="007A2EC3" w:rsidRPr="00985AA5" w:rsidRDefault="007A2EC3" w:rsidP="007A2EC3">
            <w:pPr>
              <w:rPr>
                <w:b/>
                <w:bCs/>
                <w:caps/>
              </w:rPr>
            </w:pPr>
            <w:r>
              <w:t>Y</w:t>
            </w:r>
            <w:r w:rsidRPr="00140DB1">
              <w:t xml:space="preserve">es </w:t>
            </w:r>
            <w:r w:rsidRPr="00140DB1">
              <w:fldChar w:fldCharType="begin">
                <w:ffData>
                  <w:name w:val="Check1"/>
                  <w:enabled/>
                  <w:calcOnExit w:val="0"/>
                  <w:checkBox>
                    <w:size w:val="16"/>
                    <w:default w:val="0"/>
                  </w:checkBox>
                </w:ffData>
              </w:fldChar>
            </w:r>
            <w:r w:rsidRPr="00140DB1">
              <w:instrText xml:space="preserve"> FORMCHECKBOX </w:instrText>
            </w:r>
            <w:r>
              <w:fldChar w:fldCharType="separate"/>
            </w:r>
            <w:r w:rsidRPr="00140DB1">
              <w:fldChar w:fldCharType="end"/>
            </w:r>
            <w:r w:rsidRPr="00140DB1">
              <w:t xml:space="preserve">    No </w:t>
            </w:r>
            <w:r w:rsidRPr="00140DB1">
              <w:fldChar w:fldCharType="begin">
                <w:ffData>
                  <w:name w:val="Check1"/>
                  <w:enabled/>
                  <w:calcOnExit w:val="0"/>
                  <w:checkBox>
                    <w:size w:val="16"/>
                    <w:default w:val="0"/>
                  </w:checkBox>
                </w:ffData>
              </w:fldChar>
            </w:r>
            <w:r w:rsidRPr="00140DB1">
              <w:instrText xml:space="preserve"> FORMCHECKBOX </w:instrText>
            </w:r>
            <w:r>
              <w:fldChar w:fldCharType="separate"/>
            </w:r>
            <w:r w:rsidRPr="00140DB1">
              <w:fldChar w:fldCharType="end"/>
            </w:r>
          </w:p>
        </w:tc>
        <w:tc>
          <w:tcPr>
            <w:tcW w:w="1981" w:type="dxa"/>
            <w:gridSpan w:val="2"/>
            <w:shd w:val="pct20" w:color="auto" w:fill="auto"/>
          </w:tcPr>
          <w:p w14:paraId="752F189A" w14:textId="77777777" w:rsidR="003A293D" w:rsidRDefault="003A293D" w:rsidP="00252136"/>
        </w:tc>
        <w:tc>
          <w:tcPr>
            <w:tcW w:w="8549" w:type="dxa"/>
            <w:gridSpan w:val="3"/>
            <w:shd w:val="pct20" w:color="auto" w:fill="auto"/>
          </w:tcPr>
          <w:p w14:paraId="2ACFC5EE" w14:textId="77777777" w:rsidR="003A293D" w:rsidRPr="00B42320" w:rsidRDefault="006763F1" w:rsidP="00252136">
            <w:pPr>
              <w:rPr>
                <w:i/>
                <w:iCs/>
              </w:rPr>
            </w:pPr>
            <w:r>
              <w:rPr>
                <w:i/>
                <w:iCs/>
              </w:rPr>
              <w:t xml:space="preserve">Use of the model language is required. </w:t>
            </w:r>
          </w:p>
        </w:tc>
        <w:tc>
          <w:tcPr>
            <w:tcW w:w="1980" w:type="dxa"/>
            <w:gridSpan w:val="2"/>
            <w:shd w:val="pct20" w:color="auto" w:fill="auto"/>
          </w:tcPr>
          <w:p w14:paraId="7FE90A35" w14:textId="77777777" w:rsidR="003A293D" w:rsidRDefault="003A293D" w:rsidP="00252136"/>
        </w:tc>
      </w:tr>
      <w:tr w:rsidR="003A293D" w14:paraId="05CD3CA3" w14:textId="77777777" w:rsidTr="00D173E5">
        <w:trPr>
          <w:gridAfter w:val="1"/>
          <w:wAfter w:w="23" w:type="dxa"/>
        </w:trPr>
        <w:tc>
          <w:tcPr>
            <w:tcW w:w="2340" w:type="dxa"/>
            <w:gridSpan w:val="2"/>
          </w:tcPr>
          <w:p w14:paraId="7D4DE7A9" w14:textId="77777777" w:rsidR="003A293D" w:rsidRDefault="00A90B94" w:rsidP="00252136">
            <w:r>
              <w:t>Ambulance and Pre-Hospital Emergency Medical Services</w:t>
            </w:r>
          </w:p>
          <w:p w14:paraId="30BD2FD6" w14:textId="77777777" w:rsidR="003A293D" w:rsidRDefault="003A293D" w:rsidP="00252136"/>
          <w:p w14:paraId="269EEB49" w14:textId="18FDC3C1" w:rsidR="003A293D" w:rsidRDefault="003A293D" w:rsidP="00252136"/>
        </w:tc>
        <w:tc>
          <w:tcPr>
            <w:tcW w:w="1981" w:type="dxa"/>
            <w:gridSpan w:val="2"/>
          </w:tcPr>
          <w:p w14:paraId="39B5186D" w14:textId="77777777" w:rsidR="002014CE" w:rsidRPr="002014CE" w:rsidRDefault="002014CE" w:rsidP="002014CE">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Pr="002014CE">
              <w:rPr>
                <w:rStyle w:val="Hyperlink"/>
              </w:rPr>
              <w:t>§ 3221(l)(15)</w:t>
            </w:r>
          </w:p>
          <w:p w14:paraId="7376DD52" w14:textId="77777777" w:rsidR="002014CE" w:rsidRPr="002014CE" w:rsidRDefault="002014CE" w:rsidP="002014CE">
            <w:pPr>
              <w:rPr>
                <w:color w:val="0000FF"/>
                <w:u w:val="single"/>
              </w:rPr>
            </w:pPr>
            <w:r>
              <w:rPr>
                <w:color w:val="0000FF"/>
                <w:u w:val="single"/>
              </w:rPr>
              <w:fldChar w:fldCharType="end"/>
            </w:r>
            <w:hyperlink r:id="rId220" w:history="1">
              <w:r w:rsidRPr="002014CE">
                <w:rPr>
                  <w:rStyle w:val="Hyperlink"/>
                </w:rPr>
                <w:t>§ 4303(aa)</w:t>
              </w:r>
            </w:hyperlink>
            <w:r w:rsidRPr="002014CE">
              <w:rPr>
                <w:color w:val="0000FF"/>
                <w:u w:val="single"/>
              </w:rPr>
              <w:t xml:space="preserve"> </w:t>
            </w:r>
          </w:p>
          <w:p w14:paraId="321576D2" w14:textId="77777777" w:rsidR="002014CE" w:rsidRPr="002014CE" w:rsidRDefault="002014CE" w:rsidP="002014CE">
            <w:pPr>
              <w:rPr>
                <w:rStyle w:val="Hyperlink"/>
                <w:color w:val="auto"/>
                <w:u w:val="none"/>
              </w:rPr>
            </w:pPr>
            <w:r w:rsidRPr="002014CE">
              <w:t>45 CFR § 156.100</w:t>
            </w:r>
          </w:p>
          <w:p w14:paraId="7C7C1CA5" w14:textId="77777777" w:rsidR="003A293D" w:rsidRDefault="006A658E" w:rsidP="00252136">
            <w:hyperlink r:id="rId221" w:history="1">
              <w:r w:rsidR="003A293D" w:rsidRPr="00AA4CDD">
                <w:rPr>
                  <w:rStyle w:val="Hyperlink"/>
                </w:rPr>
                <w:t>Model Language</w:t>
              </w:r>
            </w:hyperlink>
          </w:p>
        </w:tc>
        <w:tc>
          <w:tcPr>
            <w:tcW w:w="8549" w:type="dxa"/>
            <w:gridSpan w:val="3"/>
          </w:tcPr>
          <w:p w14:paraId="4063D549" w14:textId="77777777" w:rsidR="00EA01A1" w:rsidRPr="00893232" w:rsidRDefault="00A90B94" w:rsidP="00A90B94">
            <w:pPr>
              <w:rPr>
                <w:b/>
                <w:u w:val="single"/>
              </w:rPr>
            </w:pPr>
            <w:r w:rsidRPr="00893232">
              <w:rPr>
                <w:b/>
                <w:u w:val="single"/>
              </w:rPr>
              <w:t>Eme</w:t>
            </w:r>
            <w:r w:rsidR="00EA01A1" w:rsidRPr="00893232">
              <w:rPr>
                <w:b/>
                <w:u w:val="single"/>
              </w:rPr>
              <w:t>rgency Ambulance Transportation:</w:t>
            </w:r>
          </w:p>
          <w:p w14:paraId="50FA285C" w14:textId="77777777" w:rsidR="00A90B94" w:rsidRPr="00893232" w:rsidRDefault="003F4DAD" w:rsidP="00A90B94">
            <w:r>
              <w:t xml:space="preserve">This policy or contract form </w:t>
            </w:r>
            <w:r w:rsidR="000D3EB0">
              <w:t>provides</w:t>
            </w:r>
            <w:r>
              <w:t xml:space="preserve"> c</w:t>
            </w:r>
            <w:r w:rsidR="00A90B94" w:rsidRPr="00893232">
              <w:t>over</w:t>
            </w:r>
            <w:r>
              <w:t>age for</w:t>
            </w:r>
            <w:r w:rsidR="00A90B94" w:rsidRPr="00893232">
              <w:t xml:space="preserve"> </w:t>
            </w:r>
            <w:r w:rsidR="007E28EF">
              <w:t>p</w:t>
            </w:r>
            <w:r w:rsidR="00A90B94" w:rsidRPr="00893232">
              <w:rPr>
                <w:color w:val="000000"/>
              </w:rPr>
              <w:t>re-</w:t>
            </w:r>
            <w:r w:rsidR="007E28EF">
              <w:rPr>
                <w:color w:val="000000"/>
              </w:rPr>
              <w:t>h</w:t>
            </w:r>
            <w:r w:rsidR="00A90B94" w:rsidRPr="00893232">
              <w:rPr>
                <w:color w:val="000000"/>
              </w:rPr>
              <w:t xml:space="preserve">ospital </w:t>
            </w:r>
            <w:r w:rsidR="007E28EF">
              <w:rPr>
                <w:color w:val="000000"/>
              </w:rPr>
              <w:t>e</w:t>
            </w:r>
            <w:r w:rsidR="00A90B94" w:rsidRPr="00893232">
              <w:rPr>
                <w:color w:val="000000"/>
              </w:rPr>
              <w:t xml:space="preserve">mergency </w:t>
            </w:r>
            <w:r w:rsidR="007E28EF">
              <w:rPr>
                <w:color w:val="000000"/>
              </w:rPr>
              <w:t>m</w:t>
            </w:r>
            <w:r w:rsidR="00A90B94" w:rsidRPr="00893232">
              <w:rPr>
                <w:color w:val="000000"/>
              </w:rPr>
              <w:t xml:space="preserve">edical </w:t>
            </w:r>
            <w:r w:rsidR="007E28EF">
              <w:rPr>
                <w:color w:val="000000"/>
              </w:rPr>
              <w:t>s</w:t>
            </w:r>
            <w:r w:rsidR="00A90B94" w:rsidRPr="00893232">
              <w:rPr>
                <w:color w:val="000000"/>
              </w:rPr>
              <w:t>e</w:t>
            </w:r>
            <w:r w:rsidR="007E28EF" w:rsidRPr="007E28EF">
              <w:rPr>
                <w:color w:val="000000"/>
              </w:rPr>
              <w:t xml:space="preserve">rvices for the treatment of an </w:t>
            </w:r>
            <w:r w:rsidR="007E28EF">
              <w:rPr>
                <w:color w:val="000000"/>
              </w:rPr>
              <w:t>e</w:t>
            </w:r>
            <w:r w:rsidR="00A90B94" w:rsidRPr="00893232">
              <w:rPr>
                <w:color w:val="000000"/>
              </w:rPr>
              <w:t xml:space="preserve">mergency </w:t>
            </w:r>
            <w:r w:rsidR="007E28EF">
              <w:rPr>
                <w:color w:val="000000"/>
              </w:rPr>
              <w:t>c</w:t>
            </w:r>
            <w:r w:rsidR="00A90B94" w:rsidRPr="00893232">
              <w:rPr>
                <w:color w:val="000000"/>
              </w:rPr>
              <w:t>ondition when such services are provided by an ambulance service.</w:t>
            </w:r>
          </w:p>
          <w:p w14:paraId="27EB3F45" w14:textId="77777777" w:rsidR="00A90B94" w:rsidRPr="00893232" w:rsidRDefault="00A90B94" w:rsidP="00A90B94"/>
          <w:p w14:paraId="06E6F87C" w14:textId="77777777" w:rsidR="00A90B94" w:rsidRPr="00893232" w:rsidRDefault="00A90B94" w:rsidP="00A90B94">
            <w:r w:rsidRPr="00893232">
              <w:t>“Pre-</w:t>
            </w:r>
            <w:r w:rsidR="007E28EF">
              <w:t>h</w:t>
            </w:r>
            <w:r w:rsidR="007E28EF" w:rsidRPr="007E28EF">
              <w:t xml:space="preserve">ospital </w:t>
            </w:r>
            <w:r w:rsidR="007E28EF">
              <w:t>e</w:t>
            </w:r>
            <w:r w:rsidR="007E28EF" w:rsidRPr="007E28EF">
              <w:t xml:space="preserve">mergency </w:t>
            </w:r>
            <w:r w:rsidR="007E28EF">
              <w:t>m</w:t>
            </w:r>
            <w:r w:rsidR="007E28EF" w:rsidRPr="007E28EF">
              <w:t xml:space="preserve">edical </w:t>
            </w:r>
            <w:r w:rsidR="007E28EF">
              <w:t>s</w:t>
            </w:r>
            <w:r w:rsidRPr="00893232">
              <w:t xml:space="preserve">ervices” means the prompt evaluation and treatment of an </w:t>
            </w:r>
            <w:r w:rsidR="007E28EF">
              <w:t>e</w:t>
            </w:r>
            <w:r w:rsidR="007E28EF" w:rsidRPr="007E28EF">
              <w:t xml:space="preserve">mergency </w:t>
            </w:r>
            <w:r w:rsidR="007E28EF">
              <w:t>c</w:t>
            </w:r>
            <w:r w:rsidRPr="00893232">
              <w:t>ondition and/or non-airborne tr</w:t>
            </w:r>
            <w:r w:rsidR="007E28EF" w:rsidRPr="007E28EF">
              <w:t xml:space="preserve">ansportation to a </w:t>
            </w:r>
            <w:r w:rsidR="007E28EF">
              <w:t>h</w:t>
            </w:r>
            <w:r w:rsidRPr="00893232">
              <w:t xml:space="preserve">ospital.  The services must be provided by an ambulance service issued a certificate under the </w:t>
            </w:r>
            <w:r w:rsidR="007E28EF">
              <w:t>P</w:t>
            </w:r>
            <w:r w:rsidRPr="00893232">
              <w:t xml:space="preserve">ublic Health Law.  </w:t>
            </w:r>
            <w:r w:rsidR="008B0AC5">
              <w:t>Coverage will be provided for</w:t>
            </w:r>
            <w:r w:rsidR="007E28EF" w:rsidRPr="007E28EF">
              <w:t xml:space="preserve"> transportation to a </w:t>
            </w:r>
            <w:r w:rsidR="007E28EF">
              <w:t>h</w:t>
            </w:r>
            <w:r w:rsidRPr="00893232">
              <w:t>ospital provided by such an ambulance service when a prudent layperson, possessing an average knowledge of medicine and health, could reasonably expect the absence of such transportation to result in:</w:t>
            </w:r>
          </w:p>
          <w:p w14:paraId="65D76C49" w14:textId="77777777" w:rsidR="00A90B94" w:rsidRPr="00893232" w:rsidRDefault="00A90B94" w:rsidP="00893232">
            <w:pPr>
              <w:pStyle w:val="ListParagraph"/>
              <w:numPr>
                <w:ilvl w:val="0"/>
                <w:numId w:val="6"/>
              </w:numPr>
              <w:tabs>
                <w:tab w:val="clear" w:pos="360"/>
              </w:tabs>
              <w:ind w:left="547"/>
            </w:pPr>
            <w:r w:rsidRPr="00893232">
              <w:t>Placing the health of the person afflicted with such condition or, with</w:t>
            </w:r>
            <w:r w:rsidR="00893232">
              <w:t xml:space="preserve"> </w:t>
            </w:r>
            <w:r w:rsidRPr="00893232">
              <w:t>respect to a pregnant woman, the health of the woman or her unborn child in serious jeopardy, or in the case of a behavioral condition, placing the health of such person or others in serious jeopardy;</w:t>
            </w:r>
          </w:p>
          <w:p w14:paraId="1462120D" w14:textId="77777777" w:rsidR="00A90B94" w:rsidRPr="00893232" w:rsidRDefault="00A90B94" w:rsidP="00662EC6">
            <w:pPr>
              <w:pStyle w:val="ListParagraph"/>
              <w:numPr>
                <w:ilvl w:val="0"/>
                <w:numId w:val="6"/>
              </w:numPr>
              <w:tabs>
                <w:tab w:val="clear" w:pos="360"/>
              </w:tabs>
              <w:ind w:left="547"/>
            </w:pPr>
            <w:r w:rsidRPr="00893232">
              <w:t xml:space="preserve">Serious impairment to such person’s bodily functions; </w:t>
            </w:r>
          </w:p>
          <w:p w14:paraId="115B34EC" w14:textId="77777777" w:rsidR="00A90B94" w:rsidRPr="00893232" w:rsidRDefault="00A90B94" w:rsidP="00662EC6">
            <w:pPr>
              <w:pStyle w:val="ListParagraph"/>
              <w:numPr>
                <w:ilvl w:val="0"/>
                <w:numId w:val="6"/>
              </w:numPr>
              <w:tabs>
                <w:tab w:val="clear" w:pos="360"/>
              </w:tabs>
              <w:ind w:left="547"/>
            </w:pPr>
            <w:r w:rsidRPr="00893232">
              <w:t xml:space="preserve">Serious dysfunction of any bodily organ or part of such person; or </w:t>
            </w:r>
          </w:p>
          <w:p w14:paraId="7309FE0D" w14:textId="77777777" w:rsidR="00A90B94" w:rsidRPr="00893232" w:rsidRDefault="00A90B94" w:rsidP="00662EC6">
            <w:pPr>
              <w:pStyle w:val="ListParagraph"/>
              <w:numPr>
                <w:ilvl w:val="0"/>
                <w:numId w:val="6"/>
              </w:numPr>
              <w:tabs>
                <w:tab w:val="clear" w:pos="360"/>
              </w:tabs>
              <w:ind w:left="547"/>
            </w:pPr>
            <w:r w:rsidRPr="00893232">
              <w:t>Serious disfigurement of such person.</w:t>
            </w:r>
          </w:p>
          <w:p w14:paraId="05A02D96" w14:textId="77777777" w:rsidR="0037343F" w:rsidRDefault="0037343F" w:rsidP="00A90B94"/>
          <w:p w14:paraId="6D017F53" w14:textId="77777777" w:rsidR="00A90B94" w:rsidRPr="00893232" w:rsidRDefault="0037343F" w:rsidP="00A90B94">
            <w:r>
              <w:t xml:space="preserve">This policy or contract form </w:t>
            </w:r>
            <w:r w:rsidR="005177D1">
              <w:t>provides</w:t>
            </w:r>
            <w:r>
              <w:t xml:space="preserve"> c</w:t>
            </w:r>
            <w:r w:rsidRPr="00C52548">
              <w:t>over</w:t>
            </w:r>
            <w:r>
              <w:t>age for</w:t>
            </w:r>
            <w:r w:rsidRPr="00C52548">
              <w:t xml:space="preserve"> </w:t>
            </w:r>
            <w:r w:rsidR="00A90B94" w:rsidRPr="00893232">
              <w:rPr>
                <w:color w:val="000000"/>
              </w:rPr>
              <w:t>emergency ambulance transportation by a licensed ambulance service (either ground, water o</w:t>
            </w:r>
            <w:r w:rsidR="007E28EF" w:rsidRPr="007E28EF">
              <w:rPr>
                <w:color w:val="000000"/>
              </w:rPr>
              <w:t>r air ambulance) to the nearest</w:t>
            </w:r>
            <w:r w:rsidR="007E28EF">
              <w:rPr>
                <w:color w:val="000000"/>
              </w:rPr>
              <w:t xml:space="preserve"> h</w:t>
            </w:r>
            <w:r w:rsidR="007E28EF" w:rsidRPr="007E28EF">
              <w:rPr>
                <w:color w:val="000000"/>
              </w:rPr>
              <w:t xml:space="preserve">ospital where </w:t>
            </w:r>
            <w:r w:rsidR="007E28EF">
              <w:rPr>
                <w:color w:val="000000"/>
              </w:rPr>
              <w:t>e</w:t>
            </w:r>
            <w:r w:rsidR="007E28EF" w:rsidRPr="007E28EF">
              <w:rPr>
                <w:color w:val="000000"/>
              </w:rPr>
              <w:t xml:space="preserve">mergency </w:t>
            </w:r>
            <w:r w:rsidR="007E28EF">
              <w:rPr>
                <w:color w:val="000000"/>
              </w:rPr>
              <w:t>s</w:t>
            </w:r>
            <w:r w:rsidR="00A90B94" w:rsidRPr="00893232">
              <w:rPr>
                <w:color w:val="000000"/>
              </w:rPr>
              <w:t>ervices can be performed.</w:t>
            </w:r>
            <w:r w:rsidR="00A90B94" w:rsidRPr="00893232">
              <w:t xml:space="preserve">  </w:t>
            </w:r>
          </w:p>
          <w:p w14:paraId="6D7E76F4" w14:textId="77777777" w:rsidR="00A90B94" w:rsidRPr="00893232" w:rsidRDefault="00A90B94" w:rsidP="00A90B94"/>
          <w:p w14:paraId="27A66CBF" w14:textId="460B93E3" w:rsidR="00893232" w:rsidRDefault="0037343F" w:rsidP="00A90B94">
            <w:r>
              <w:t xml:space="preserve">This policy or contract form </w:t>
            </w:r>
            <w:r w:rsidR="000F4FEB">
              <w:t xml:space="preserve">provides </w:t>
            </w:r>
            <w:r>
              <w:t>c</w:t>
            </w:r>
            <w:r w:rsidRPr="00C52548">
              <w:t>over</w:t>
            </w:r>
            <w:r>
              <w:t>age for</w:t>
            </w:r>
            <w:r w:rsidRPr="00C52548">
              <w:t xml:space="preserve"> </w:t>
            </w:r>
            <w:r w:rsidR="007E28EF">
              <w:t>p</w:t>
            </w:r>
            <w:r w:rsidR="007E28EF" w:rsidRPr="007E28EF">
              <w:t>re-</w:t>
            </w:r>
            <w:r w:rsidR="007E28EF">
              <w:t>h</w:t>
            </w:r>
            <w:r w:rsidR="007E28EF" w:rsidRPr="007E28EF">
              <w:t xml:space="preserve">ospital </w:t>
            </w:r>
            <w:r w:rsidR="007E28EF">
              <w:t>e</w:t>
            </w:r>
            <w:r w:rsidR="007E28EF" w:rsidRPr="007E28EF">
              <w:t xml:space="preserve">mergency </w:t>
            </w:r>
            <w:r w:rsidR="007E28EF">
              <w:t>m</w:t>
            </w:r>
            <w:r w:rsidR="007E28EF" w:rsidRPr="007E28EF">
              <w:t xml:space="preserve">edical </w:t>
            </w:r>
            <w:r w:rsidR="007E28EF">
              <w:t>s</w:t>
            </w:r>
            <w:r w:rsidR="00A90B94" w:rsidRPr="00893232">
              <w:t>ervices and emergency ambulance transportation worldwide.</w:t>
            </w:r>
          </w:p>
          <w:p w14:paraId="4535380B" w14:textId="77777777" w:rsidR="00386A9C" w:rsidRPr="00893232" w:rsidRDefault="00386A9C" w:rsidP="00A90B94"/>
          <w:p w14:paraId="10FD3F2A" w14:textId="77777777" w:rsidR="00386A9C" w:rsidRPr="00386A9C" w:rsidRDefault="00386A9C" w:rsidP="00386A9C">
            <w:pPr>
              <w:rPr>
                <w:b/>
                <w:bCs/>
              </w:rPr>
            </w:pPr>
            <w:r w:rsidRPr="00386A9C">
              <w:rPr>
                <w:b/>
                <w:bCs/>
              </w:rPr>
              <w:t>Emergency Ground Ambulance Transportation:</w:t>
            </w:r>
          </w:p>
          <w:p w14:paraId="36A6A9D6" w14:textId="70E50A63" w:rsidR="003A293D" w:rsidRDefault="00386A9C" w:rsidP="00386A9C">
            <w:r>
              <w:t xml:space="preserve">An insurer shall provide reimbursement for pre-hospital emergency medical services at rates negotiated between the insurer and the provider of such services. In the absence of agreed upon rates, an insurer shall pay for such services at the usual and customary charge, which shall not be excessive or unreasonable. An ambulance service must hold the insured harmless and may not charge or seek reimbursement from the </w:t>
            </w:r>
            <w:r w:rsidRPr="00386A9C">
              <w:t>insured for pre-hospital emergency medical services except for the collection of any applicable deductibles, copayments, and/or coinsurance.</w:t>
            </w:r>
          </w:p>
          <w:p w14:paraId="1DCC6A02" w14:textId="25B3C9E6" w:rsidR="00386A9C" w:rsidRDefault="00386A9C" w:rsidP="00386A9C"/>
          <w:p w14:paraId="7BE5910D" w14:textId="77777777" w:rsidR="00386A9C" w:rsidRPr="00386A9C" w:rsidRDefault="00386A9C" w:rsidP="00386A9C">
            <w:pPr>
              <w:rPr>
                <w:b/>
                <w:bCs/>
              </w:rPr>
            </w:pPr>
            <w:r w:rsidRPr="00386A9C">
              <w:rPr>
                <w:b/>
                <w:bCs/>
              </w:rPr>
              <w:t>Emergency Air Ambulance Transportation:</w:t>
            </w:r>
          </w:p>
          <w:p w14:paraId="30FAA2EC" w14:textId="77777777" w:rsidR="00386A9C" w:rsidRDefault="00386A9C" w:rsidP="00386A9C">
            <w:r>
              <w:lastRenderedPageBreak/>
              <w:t>The policy or contract form provides that the insurer will pay a participating provider the amount the insurer has negotiated with the participating provider for the air ambulance service.</w:t>
            </w:r>
          </w:p>
          <w:p w14:paraId="1A4913AD" w14:textId="77777777" w:rsidR="00386A9C" w:rsidRDefault="00386A9C" w:rsidP="00386A9C">
            <w:r>
              <w:t>The policy or contract form provides that the insurer will pay a non-participating provider:</w:t>
            </w:r>
          </w:p>
          <w:p w14:paraId="00848275" w14:textId="77777777" w:rsidR="00386A9C" w:rsidRDefault="00386A9C" w:rsidP="00386A9C">
            <w:r>
              <w:t>• The amount the insurer has negotiated with the non-participating provider for air ambulance services;</w:t>
            </w:r>
          </w:p>
          <w:p w14:paraId="768D753A" w14:textId="77777777" w:rsidR="00386A9C" w:rsidRDefault="00386A9C" w:rsidP="00386A9C">
            <w:r>
              <w:t>• An amount the insurer has determined is reasonable for air ambulance services; or</w:t>
            </w:r>
          </w:p>
          <w:p w14:paraId="2BD73127" w14:textId="77777777" w:rsidR="00386A9C" w:rsidRDefault="00386A9C" w:rsidP="00386A9C">
            <w:r>
              <w:t>• The non-participating provider’s charge for air ambulance services.</w:t>
            </w:r>
          </w:p>
          <w:p w14:paraId="79856694" w14:textId="147A248A" w:rsidR="00386A9C" w:rsidRDefault="00386A9C" w:rsidP="00386A9C">
            <w:r>
              <w:t>The negotiated amount or the amount that is determined to be reasonable will not exceed the non-participating provider’s charge for air ambulance services.</w:t>
            </w:r>
          </w:p>
          <w:p w14:paraId="2CD88B0A" w14:textId="77777777" w:rsidR="00386A9C" w:rsidRDefault="00386A9C" w:rsidP="00386A9C"/>
          <w:p w14:paraId="0DBD2B90" w14:textId="0A5ACE5C" w:rsidR="00386A9C" w:rsidRDefault="00386A9C" w:rsidP="00386A9C">
            <w:r>
              <w:t>If the insurer uses a negotiated amount or an amount that is determined to be reasonable for air ambulance services, the policy or contract form must provide that, if a dispute for air ambulance services is submitted to an independent dispute resolution entity (IDRE), then the insurer will pay the amount, if any, determined by the IDRE for air ambulance services.</w:t>
            </w:r>
          </w:p>
          <w:p w14:paraId="58AB5D16" w14:textId="77777777" w:rsidR="00386A9C" w:rsidRDefault="00386A9C" w:rsidP="00386A9C"/>
          <w:p w14:paraId="7D555677" w14:textId="411F01A3" w:rsidR="00386A9C" w:rsidRDefault="00386A9C" w:rsidP="00386A9C">
            <w:r>
              <w:t>The insured is responsible for any in-network cost-sharing for air ambulance services. Non-participating providers may not bill the insured for more than the in-network cost-sharing.</w:t>
            </w:r>
          </w:p>
          <w:p w14:paraId="5D8EB297" w14:textId="77777777" w:rsidR="00386A9C" w:rsidRDefault="00386A9C" w:rsidP="00386A9C"/>
          <w:p w14:paraId="32CE5767" w14:textId="77777777" w:rsidR="003A293D" w:rsidRPr="00FB60B1" w:rsidRDefault="003A293D" w:rsidP="00252136">
            <w:pPr>
              <w:rPr>
                <w:b/>
                <w:u w:val="single"/>
              </w:rPr>
            </w:pPr>
            <w:r w:rsidRPr="002A2773">
              <w:rPr>
                <w:b/>
                <w:u w:val="single"/>
              </w:rPr>
              <w:t xml:space="preserve">Non-Emergency Ambulance </w:t>
            </w:r>
            <w:r w:rsidR="00EA01A1" w:rsidRPr="00893232">
              <w:rPr>
                <w:b/>
                <w:u w:val="single"/>
              </w:rPr>
              <w:t>Transportation</w:t>
            </w:r>
            <w:r w:rsidRPr="002A2773">
              <w:rPr>
                <w:b/>
                <w:u w:val="single"/>
              </w:rPr>
              <w:t>:</w:t>
            </w:r>
          </w:p>
          <w:p w14:paraId="30FBCA09" w14:textId="77777777" w:rsidR="003A293D" w:rsidRPr="00662EC6" w:rsidRDefault="003A293D" w:rsidP="00662EC6">
            <w:r w:rsidRPr="00662EC6">
              <w:rPr>
                <w:rStyle w:val="CDBlack"/>
                <w:rFonts w:ascii="Times New Roman" w:hAnsi="Times New Roman"/>
                <w:color w:val="auto"/>
              </w:rPr>
              <w:t>This policy or contract form covers non-emergency ambulance transportation by a licensed ambulance service (either ground or air ambulance, as appropriate) between facilities when the transport is any of the following:</w:t>
            </w:r>
          </w:p>
          <w:p w14:paraId="468276EA" w14:textId="77777777" w:rsidR="003A293D" w:rsidRPr="00662EC6" w:rsidRDefault="003A293D" w:rsidP="00662EC6">
            <w:pPr>
              <w:pStyle w:val="ListParagraph"/>
              <w:numPr>
                <w:ilvl w:val="0"/>
                <w:numId w:val="6"/>
              </w:numPr>
              <w:tabs>
                <w:tab w:val="clear" w:pos="360"/>
              </w:tabs>
              <w:ind w:left="547"/>
            </w:pPr>
            <w:r w:rsidRPr="00662EC6">
              <w:t xml:space="preserve">From a </w:t>
            </w:r>
            <w:r w:rsidR="007E28EF">
              <w:t>n</w:t>
            </w:r>
            <w:r w:rsidRPr="00662EC6">
              <w:t>on-</w:t>
            </w:r>
            <w:r w:rsidR="007E28EF">
              <w:t>p</w:t>
            </w:r>
            <w:r w:rsidRPr="00662EC6">
              <w:t xml:space="preserve">articipating </w:t>
            </w:r>
            <w:r w:rsidR="007E28EF">
              <w:t>h</w:t>
            </w:r>
            <w:r w:rsidRPr="00662EC6">
              <w:t xml:space="preserve">ospital to a </w:t>
            </w:r>
            <w:r w:rsidR="007E28EF">
              <w:t>p</w:t>
            </w:r>
            <w:r w:rsidRPr="00662EC6">
              <w:t xml:space="preserve">articipating </w:t>
            </w:r>
            <w:r w:rsidR="007E28EF">
              <w:t>h</w:t>
            </w:r>
            <w:r w:rsidRPr="00662EC6">
              <w:t>ospital.</w:t>
            </w:r>
          </w:p>
          <w:p w14:paraId="1618B8F7" w14:textId="77777777" w:rsidR="003A293D" w:rsidRPr="00662EC6" w:rsidRDefault="003A293D" w:rsidP="00662EC6">
            <w:pPr>
              <w:pStyle w:val="ListParagraph"/>
              <w:numPr>
                <w:ilvl w:val="0"/>
                <w:numId w:val="6"/>
              </w:numPr>
              <w:tabs>
                <w:tab w:val="clear" w:pos="360"/>
              </w:tabs>
              <w:ind w:left="547"/>
            </w:pPr>
            <w:r w:rsidRPr="00662EC6">
              <w:t xml:space="preserve">To a </w:t>
            </w:r>
            <w:r w:rsidR="007E28EF">
              <w:t>h</w:t>
            </w:r>
            <w:r w:rsidRPr="00662EC6">
              <w:t xml:space="preserve">ospital that provides a higher level of care that was not available at the original </w:t>
            </w:r>
            <w:r w:rsidR="007E28EF">
              <w:t>h</w:t>
            </w:r>
            <w:r w:rsidRPr="00662EC6">
              <w:t>ospital.</w:t>
            </w:r>
          </w:p>
          <w:p w14:paraId="4D7C99EC" w14:textId="77777777" w:rsidR="003A293D" w:rsidRPr="00662EC6" w:rsidRDefault="003A293D" w:rsidP="00662EC6">
            <w:pPr>
              <w:pStyle w:val="ListParagraph"/>
              <w:numPr>
                <w:ilvl w:val="0"/>
                <w:numId w:val="6"/>
              </w:numPr>
              <w:tabs>
                <w:tab w:val="clear" w:pos="360"/>
              </w:tabs>
              <w:ind w:left="547"/>
            </w:pPr>
            <w:r w:rsidRPr="00662EC6">
              <w:t>To a more cost-effective acute care facility.</w:t>
            </w:r>
          </w:p>
          <w:p w14:paraId="4029C36F" w14:textId="77777777" w:rsidR="003A293D" w:rsidRPr="005829E6" w:rsidRDefault="003A293D" w:rsidP="00662EC6">
            <w:pPr>
              <w:pStyle w:val="ListParagraph"/>
              <w:numPr>
                <w:ilvl w:val="0"/>
                <w:numId w:val="6"/>
              </w:numPr>
              <w:tabs>
                <w:tab w:val="clear" w:pos="360"/>
              </w:tabs>
              <w:ind w:left="547"/>
            </w:pPr>
            <w:r w:rsidRPr="00662EC6">
              <w:t>From an acute</w:t>
            </w:r>
            <w:r w:rsidR="00320D85">
              <w:t xml:space="preserve"> care</w:t>
            </w:r>
            <w:r w:rsidRPr="00662EC6">
              <w:t xml:space="preserve"> facility to a sub-acute setting.</w:t>
            </w:r>
          </w:p>
        </w:tc>
        <w:tc>
          <w:tcPr>
            <w:tcW w:w="1957" w:type="dxa"/>
          </w:tcPr>
          <w:p w14:paraId="1D3B44DB" w14:textId="77777777" w:rsidR="003A293D" w:rsidRDefault="003A293D" w:rsidP="00252136"/>
        </w:tc>
      </w:tr>
      <w:tr w:rsidR="003A293D" w14:paraId="7E5E04D9" w14:textId="77777777" w:rsidTr="00572195">
        <w:tc>
          <w:tcPr>
            <w:tcW w:w="2340" w:type="dxa"/>
            <w:gridSpan w:val="2"/>
          </w:tcPr>
          <w:p w14:paraId="2D9BD9BC" w14:textId="77777777" w:rsidR="003A293D" w:rsidRDefault="003A293D" w:rsidP="00252136">
            <w:r>
              <w:t>Emergency Services</w:t>
            </w:r>
          </w:p>
          <w:p w14:paraId="4EFCD4B1" w14:textId="77777777" w:rsidR="003A293D" w:rsidRDefault="003A293D" w:rsidP="00252136"/>
          <w:p w14:paraId="2A9ADFC2" w14:textId="748D36E3" w:rsidR="003A293D" w:rsidRDefault="003A293D" w:rsidP="00252136"/>
        </w:tc>
        <w:tc>
          <w:tcPr>
            <w:tcW w:w="1981" w:type="dxa"/>
            <w:gridSpan w:val="2"/>
          </w:tcPr>
          <w:p w14:paraId="1286E9D9" w14:textId="77777777" w:rsidR="004D6BE0" w:rsidRPr="004D6BE0" w:rsidRDefault="006A658E" w:rsidP="004D6BE0">
            <w:pPr>
              <w:rPr>
                <w:u w:val="single"/>
              </w:rPr>
            </w:pPr>
            <w:hyperlink r:id="rId222" w:history="1"/>
            <w:hyperlink r:id="rId223" w:history="1">
              <w:r w:rsidR="004D6BE0" w:rsidRPr="004D6BE0">
                <w:rPr>
                  <w:rStyle w:val="Hyperlink"/>
                </w:rPr>
                <w:t>§ 3217-a(a)(8)</w:t>
              </w:r>
            </w:hyperlink>
          </w:p>
          <w:p w14:paraId="5CC5F189" w14:textId="77777777" w:rsidR="004D6BE0" w:rsidRDefault="006A658E" w:rsidP="004D6BE0">
            <w:pPr>
              <w:rPr>
                <w:u w:val="single"/>
              </w:rPr>
            </w:pPr>
            <w:hyperlink r:id="rId224" w:history="1">
              <w:r w:rsidR="004D6BE0" w:rsidRPr="00CD667F">
                <w:rPr>
                  <w:rStyle w:val="Hyperlink"/>
                </w:rPr>
                <w:t>§</w:t>
              </w:r>
              <w:r w:rsidR="002050DC">
                <w:rPr>
                  <w:rStyle w:val="Hyperlink"/>
                </w:rPr>
                <w:t xml:space="preserve"> </w:t>
              </w:r>
              <w:r w:rsidR="004D6BE0" w:rsidRPr="00CD667F">
                <w:rPr>
                  <w:rStyle w:val="Hyperlink"/>
                </w:rPr>
                <w:t>3221(k)(4</w:t>
              </w:r>
            </w:hyperlink>
            <w:r w:rsidR="004D6BE0" w:rsidRPr="004D6BE0">
              <w:rPr>
                <w:u w:val="single"/>
              </w:rPr>
              <w:t>)</w:t>
            </w:r>
            <w:r w:rsidR="002050DC">
              <w:rPr>
                <w:u w:val="single"/>
              </w:rPr>
              <w:t xml:space="preserve"> </w:t>
            </w:r>
          </w:p>
          <w:p w14:paraId="30D00E74" w14:textId="77777777" w:rsidR="004014CB" w:rsidRDefault="006A658E" w:rsidP="004D6BE0">
            <w:pPr>
              <w:rPr>
                <w:u w:val="single"/>
              </w:rPr>
            </w:pPr>
            <w:hyperlink r:id="rId225" w:history="1">
              <w:r w:rsidR="004014CB" w:rsidRPr="004014CB">
                <w:rPr>
                  <w:rStyle w:val="Hyperlink"/>
                </w:rPr>
                <w:t>§ 3221(l)(20)</w:t>
              </w:r>
            </w:hyperlink>
          </w:p>
          <w:p w14:paraId="38C75162" w14:textId="77777777" w:rsidR="002050DC" w:rsidRPr="004D6BE0" w:rsidRDefault="006A658E" w:rsidP="004D6BE0">
            <w:pPr>
              <w:rPr>
                <w:u w:val="single"/>
              </w:rPr>
            </w:pPr>
            <w:hyperlink r:id="rId226" w:history="1">
              <w:r w:rsidR="002050DC" w:rsidRPr="002050DC">
                <w:rPr>
                  <w:rStyle w:val="Hyperlink"/>
                </w:rPr>
                <w:t>§ 3241(c)</w:t>
              </w:r>
            </w:hyperlink>
          </w:p>
          <w:p w14:paraId="5189DCE4" w14:textId="77777777" w:rsidR="004D6BE0" w:rsidRDefault="006A658E" w:rsidP="00252136">
            <w:pPr>
              <w:rPr>
                <w:rStyle w:val="Hyperlink"/>
              </w:rPr>
            </w:pPr>
            <w:hyperlink r:id="rId227" w:history="1">
              <w:r w:rsidR="003A293D" w:rsidRPr="009C6753">
                <w:rPr>
                  <w:rStyle w:val="Hyperlink"/>
                </w:rPr>
                <w:t>§</w:t>
              </w:r>
              <w:r w:rsidR="002A3EC9">
                <w:rPr>
                  <w:rStyle w:val="Hyperlink"/>
                </w:rPr>
                <w:t xml:space="preserve"> </w:t>
              </w:r>
              <w:r w:rsidR="003A293D" w:rsidRPr="009C6753">
                <w:rPr>
                  <w:rStyle w:val="Hyperlink"/>
                </w:rPr>
                <w:t>4303(a)(2)</w:t>
              </w:r>
            </w:hyperlink>
          </w:p>
          <w:p w14:paraId="30EBEAD3" w14:textId="77777777" w:rsidR="004014CB" w:rsidRDefault="006A658E" w:rsidP="00252136">
            <w:pPr>
              <w:rPr>
                <w:rStyle w:val="Hyperlink"/>
              </w:rPr>
            </w:pPr>
            <w:hyperlink r:id="rId228" w:history="1">
              <w:r w:rsidR="004014CB" w:rsidRPr="004014CB">
                <w:rPr>
                  <w:rStyle w:val="Hyperlink"/>
                </w:rPr>
                <w:t>§ 4303(rr)</w:t>
              </w:r>
            </w:hyperlink>
          </w:p>
          <w:p w14:paraId="659C6BE1" w14:textId="77777777" w:rsidR="002050DC" w:rsidRDefault="002050DC" w:rsidP="00252136">
            <w:pPr>
              <w:rPr>
                <w:rStyle w:val="Hyperlink"/>
              </w:rPr>
            </w:pPr>
            <w:r>
              <w:rPr>
                <w:rStyle w:val="Hyperlink"/>
              </w:rPr>
              <w:t>§ 4324(a)(8)</w:t>
            </w:r>
          </w:p>
          <w:p w14:paraId="3CE37EAA" w14:textId="77777777" w:rsidR="003A293D" w:rsidRDefault="006A658E" w:rsidP="00252136">
            <w:pPr>
              <w:rPr>
                <w:rStyle w:val="Hyperlink"/>
              </w:rPr>
            </w:pPr>
            <w:hyperlink r:id="rId229" w:history="1">
              <w:r w:rsidR="003A293D" w:rsidRPr="00370B30">
                <w:rPr>
                  <w:rStyle w:val="Hyperlink"/>
                </w:rPr>
                <w:t>§</w:t>
              </w:r>
              <w:r w:rsidR="002A3EC9">
                <w:rPr>
                  <w:rStyle w:val="Hyperlink"/>
                </w:rPr>
                <w:t xml:space="preserve"> </w:t>
              </w:r>
              <w:r w:rsidR="003A293D" w:rsidRPr="00370B30">
                <w:rPr>
                  <w:rStyle w:val="Hyperlink"/>
                </w:rPr>
                <w:t>4900(c)</w:t>
              </w:r>
            </w:hyperlink>
          </w:p>
          <w:p w14:paraId="7E7F171F" w14:textId="77777777" w:rsidR="0007559A" w:rsidRDefault="006A658E" w:rsidP="00252136">
            <w:pPr>
              <w:rPr>
                <w:color w:val="0000FF"/>
                <w:u w:val="single"/>
              </w:rPr>
            </w:pPr>
            <w:hyperlink r:id="rId230" w:history="1">
              <w:r w:rsidR="0007559A" w:rsidRPr="0007559A">
                <w:rPr>
                  <w:rStyle w:val="Hyperlink"/>
                </w:rPr>
                <w:t>PHL § 2805-i</w:t>
              </w:r>
            </w:hyperlink>
          </w:p>
          <w:p w14:paraId="6CA6F885" w14:textId="77777777" w:rsidR="003A293D" w:rsidRDefault="006A658E" w:rsidP="00252136">
            <w:pPr>
              <w:rPr>
                <w:rStyle w:val="Hyperlink"/>
              </w:rPr>
            </w:pPr>
            <w:hyperlink r:id="rId231" w:history="1">
              <w:r w:rsidR="003A293D" w:rsidRPr="000B6BFD">
                <w:rPr>
                  <w:rStyle w:val="Hyperlink"/>
                </w:rPr>
                <w:t>PHL § 4408(1)(h)</w:t>
              </w:r>
            </w:hyperlink>
            <w:r w:rsidR="00DE046F">
              <w:rPr>
                <w:rStyle w:val="Hyperlink"/>
              </w:rPr>
              <w:t xml:space="preserve"> </w:t>
            </w:r>
          </w:p>
          <w:p w14:paraId="5C98F4AF" w14:textId="77777777" w:rsidR="002050DC" w:rsidRPr="00E32752" w:rsidRDefault="002050DC" w:rsidP="00252136">
            <w:pPr>
              <w:rPr>
                <w:color w:val="0000FF"/>
              </w:rPr>
            </w:pPr>
            <w:r>
              <w:rPr>
                <w:rStyle w:val="Hyperlink"/>
              </w:rPr>
              <w:t>Article 6 of the Financial Services Law (Ch. 60 of the Laws of 2014)</w:t>
            </w:r>
          </w:p>
          <w:p w14:paraId="72EFCCD7" w14:textId="77777777" w:rsidR="002050DC" w:rsidRPr="00C3559A" w:rsidRDefault="002050DC" w:rsidP="002050DC">
            <w:pPr>
              <w:rPr>
                <w:rStyle w:val="Hyperlink"/>
              </w:rPr>
            </w:pPr>
            <w:r>
              <w:rPr>
                <w:color w:val="0000FF"/>
                <w:u w:val="single"/>
              </w:rPr>
              <w:fldChar w:fldCharType="begin"/>
            </w:r>
            <w:r>
              <w:rPr>
                <w:color w:val="0000FF"/>
                <w:u w:val="single"/>
              </w:rPr>
              <w:instrText>HYPERLINK "http://www.dfs.ny.gov/insurance/circltr/2002/cl02_01.htm"</w:instrText>
            </w:r>
            <w:r>
              <w:rPr>
                <w:color w:val="0000FF"/>
                <w:u w:val="single"/>
              </w:rPr>
            </w:r>
            <w:r>
              <w:rPr>
                <w:color w:val="0000FF"/>
                <w:u w:val="single"/>
              </w:rPr>
              <w:fldChar w:fldCharType="separate"/>
            </w:r>
            <w:r w:rsidRPr="00C3559A">
              <w:rPr>
                <w:rStyle w:val="Hyperlink"/>
              </w:rPr>
              <w:t>Circular Letter No.1 (2002)</w:t>
            </w:r>
          </w:p>
          <w:p w14:paraId="74924A31" w14:textId="77777777" w:rsidR="003A293D" w:rsidRPr="00286782" w:rsidRDefault="002050DC" w:rsidP="002050DC">
            <w:r>
              <w:rPr>
                <w:color w:val="0000FF"/>
                <w:u w:val="single"/>
              </w:rPr>
              <w:lastRenderedPageBreak/>
              <w:fldChar w:fldCharType="end"/>
            </w:r>
            <w:hyperlink r:id="rId232" w:history="1">
              <w:r w:rsidR="00A333E1" w:rsidRPr="00093C1D">
                <w:rPr>
                  <w:rStyle w:val="Hyperlink"/>
                </w:rPr>
                <w:t>10 NYCRR 98-1.13</w:t>
              </w:r>
            </w:hyperlink>
            <w:r w:rsidR="00A333E1">
              <w:rPr>
                <w:rStyle w:val="Hyperlink"/>
              </w:rPr>
              <w:t xml:space="preserve"> </w:t>
            </w:r>
            <w:r w:rsidR="003A293D" w:rsidRPr="00286782">
              <w:t>42 USC §</w:t>
            </w:r>
            <w:r w:rsidR="003A293D">
              <w:t xml:space="preserve"> 300gg-19a</w:t>
            </w:r>
            <w:r>
              <w:t>(b)</w:t>
            </w:r>
          </w:p>
          <w:p w14:paraId="2B351DD5" w14:textId="77777777" w:rsidR="00FC792C" w:rsidRPr="00D173E5" w:rsidRDefault="00FC792C" w:rsidP="00FC792C">
            <w:r w:rsidRPr="00D173E5">
              <w:t>45 CFR § 147.138(b)</w:t>
            </w:r>
          </w:p>
          <w:p w14:paraId="2FC63ABD" w14:textId="77777777" w:rsidR="003A293D" w:rsidRPr="00286782" w:rsidRDefault="00FC792C" w:rsidP="001159FB">
            <w:r w:rsidRPr="00D173E5">
              <w:t>45 CFR § 156.100</w:t>
            </w:r>
          </w:p>
          <w:p w14:paraId="62C82DA3" w14:textId="77777777" w:rsidR="003A293D" w:rsidRDefault="006A658E" w:rsidP="00252136">
            <w:hyperlink r:id="rId233" w:history="1">
              <w:r w:rsidR="003A293D" w:rsidRPr="00AA4CDD">
                <w:rPr>
                  <w:rStyle w:val="Hyperlink"/>
                </w:rPr>
                <w:t>Model Language</w:t>
              </w:r>
            </w:hyperlink>
          </w:p>
        </w:tc>
        <w:tc>
          <w:tcPr>
            <w:tcW w:w="8549" w:type="dxa"/>
            <w:gridSpan w:val="3"/>
          </w:tcPr>
          <w:p w14:paraId="348BC345" w14:textId="77777777" w:rsidR="003A293D" w:rsidRDefault="003A293D" w:rsidP="00252136">
            <w:r>
              <w:lastRenderedPageBreak/>
              <w:t xml:space="preserve">This policy or contract form </w:t>
            </w:r>
            <w:r w:rsidR="000D3EB0">
              <w:t xml:space="preserve">provides </w:t>
            </w:r>
            <w:r>
              <w:t xml:space="preserve">coverage for the treatment of an emergency condition in </w:t>
            </w:r>
            <w:r w:rsidR="00181DD1">
              <w:t xml:space="preserve">a </w:t>
            </w:r>
            <w:r>
              <w:t xml:space="preserve">hospital: </w:t>
            </w:r>
          </w:p>
          <w:p w14:paraId="70CF0DF9" w14:textId="77777777" w:rsidR="003A293D" w:rsidRDefault="00BE6B41" w:rsidP="00662EC6">
            <w:pPr>
              <w:pStyle w:val="ListParagraph"/>
              <w:numPr>
                <w:ilvl w:val="0"/>
                <w:numId w:val="6"/>
              </w:numPr>
              <w:tabs>
                <w:tab w:val="clear" w:pos="360"/>
              </w:tabs>
              <w:ind w:left="547"/>
            </w:pPr>
            <w:r>
              <w:t>W</w:t>
            </w:r>
            <w:r w:rsidR="003A293D">
              <w:t>ithout the need for any prior authorization;</w:t>
            </w:r>
          </w:p>
          <w:p w14:paraId="5257F67A" w14:textId="77777777" w:rsidR="003A293D" w:rsidRDefault="005B371A" w:rsidP="00662EC6">
            <w:pPr>
              <w:pStyle w:val="ListParagraph"/>
              <w:numPr>
                <w:ilvl w:val="0"/>
                <w:numId w:val="6"/>
              </w:numPr>
              <w:tabs>
                <w:tab w:val="clear" w:pos="360"/>
              </w:tabs>
              <w:ind w:left="547"/>
            </w:pPr>
            <w:r>
              <w:t>R</w:t>
            </w:r>
            <w:r w:rsidR="003A293D">
              <w:t>egardless of whether the provider is a participating provider;</w:t>
            </w:r>
          </w:p>
          <w:p w14:paraId="13978B40" w14:textId="77777777" w:rsidR="003A293D" w:rsidRDefault="005B371A" w:rsidP="00662EC6">
            <w:pPr>
              <w:pStyle w:val="ListParagraph"/>
              <w:numPr>
                <w:ilvl w:val="0"/>
                <w:numId w:val="6"/>
              </w:numPr>
              <w:tabs>
                <w:tab w:val="clear" w:pos="360"/>
              </w:tabs>
              <w:ind w:left="547"/>
            </w:pPr>
            <w:r>
              <w:t>W</w:t>
            </w:r>
            <w:r w:rsidR="003A293D">
              <w:t>ithout imposing any administrative requirement or limitation on out-of-network coverage that is more restrictive than the requirements or limitations that apply to emergency services received from participating providers;</w:t>
            </w:r>
          </w:p>
          <w:p w14:paraId="37C5E36D" w14:textId="77777777" w:rsidR="0010253B" w:rsidRDefault="005B371A" w:rsidP="00662EC6">
            <w:pPr>
              <w:pStyle w:val="ListParagraph"/>
              <w:numPr>
                <w:ilvl w:val="0"/>
                <w:numId w:val="6"/>
              </w:numPr>
              <w:tabs>
                <w:tab w:val="clear" w:pos="360"/>
              </w:tabs>
              <w:ind w:left="547"/>
            </w:pPr>
            <w:r>
              <w:t>T</w:t>
            </w:r>
            <w:r w:rsidR="003A293D">
              <w:t>he cost-sharing (</w:t>
            </w:r>
            <w:r w:rsidR="00A92CEF">
              <w:t xml:space="preserve">deductibles, </w:t>
            </w:r>
            <w:r w:rsidR="003A293D">
              <w:t>copayment</w:t>
            </w:r>
            <w:r w:rsidR="00A92CEF">
              <w:t>s</w:t>
            </w:r>
            <w:r w:rsidR="003A293D">
              <w:t xml:space="preserve"> </w:t>
            </w:r>
            <w:r w:rsidR="00A92CEF">
              <w:t>and/</w:t>
            </w:r>
            <w:r w:rsidR="003A293D">
              <w:t xml:space="preserve">or coinsurance) shall be the same regardless of whether the services are provided by a participating or a non-participating provider; and </w:t>
            </w:r>
          </w:p>
          <w:p w14:paraId="0A2C226A" w14:textId="1F8E2F51" w:rsidR="007B4039" w:rsidRDefault="007B4039" w:rsidP="005B2E80"/>
          <w:p w14:paraId="2CB9EF00" w14:textId="27220E52" w:rsidR="00386A9C" w:rsidRDefault="00386A9C" w:rsidP="005B2E80">
            <w:r w:rsidRPr="00386A9C">
              <w:t>The policy or contract form provides that the insurer will pay a participating provider the amount the insurer has negotiated with the participating provider for the emergency services.</w:t>
            </w:r>
          </w:p>
          <w:p w14:paraId="608C3A27" w14:textId="77777777" w:rsidR="00386A9C" w:rsidRDefault="00386A9C" w:rsidP="005B2E80"/>
          <w:p w14:paraId="4B58C38F" w14:textId="77777777" w:rsidR="00386A9C" w:rsidRDefault="00386A9C" w:rsidP="00386A9C">
            <w:r>
              <w:t>The policy or contract form provides that the insurer will pay a non-participating provider:</w:t>
            </w:r>
          </w:p>
          <w:p w14:paraId="275319FF" w14:textId="77777777" w:rsidR="00386A9C" w:rsidRDefault="00386A9C" w:rsidP="00386A9C">
            <w:r>
              <w:t>• The amount the insurer has negotiated with the non-participating provider for emergency services;</w:t>
            </w:r>
          </w:p>
          <w:p w14:paraId="3A191C56" w14:textId="77777777" w:rsidR="00386A9C" w:rsidRDefault="00386A9C" w:rsidP="00386A9C">
            <w:r>
              <w:t>• An amount the insurer has determined is reasonable for emergency services; or</w:t>
            </w:r>
          </w:p>
          <w:p w14:paraId="7060DAC4" w14:textId="77777777" w:rsidR="00386A9C" w:rsidRDefault="00386A9C" w:rsidP="00386A9C">
            <w:r>
              <w:t>• The non-participating provider’s charge for emergency services.</w:t>
            </w:r>
          </w:p>
          <w:p w14:paraId="64C5D0FF" w14:textId="7E9FC640" w:rsidR="00386A9C" w:rsidRDefault="00386A9C" w:rsidP="00386A9C">
            <w:r>
              <w:lastRenderedPageBreak/>
              <w:t>The negotiated amount or the amount that is determined to be reasonable will not exceed the non-participating provider’s charge for emergency services.</w:t>
            </w:r>
          </w:p>
          <w:p w14:paraId="52858E85" w14:textId="77777777" w:rsidR="00386A9C" w:rsidRDefault="00386A9C" w:rsidP="00386A9C"/>
          <w:p w14:paraId="5A30F1C8" w14:textId="77777777" w:rsidR="007B4039" w:rsidRDefault="007B4039" w:rsidP="005B2E80">
            <w:r>
              <w:t>This policy or contract form shall provide that the insured shall be held harmless for any non-participating provider charge for emergency services that exceeds the in-network deductibles, copayments, and/or coinsurance.</w:t>
            </w:r>
          </w:p>
          <w:p w14:paraId="22B8651E" w14:textId="77777777" w:rsidR="007B4039" w:rsidRDefault="007B4039" w:rsidP="005B2E80"/>
          <w:p w14:paraId="170BF31D" w14:textId="77777777" w:rsidR="0007559A" w:rsidRDefault="0007559A" w:rsidP="005B2E80">
            <w:r>
              <w:t>This policy or contract form includes coverage for emergency services worldwide.</w:t>
            </w:r>
          </w:p>
          <w:p w14:paraId="407A5064" w14:textId="77777777" w:rsidR="0007559A" w:rsidRDefault="0007559A" w:rsidP="005B2E80"/>
          <w:p w14:paraId="2F6AD04A" w14:textId="77777777" w:rsidR="0007559A" w:rsidRDefault="0007559A" w:rsidP="005B2E80">
            <w:r>
              <w:t xml:space="preserve">Health care forensic examinations performed under Public Health Law § 2805-I are not subject to cost-sharing. </w:t>
            </w:r>
          </w:p>
          <w:p w14:paraId="2FC5770F" w14:textId="77777777" w:rsidR="0007559A" w:rsidRDefault="0007559A" w:rsidP="005B2E80"/>
          <w:p w14:paraId="45753B90" w14:textId="77777777" w:rsidR="00E73AAC" w:rsidRDefault="007B4039" w:rsidP="005B2E80">
            <w:r>
              <w:t xml:space="preserve">If a dispute involving a payment for emergency services provided by a physician is submitted to an independent dispute resolution entity (“IDRE”), the insurer must pay the amount, if any, determined by the IDRE for physician services. </w:t>
            </w:r>
            <w:r w:rsidR="00E73AAC">
              <w:t xml:space="preserve">     </w:t>
            </w:r>
          </w:p>
          <w:p w14:paraId="3D7AD73C" w14:textId="77777777" w:rsidR="003A293D" w:rsidRDefault="003A293D" w:rsidP="00181DD1">
            <w:pPr>
              <w:ind w:left="270"/>
            </w:pPr>
            <w:r>
              <w:t xml:space="preserve">   </w:t>
            </w:r>
          </w:p>
          <w:p w14:paraId="2C9FDD0F" w14:textId="77777777" w:rsidR="003A293D" w:rsidRDefault="003A293D" w:rsidP="00252136">
            <w:pPr>
              <w:rPr>
                <w:i/>
                <w:iCs/>
              </w:rPr>
            </w:pPr>
            <w:r w:rsidRPr="00AC118F">
              <w:rPr>
                <w:i/>
                <w:iCs/>
              </w:rPr>
              <w:t>Note</w:t>
            </w:r>
            <w:r w:rsidR="00661C7A">
              <w:rPr>
                <w:i/>
                <w:iCs/>
              </w:rPr>
              <w:t xml:space="preserve">: </w:t>
            </w:r>
            <w:r>
              <w:rPr>
                <w:i/>
                <w:iCs/>
              </w:rPr>
              <w:t xml:space="preserve"> </w:t>
            </w:r>
            <w:r w:rsidR="00661C7A">
              <w:rPr>
                <w:i/>
                <w:iCs/>
              </w:rPr>
              <w:t>T</w:t>
            </w:r>
            <w:r>
              <w:rPr>
                <w:i/>
                <w:iCs/>
              </w:rPr>
              <w:t>he following definitions must be used</w:t>
            </w:r>
            <w:r w:rsidRPr="00AC118F">
              <w:rPr>
                <w:i/>
                <w:iCs/>
              </w:rPr>
              <w:t>:</w:t>
            </w:r>
          </w:p>
          <w:p w14:paraId="0BF04E23" w14:textId="77777777" w:rsidR="003A293D" w:rsidRDefault="00661C7A" w:rsidP="00252136">
            <w:pPr>
              <w:rPr>
                <w:i/>
                <w:iCs/>
              </w:rPr>
            </w:pPr>
            <w:r>
              <w:rPr>
                <w:i/>
                <w:iCs/>
              </w:rPr>
              <w:t>“</w:t>
            </w:r>
            <w:r w:rsidR="003A293D">
              <w:rPr>
                <w:i/>
                <w:iCs/>
              </w:rPr>
              <w:t>Emergency condition</w:t>
            </w:r>
            <w:r>
              <w:rPr>
                <w:i/>
                <w:iCs/>
              </w:rPr>
              <w:t>”</w:t>
            </w:r>
            <w:r w:rsidR="003A293D">
              <w:rPr>
                <w:i/>
                <w:iCs/>
              </w:rPr>
              <w:t xml:space="preserve"> means a medical or behavioral condition that manifests itself by acute symptoms of sufficient severity, including severe pain, such that a prudent layperson, possessing an average knowledge of medicine and health, could reasonably expect the absence of immediate medical attention to result in</w:t>
            </w:r>
            <w:r>
              <w:rPr>
                <w:i/>
                <w:iCs/>
              </w:rPr>
              <w:t>:</w:t>
            </w:r>
            <w:r w:rsidR="003A293D">
              <w:rPr>
                <w:i/>
                <w:iCs/>
              </w:rPr>
              <w:t xml:space="preserve"> (i) </w:t>
            </w:r>
            <w:r w:rsidR="003A293D" w:rsidRPr="007C6AFE">
              <w:rPr>
                <w:i/>
              </w:rPr>
              <w:t>placing the health of the person afflicted with such condition or, with respect to a pregnant woman, the health of the woman or her unborn child in serious jeopardy, or in the case of a behavioral condition, placing the health of such person or others in serious jeopardy</w:t>
            </w:r>
            <w:r>
              <w:rPr>
                <w:i/>
                <w:iCs/>
              </w:rPr>
              <w:t>;</w:t>
            </w:r>
            <w:r w:rsidR="003A293D">
              <w:rPr>
                <w:i/>
                <w:iCs/>
              </w:rPr>
              <w:t xml:space="preserve"> (ii) serious impairment to such person’s bodily functions; (iii)</w:t>
            </w:r>
            <w:r>
              <w:rPr>
                <w:i/>
                <w:iCs/>
              </w:rPr>
              <w:t xml:space="preserve"> </w:t>
            </w:r>
            <w:r w:rsidR="003A293D">
              <w:rPr>
                <w:i/>
                <w:iCs/>
              </w:rPr>
              <w:t>serious dysfunction of any bodily organ or part of such person; or (iv)</w:t>
            </w:r>
            <w:r>
              <w:rPr>
                <w:i/>
                <w:iCs/>
              </w:rPr>
              <w:t xml:space="preserve"> </w:t>
            </w:r>
            <w:r w:rsidR="003A293D">
              <w:rPr>
                <w:i/>
                <w:iCs/>
              </w:rPr>
              <w:t>serious disfigurement of such person; or a condition described in §</w:t>
            </w:r>
            <w:r>
              <w:rPr>
                <w:i/>
                <w:iCs/>
              </w:rPr>
              <w:t xml:space="preserve"> </w:t>
            </w:r>
            <w:r w:rsidR="003A293D">
              <w:rPr>
                <w:i/>
                <w:iCs/>
              </w:rPr>
              <w:t>1867(e)(1)(A)(i), (ii) or (iii) of the Social Security Act.</w:t>
            </w:r>
          </w:p>
          <w:p w14:paraId="1CF24559" w14:textId="77777777" w:rsidR="003A293D" w:rsidRDefault="003A293D" w:rsidP="00252136">
            <w:pPr>
              <w:rPr>
                <w:i/>
                <w:iCs/>
              </w:rPr>
            </w:pPr>
          </w:p>
          <w:p w14:paraId="155B1664" w14:textId="77777777" w:rsidR="003A293D" w:rsidRDefault="00661C7A" w:rsidP="00A333E1">
            <w:r>
              <w:rPr>
                <w:i/>
                <w:iCs/>
              </w:rPr>
              <w:t>With respect to an emergency condition, “</w:t>
            </w:r>
            <w:r w:rsidR="000038DE">
              <w:rPr>
                <w:i/>
                <w:iCs/>
              </w:rPr>
              <w:t>e</w:t>
            </w:r>
            <w:r w:rsidR="003A293D">
              <w:rPr>
                <w:i/>
                <w:iCs/>
              </w:rPr>
              <w:t>mergency services</w:t>
            </w:r>
            <w:r>
              <w:rPr>
                <w:i/>
                <w:iCs/>
              </w:rPr>
              <w:t>”</w:t>
            </w:r>
            <w:r w:rsidR="003A293D">
              <w:rPr>
                <w:i/>
                <w:iCs/>
              </w:rPr>
              <w:t xml:space="preserve"> means</w:t>
            </w:r>
            <w:r>
              <w:rPr>
                <w:i/>
                <w:iCs/>
              </w:rPr>
              <w:t>:</w:t>
            </w:r>
            <w:r w:rsidR="003A293D">
              <w:rPr>
                <w:i/>
                <w:iCs/>
              </w:rPr>
              <w:t xml:space="preserve"> (i) a medical screening examination as required under 42 USC §</w:t>
            </w:r>
            <w:r w:rsidR="00706A6C">
              <w:rPr>
                <w:i/>
                <w:iCs/>
              </w:rPr>
              <w:t xml:space="preserve"> </w:t>
            </w:r>
            <w:r w:rsidR="003A293D">
              <w:rPr>
                <w:i/>
                <w:iCs/>
              </w:rPr>
              <w:t>1395dd, which is within the capability of the emergency department of a hospital, including ancillary services routinely available to the emergency department to evaluate such emergency medical condition; and (ii) within the capabilities of the staff and facilities available at the hospital, such further medical examination and treatment as are required under 42 USC §</w:t>
            </w:r>
            <w:r w:rsidR="00706A6C">
              <w:rPr>
                <w:i/>
                <w:iCs/>
              </w:rPr>
              <w:t xml:space="preserve"> </w:t>
            </w:r>
            <w:r w:rsidR="003A293D">
              <w:rPr>
                <w:i/>
                <w:iCs/>
              </w:rPr>
              <w:t xml:space="preserve">1395dd to stabilize the patient.  For purposes of this paragraph </w:t>
            </w:r>
            <w:r w:rsidR="00A333E1">
              <w:rPr>
                <w:i/>
                <w:iCs/>
              </w:rPr>
              <w:t>“</w:t>
            </w:r>
            <w:r w:rsidR="003A293D">
              <w:rPr>
                <w:i/>
                <w:iCs/>
              </w:rPr>
              <w:t xml:space="preserve">to stabilize” means, with respect to an emergency condition, to provide such medical treatment of the condition as may be necessary to assure, within reasonable medical probability, that no material deterioration of the condition is likely to result from or occur during the transfer of the insured from a facility or to deliver a newborn child (including the placenta).  </w:t>
            </w:r>
          </w:p>
        </w:tc>
        <w:tc>
          <w:tcPr>
            <w:tcW w:w="1980" w:type="dxa"/>
            <w:gridSpan w:val="2"/>
          </w:tcPr>
          <w:p w14:paraId="6276B080" w14:textId="77777777" w:rsidR="003A293D" w:rsidRDefault="003A293D" w:rsidP="00252136"/>
        </w:tc>
      </w:tr>
      <w:tr w:rsidR="003A293D" w14:paraId="713893F4" w14:textId="77777777" w:rsidTr="00572195">
        <w:tc>
          <w:tcPr>
            <w:tcW w:w="2340" w:type="dxa"/>
            <w:gridSpan w:val="2"/>
            <w:tcBorders>
              <w:bottom w:val="single" w:sz="4" w:space="0" w:color="auto"/>
            </w:tcBorders>
          </w:tcPr>
          <w:p w14:paraId="77ECFDAD" w14:textId="77777777" w:rsidR="003A293D" w:rsidRDefault="003A293D" w:rsidP="00252136">
            <w:r>
              <w:t>Urgent Care Services</w:t>
            </w:r>
          </w:p>
          <w:p w14:paraId="59CCD7FF" w14:textId="77777777" w:rsidR="003A293D" w:rsidRDefault="003A293D" w:rsidP="00252136"/>
          <w:p w14:paraId="398CD71C" w14:textId="19A71590" w:rsidR="003A293D" w:rsidRDefault="003A293D" w:rsidP="00252136"/>
        </w:tc>
        <w:tc>
          <w:tcPr>
            <w:tcW w:w="1981" w:type="dxa"/>
            <w:gridSpan w:val="2"/>
            <w:tcBorders>
              <w:bottom w:val="single" w:sz="4" w:space="0" w:color="auto"/>
            </w:tcBorders>
          </w:tcPr>
          <w:p w14:paraId="6B252104" w14:textId="77777777" w:rsidR="004D6BE0" w:rsidRDefault="006A658E" w:rsidP="00252136">
            <w:pPr>
              <w:rPr>
                <w:rStyle w:val="Hyperlink"/>
              </w:rPr>
            </w:pPr>
            <w:hyperlink r:id="rId234" w:history="1">
              <w:r w:rsidR="004D6BE0" w:rsidRPr="004D6BE0">
                <w:rPr>
                  <w:rStyle w:val="Hyperlink"/>
                </w:rPr>
                <w:t>§ 3216(l)</w:t>
              </w:r>
            </w:hyperlink>
            <w:r w:rsidR="00DE046F">
              <w:rPr>
                <w:rStyle w:val="Hyperlink"/>
              </w:rPr>
              <w:t xml:space="preserve"> </w:t>
            </w:r>
          </w:p>
          <w:p w14:paraId="0A707A1D" w14:textId="77777777" w:rsidR="00DE046F" w:rsidRDefault="006A658E" w:rsidP="00252136">
            <w:pPr>
              <w:rPr>
                <w:rStyle w:val="Hyperlink"/>
              </w:rPr>
            </w:pPr>
            <w:hyperlink r:id="rId235" w:history="1">
              <w:r w:rsidR="00DE046F" w:rsidRPr="00DE046F">
                <w:rPr>
                  <w:rStyle w:val="Hyperlink"/>
                </w:rPr>
                <w:t>§ 4304(l)</w:t>
              </w:r>
            </w:hyperlink>
          </w:p>
          <w:p w14:paraId="18094E21" w14:textId="77777777" w:rsidR="00B4697E" w:rsidRDefault="006A658E" w:rsidP="00252136">
            <w:pPr>
              <w:rPr>
                <w:color w:val="0000FF"/>
                <w:u w:val="single"/>
              </w:rPr>
            </w:pPr>
            <w:hyperlink r:id="rId236" w:history="1">
              <w:r w:rsidR="00B4697E" w:rsidRPr="00B4697E">
                <w:rPr>
                  <w:rStyle w:val="Hyperlink"/>
                </w:rPr>
                <w:t>§ 4328</w:t>
              </w:r>
            </w:hyperlink>
          </w:p>
          <w:p w14:paraId="3807062E" w14:textId="77777777" w:rsidR="003A293D" w:rsidRDefault="00FC792C" w:rsidP="00252136">
            <w:r w:rsidRPr="00D173E5">
              <w:t>45 CFR § 156.100</w:t>
            </w:r>
          </w:p>
          <w:p w14:paraId="0084E36A" w14:textId="77777777" w:rsidR="00A92CEF" w:rsidRDefault="006A658E" w:rsidP="00252136">
            <w:pPr>
              <w:rPr>
                <w:color w:val="0000FF"/>
                <w:u w:val="single"/>
              </w:rPr>
            </w:pPr>
            <w:hyperlink r:id="rId237" w:history="1">
              <w:r w:rsidR="00A92CEF" w:rsidRPr="00A92CEF">
                <w:rPr>
                  <w:rStyle w:val="Hyperlink"/>
                </w:rPr>
                <w:t>Model Language</w:t>
              </w:r>
            </w:hyperlink>
          </w:p>
          <w:p w14:paraId="0514FEAD" w14:textId="77777777" w:rsidR="003A293D" w:rsidRDefault="003A293D" w:rsidP="00252136"/>
        </w:tc>
        <w:tc>
          <w:tcPr>
            <w:tcW w:w="8549" w:type="dxa"/>
            <w:gridSpan w:val="3"/>
            <w:tcBorders>
              <w:bottom w:val="single" w:sz="4" w:space="0" w:color="auto"/>
            </w:tcBorders>
          </w:tcPr>
          <w:p w14:paraId="117AE9ED" w14:textId="77777777" w:rsidR="003A293D" w:rsidRDefault="003A293D" w:rsidP="000D3EB0">
            <w:r>
              <w:lastRenderedPageBreak/>
              <w:t xml:space="preserve">This policy or contract form </w:t>
            </w:r>
            <w:r w:rsidR="000D3EB0">
              <w:t xml:space="preserve">provides </w:t>
            </w:r>
            <w:r>
              <w:t xml:space="preserve">coverage for </w:t>
            </w:r>
            <w:r w:rsidR="00661C7A">
              <w:t>u</w:t>
            </w:r>
            <w:r>
              <w:t xml:space="preserve">rgent </w:t>
            </w:r>
            <w:r w:rsidR="00661C7A">
              <w:t>c</w:t>
            </w:r>
            <w:r>
              <w:t xml:space="preserve">are.  Urgent </w:t>
            </w:r>
            <w:r w:rsidR="00661C7A">
              <w:t>c</w:t>
            </w:r>
            <w:r>
              <w:t>are is medical care for an illness, injury or condition that is serious enough for a reasonable person to seek care right away, but not so severe as to require emergency care.</w:t>
            </w:r>
            <w:r w:rsidR="00C76615">
              <w:t xml:space="preserve"> </w:t>
            </w:r>
          </w:p>
        </w:tc>
        <w:tc>
          <w:tcPr>
            <w:tcW w:w="1980" w:type="dxa"/>
            <w:gridSpan w:val="2"/>
            <w:tcBorders>
              <w:bottom w:val="single" w:sz="4" w:space="0" w:color="auto"/>
            </w:tcBorders>
          </w:tcPr>
          <w:p w14:paraId="336CD51D" w14:textId="77777777" w:rsidR="003A293D" w:rsidRDefault="003A293D" w:rsidP="00252136"/>
        </w:tc>
      </w:tr>
      <w:tr w:rsidR="003A293D" w14:paraId="7C43F172" w14:textId="77777777" w:rsidTr="00572195">
        <w:tc>
          <w:tcPr>
            <w:tcW w:w="2340" w:type="dxa"/>
            <w:gridSpan w:val="2"/>
            <w:shd w:val="pct20" w:color="auto" w:fill="auto"/>
          </w:tcPr>
          <w:p w14:paraId="76BAB22E" w14:textId="77777777" w:rsidR="003A293D" w:rsidRDefault="003A293D" w:rsidP="00252136">
            <w:pPr>
              <w:rPr>
                <w:b/>
                <w:caps/>
              </w:rPr>
            </w:pPr>
            <w:r w:rsidRPr="00985AA5">
              <w:rPr>
                <w:b/>
                <w:caps/>
              </w:rPr>
              <w:t>Outpatient Services, Inpatient Services, Equipment and Devices</w:t>
            </w:r>
          </w:p>
          <w:p w14:paraId="5DED5F6B" w14:textId="77777777" w:rsidR="00F82934" w:rsidRDefault="00F82934" w:rsidP="00252136">
            <w:pPr>
              <w:rPr>
                <w:b/>
                <w:caps/>
              </w:rPr>
            </w:pPr>
          </w:p>
          <w:p w14:paraId="684B4145" w14:textId="77777777" w:rsidR="00F82934" w:rsidRDefault="00F82934" w:rsidP="00F82934">
            <w:r>
              <w:t>Model Language Used?</w:t>
            </w:r>
          </w:p>
          <w:p w14:paraId="2290E291" w14:textId="2A13E057" w:rsidR="00F82934" w:rsidRPr="00985AA5" w:rsidRDefault="00F82934" w:rsidP="00F82934">
            <w:pPr>
              <w:rPr>
                <w:b/>
                <w:caps/>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981" w:type="dxa"/>
            <w:gridSpan w:val="2"/>
            <w:shd w:val="pct20" w:color="auto" w:fill="auto"/>
          </w:tcPr>
          <w:p w14:paraId="2B508FF2" w14:textId="77777777" w:rsidR="003A293D" w:rsidRDefault="003A293D" w:rsidP="00252136"/>
        </w:tc>
        <w:tc>
          <w:tcPr>
            <w:tcW w:w="8549" w:type="dxa"/>
            <w:gridSpan w:val="3"/>
            <w:shd w:val="pct20" w:color="auto" w:fill="auto"/>
          </w:tcPr>
          <w:p w14:paraId="4CAF0464" w14:textId="77777777" w:rsidR="003A293D" w:rsidRPr="00DC4D40" w:rsidRDefault="00DC4D40" w:rsidP="00252136">
            <w:r>
              <w:rPr>
                <w:i/>
                <w:iCs/>
              </w:rPr>
              <w:t xml:space="preserve">Use of the model language is required. </w:t>
            </w:r>
          </w:p>
        </w:tc>
        <w:tc>
          <w:tcPr>
            <w:tcW w:w="1980" w:type="dxa"/>
            <w:gridSpan w:val="2"/>
            <w:shd w:val="pct20" w:color="auto" w:fill="auto"/>
          </w:tcPr>
          <w:p w14:paraId="7148431F" w14:textId="77777777" w:rsidR="003A293D" w:rsidRDefault="003A293D" w:rsidP="00252136"/>
        </w:tc>
      </w:tr>
      <w:tr w:rsidR="003A293D" w14:paraId="0973EF48" w14:textId="77777777" w:rsidTr="00572195">
        <w:tc>
          <w:tcPr>
            <w:tcW w:w="2340" w:type="dxa"/>
            <w:gridSpan w:val="2"/>
          </w:tcPr>
          <w:p w14:paraId="5592A5EA" w14:textId="77777777" w:rsidR="003A293D" w:rsidRDefault="003A293D" w:rsidP="00252136">
            <w:r>
              <w:t>Advanced Imaging</w:t>
            </w:r>
          </w:p>
          <w:p w14:paraId="75F3D374" w14:textId="77777777" w:rsidR="003A293D" w:rsidRDefault="003A293D" w:rsidP="00252136"/>
          <w:p w14:paraId="00B40BA7" w14:textId="0C7F7671" w:rsidR="003A293D" w:rsidRDefault="003A293D" w:rsidP="00252136"/>
        </w:tc>
        <w:tc>
          <w:tcPr>
            <w:tcW w:w="1981" w:type="dxa"/>
            <w:gridSpan w:val="2"/>
          </w:tcPr>
          <w:p w14:paraId="162FB7DF" w14:textId="77777777" w:rsidR="003A293D" w:rsidRDefault="006A658E" w:rsidP="00252136">
            <w:pPr>
              <w:rPr>
                <w:rStyle w:val="Hyperlink"/>
              </w:rPr>
            </w:pPr>
            <w:hyperlink r:id="rId238" w:history="1">
              <w:r w:rsidR="003A293D" w:rsidRPr="002A08E2">
                <w:rPr>
                  <w:rStyle w:val="Hyperlink"/>
                </w:rPr>
                <w:t>§</w:t>
              </w:r>
              <w:r w:rsidR="002A3EC9">
                <w:rPr>
                  <w:rStyle w:val="Hyperlink"/>
                </w:rPr>
                <w:t xml:space="preserve"> </w:t>
              </w:r>
              <w:r w:rsidR="003A293D" w:rsidRPr="002A08E2">
                <w:rPr>
                  <w:rStyle w:val="Hyperlink"/>
                </w:rPr>
                <w:t>3216(l)</w:t>
              </w:r>
            </w:hyperlink>
            <w:r w:rsidR="00DE046F">
              <w:rPr>
                <w:rStyle w:val="Hyperlink"/>
              </w:rPr>
              <w:t xml:space="preserve"> </w:t>
            </w:r>
          </w:p>
          <w:p w14:paraId="3FADB450" w14:textId="77777777" w:rsidR="00DE046F" w:rsidRDefault="006A658E" w:rsidP="00252136">
            <w:pPr>
              <w:rPr>
                <w:rStyle w:val="Hyperlink"/>
              </w:rPr>
            </w:pPr>
            <w:hyperlink r:id="rId239" w:history="1">
              <w:r w:rsidR="00DE046F" w:rsidRPr="00DE046F">
                <w:rPr>
                  <w:rStyle w:val="Hyperlink"/>
                </w:rPr>
                <w:t>§ 4304(l)</w:t>
              </w:r>
            </w:hyperlink>
          </w:p>
          <w:p w14:paraId="05EB3F4A" w14:textId="77777777" w:rsidR="00AA6F9E" w:rsidRDefault="006A658E" w:rsidP="00AA6F9E">
            <w:pPr>
              <w:rPr>
                <w:color w:val="0000FF"/>
                <w:u w:val="single"/>
              </w:rPr>
            </w:pPr>
            <w:hyperlink r:id="rId240" w:history="1">
              <w:r w:rsidR="00AA6F9E" w:rsidRPr="00B4697E">
                <w:rPr>
                  <w:rStyle w:val="Hyperlink"/>
                </w:rPr>
                <w:t>§ 4328</w:t>
              </w:r>
            </w:hyperlink>
          </w:p>
          <w:p w14:paraId="2CE7A9FD" w14:textId="77777777" w:rsidR="004D6BE0" w:rsidRPr="008215DF" w:rsidRDefault="00FC792C" w:rsidP="004D6BE0">
            <w:r w:rsidRPr="00D173E5">
              <w:t>45 CFR § 156.100</w:t>
            </w:r>
          </w:p>
          <w:p w14:paraId="4E7119EA" w14:textId="77777777" w:rsidR="003A293D" w:rsidRDefault="006A658E" w:rsidP="00252136">
            <w:hyperlink r:id="rId241" w:history="1">
              <w:r w:rsidR="003A293D" w:rsidRPr="00AA4CDD">
                <w:rPr>
                  <w:rStyle w:val="Hyperlink"/>
                </w:rPr>
                <w:t>Model Language</w:t>
              </w:r>
            </w:hyperlink>
          </w:p>
        </w:tc>
        <w:tc>
          <w:tcPr>
            <w:tcW w:w="8549" w:type="dxa"/>
            <w:gridSpan w:val="3"/>
          </w:tcPr>
          <w:p w14:paraId="63FBF907" w14:textId="77777777" w:rsidR="003A293D" w:rsidRDefault="003A293D" w:rsidP="00252136">
            <w:r>
              <w:t>This policy or contract form provides coverage for PET scans, MRI, nuclear medicine, and CAT scans.</w:t>
            </w:r>
          </w:p>
          <w:p w14:paraId="548D6546" w14:textId="77777777" w:rsidR="003A293D" w:rsidRDefault="003A293D" w:rsidP="00252136"/>
          <w:p w14:paraId="4F72FF34" w14:textId="77777777" w:rsidR="003A293D" w:rsidRDefault="003A293D" w:rsidP="00252136">
            <w:r>
              <w:t xml:space="preserve">Such coverage may be subject to deductibles, copayments and/or coinsurance.  </w:t>
            </w:r>
          </w:p>
        </w:tc>
        <w:tc>
          <w:tcPr>
            <w:tcW w:w="1980" w:type="dxa"/>
            <w:gridSpan w:val="2"/>
          </w:tcPr>
          <w:p w14:paraId="09B54064" w14:textId="77777777" w:rsidR="003A293D" w:rsidRDefault="003A293D" w:rsidP="00252136"/>
        </w:tc>
      </w:tr>
      <w:tr w:rsidR="003A293D" w14:paraId="7BB94296" w14:textId="77777777" w:rsidTr="00572195">
        <w:tc>
          <w:tcPr>
            <w:tcW w:w="2340" w:type="dxa"/>
            <w:gridSpan w:val="2"/>
          </w:tcPr>
          <w:p w14:paraId="3FAF646A" w14:textId="77777777" w:rsidR="003A293D" w:rsidRDefault="003A293D" w:rsidP="00252136">
            <w:r>
              <w:t>Allergy Testing and Treatment</w:t>
            </w:r>
          </w:p>
          <w:p w14:paraId="46AC0662" w14:textId="77777777" w:rsidR="003A293D" w:rsidRDefault="003A293D" w:rsidP="00252136"/>
          <w:p w14:paraId="7FD1144A" w14:textId="2B5C2C56" w:rsidR="003A293D" w:rsidRDefault="003A293D" w:rsidP="00252136"/>
        </w:tc>
        <w:tc>
          <w:tcPr>
            <w:tcW w:w="1981" w:type="dxa"/>
            <w:gridSpan w:val="2"/>
          </w:tcPr>
          <w:p w14:paraId="13046A60" w14:textId="77777777" w:rsidR="003A293D" w:rsidRDefault="006A658E" w:rsidP="00252136">
            <w:pPr>
              <w:rPr>
                <w:rStyle w:val="Hyperlink"/>
              </w:rPr>
            </w:pPr>
            <w:hyperlink r:id="rId242" w:history="1">
              <w:r w:rsidR="003A293D" w:rsidRPr="00483ED1">
                <w:rPr>
                  <w:rStyle w:val="Hyperlink"/>
                </w:rPr>
                <w:t>§</w:t>
              </w:r>
              <w:r w:rsidR="002A3EC9">
                <w:rPr>
                  <w:rStyle w:val="Hyperlink"/>
                </w:rPr>
                <w:t xml:space="preserve"> </w:t>
              </w:r>
              <w:r w:rsidR="003A293D" w:rsidRPr="00483ED1">
                <w:rPr>
                  <w:rStyle w:val="Hyperlink"/>
                </w:rPr>
                <w:t>3216(l)</w:t>
              </w:r>
            </w:hyperlink>
            <w:r w:rsidR="00DE046F">
              <w:rPr>
                <w:rStyle w:val="Hyperlink"/>
              </w:rPr>
              <w:t xml:space="preserve"> </w:t>
            </w:r>
          </w:p>
          <w:p w14:paraId="2B71925C" w14:textId="77777777" w:rsidR="00DE046F" w:rsidRDefault="006A658E" w:rsidP="00252136">
            <w:pPr>
              <w:rPr>
                <w:rStyle w:val="Hyperlink"/>
              </w:rPr>
            </w:pPr>
            <w:hyperlink r:id="rId243" w:history="1">
              <w:r w:rsidR="00DE046F" w:rsidRPr="00DE046F">
                <w:rPr>
                  <w:rStyle w:val="Hyperlink"/>
                </w:rPr>
                <w:t>§ 4304(l)</w:t>
              </w:r>
            </w:hyperlink>
          </w:p>
          <w:p w14:paraId="3F0890B7" w14:textId="77777777" w:rsidR="00AA6F9E" w:rsidRDefault="006A658E" w:rsidP="00AA6F9E">
            <w:pPr>
              <w:rPr>
                <w:color w:val="0000FF"/>
                <w:u w:val="single"/>
              </w:rPr>
            </w:pPr>
            <w:hyperlink r:id="rId244" w:history="1">
              <w:r w:rsidR="00AA6F9E" w:rsidRPr="00B4697E">
                <w:rPr>
                  <w:rStyle w:val="Hyperlink"/>
                </w:rPr>
                <w:t>§ 4328</w:t>
              </w:r>
            </w:hyperlink>
          </w:p>
          <w:p w14:paraId="46A48649" w14:textId="77777777" w:rsidR="004D6BE0" w:rsidRPr="008215DF" w:rsidRDefault="004D6BE0" w:rsidP="004D6BE0">
            <w:r w:rsidRPr="008215DF">
              <w:t>45 CFR § 156.100</w:t>
            </w:r>
          </w:p>
          <w:p w14:paraId="30C07523" w14:textId="77777777" w:rsidR="003A293D" w:rsidRDefault="006A658E" w:rsidP="00252136">
            <w:hyperlink r:id="rId245" w:history="1">
              <w:r w:rsidR="003A293D" w:rsidRPr="00AA4CDD">
                <w:rPr>
                  <w:rStyle w:val="Hyperlink"/>
                </w:rPr>
                <w:t>Model Language</w:t>
              </w:r>
            </w:hyperlink>
          </w:p>
          <w:p w14:paraId="625A98A7" w14:textId="77777777" w:rsidR="003A293D" w:rsidRDefault="003A293D" w:rsidP="00252136"/>
        </w:tc>
        <w:tc>
          <w:tcPr>
            <w:tcW w:w="8549" w:type="dxa"/>
            <w:gridSpan w:val="3"/>
          </w:tcPr>
          <w:p w14:paraId="489F2FCF" w14:textId="77777777" w:rsidR="003A293D" w:rsidRDefault="003A293D" w:rsidP="00252136">
            <w:r>
              <w:t xml:space="preserve">This policy or contract form provides coverage for </w:t>
            </w:r>
            <w:r w:rsidRPr="00D709CB">
              <w:t>testing and evaluations including</w:t>
            </w:r>
            <w:r>
              <w:t>:</w:t>
            </w:r>
            <w:r w:rsidRPr="00D709CB">
              <w:t xml:space="preserve"> injections, and scratch and prick tests to determine the existence of an allergy.  </w:t>
            </w:r>
            <w:r>
              <w:t xml:space="preserve">This policy or contract form also provides coverage for </w:t>
            </w:r>
            <w:r w:rsidRPr="00D709CB">
              <w:t>allergy treatment, including desensitization treatments, routine allergy injections and serums.</w:t>
            </w:r>
          </w:p>
          <w:p w14:paraId="1DF9FCAE" w14:textId="77777777" w:rsidR="003A293D" w:rsidRDefault="003A293D" w:rsidP="00252136"/>
          <w:p w14:paraId="1A5F68F1" w14:textId="77777777" w:rsidR="003A293D" w:rsidRDefault="003A293D" w:rsidP="00252136">
            <w:r>
              <w:t xml:space="preserve">Such coverage may be subject to deductibles, copayments and/or coinsurance.  </w:t>
            </w:r>
          </w:p>
        </w:tc>
        <w:tc>
          <w:tcPr>
            <w:tcW w:w="1980" w:type="dxa"/>
            <w:gridSpan w:val="2"/>
          </w:tcPr>
          <w:p w14:paraId="5949B533" w14:textId="77777777" w:rsidR="003A293D" w:rsidRDefault="003A293D" w:rsidP="00252136"/>
        </w:tc>
      </w:tr>
      <w:tr w:rsidR="003A293D" w14:paraId="230B59FD" w14:textId="77777777" w:rsidTr="00572195">
        <w:tc>
          <w:tcPr>
            <w:tcW w:w="2340" w:type="dxa"/>
            <w:gridSpan w:val="2"/>
          </w:tcPr>
          <w:p w14:paraId="0D3C6543" w14:textId="77777777" w:rsidR="00684048" w:rsidRDefault="003A293D" w:rsidP="00252136">
            <w:r>
              <w:t>Ambulatory Surgery Center</w:t>
            </w:r>
          </w:p>
          <w:p w14:paraId="61057D0D" w14:textId="77777777" w:rsidR="003A293D" w:rsidRDefault="003A293D" w:rsidP="00252136"/>
          <w:p w14:paraId="211A7333" w14:textId="7466700A" w:rsidR="003A293D" w:rsidRDefault="003A293D" w:rsidP="00252136"/>
        </w:tc>
        <w:tc>
          <w:tcPr>
            <w:tcW w:w="1981" w:type="dxa"/>
            <w:gridSpan w:val="2"/>
          </w:tcPr>
          <w:p w14:paraId="0EC23436" w14:textId="77777777" w:rsidR="003A293D" w:rsidRDefault="006A658E" w:rsidP="00252136">
            <w:pPr>
              <w:rPr>
                <w:rStyle w:val="Hyperlink"/>
              </w:rPr>
            </w:pPr>
            <w:hyperlink r:id="rId246" w:history="1">
              <w:r w:rsidR="003A293D" w:rsidRPr="00483ED1">
                <w:rPr>
                  <w:rStyle w:val="Hyperlink"/>
                </w:rPr>
                <w:t>§</w:t>
              </w:r>
              <w:r w:rsidR="002A3EC9">
                <w:rPr>
                  <w:rStyle w:val="Hyperlink"/>
                </w:rPr>
                <w:t xml:space="preserve"> </w:t>
              </w:r>
              <w:r w:rsidR="003A293D" w:rsidRPr="00483ED1">
                <w:rPr>
                  <w:rStyle w:val="Hyperlink"/>
                </w:rPr>
                <w:t>3216(l)</w:t>
              </w:r>
            </w:hyperlink>
            <w:r w:rsidR="00DE046F">
              <w:rPr>
                <w:rStyle w:val="Hyperlink"/>
              </w:rPr>
              <w:t xml:space="preserve"> </w:t>
            </w:r>
          </w:p>
          <w:p w14:paraId="4B59B66F" w14:textId="77777777" w:rsidR="00DE046F" w:rsidRDefault="006A658E" w:rsidP="00252136">
            <w:pPr>
              <w:rPr>
                <w:rStyle w:val="Hyperlink"/>
              </w:rPr>
            </w:pPr>
            <w:hyperlink r:id="rId247" w:history="1">
              <w:r w:rsidR="00DE046F" w:rsidRPr="00DE046F">
                <w:rPr>
                  <w:rStyle w:val="Hyperlink"/>
                </w:rPr>
                <w:t>§ 4304(l)</w:t>
              </w:r>
            </w:hyperlink>
          </w:p>
          <w:p w14:paraId="4BB8B0B7" w14:textId="77777777" w:rsidR="00AA6F9E" w:rsidRDefault="006A658E" w:rsidP="00AA6F9E">
            <w:pPr>
              <w:rPr>
                <w:color w:val="0000FF"/>
                <w:u w:val="single"/>
              </w:rPr>
            </w:pPr>
            <w:hyperlink r:id="rId248" w:history="1">
              <w:r w:rsidR="00AA6F9E" w:rsidRPr="00B4697E">
                <w:rPr>
                  <w:rStyle w:val="Hyperlink"/>
                </w:rPr>
                <w:t>§ 4328</w:t>
              </w:r>
            </w:hyperlink>
          </w:p>
          <w:p w14:paraId="07604802" w14:textId="77777777" w:rsidR="004D6BE0" w:rsidRPr="008215DF" w:rsidRDefault="004D6BE0" w:rsidP="004D6BE0">
            <w:r w:rsidRPr="008215DF">
              <w:t>45 CFR § 156.100</w:t>
            </w:r>
          </w:p>
          <w:p w14:paraId="13B71AF1" w14:textId="77777777" w:rsidR="003A293D" w:rsidRDefault="006A658E" w:rsidP="00252136">
            <w:hyperlink r:id="rId249" w:history="1">
              <w:r w:rsidR="003A293D" w:rsidRPr="00AA4CDD">
                <w:rPr>
                  <w:rStyle w:val="Hyperlink"/>
                </w:rPr>
                <w:t>Model Language</w:t>
              </w:r>
            </w:hyperlink>
          </w:p>
          <w:p w14:paraId="72915B73" w14:textId="77777777" w:rsidR="003A293D" w:rsidRDefault="003A293D" w:rsidP="00252136"/>
        </w:tc>
        <w:tc>
          <w:tcPr>
            <w:tcW w:w="8549" w:type="dxa"/>
            <w:gridSpan w:val="3"/>
          </w:tcPr>
          <w:p w14:paraId="4D6E4B0E" w14:textId="77777777" w:rsidR="003A293D" w:rsidRDefault="003A293D" w:rsidP="00252136">
            <w:r>
              <w:t xml:space="preserve">This policy or contract form provides coverage for surgical procedures performed at an </w:t>
            </w:r>
            <w:r w:rsidR="00661C7A">
              <w:t>a</w:t>
            </w:r>
            <w:r>
              <w:t xml:space="preserve">mbulatory </w:t>
            </w:r>
            <w:r w:rsidR="00661C7A">
              <w:t>s</w:t>
            </w:r>
            <w:r>
              <w:t xml:space="preserve">urgical </w:t>
            </w:r>
            <w:r w:rsidR="00661C7A">
              <w:t>c</w:t>
            </w:r>
            <w:r>
              <w:t>enter including services and supplies provided by the center the day the surgery is performed.</w:t>
            </w:r>
          </w:p>
          <w:p w14:paraId="1B4230BB" w14:textId="77777777" w:rsidR="003A293D" w:rsidRDefault="003A293D" w:rsidP="00252136"/>
          <w:p w14:paraId="555424D6" w14:textId="77777777" w:rsidR="003A293D" w:rsidRDefault="003A293D" w:rsidP="00252136">
            <w:r>
              <w:t xml:space="preserve">Such coverage may be subject to deductibles, copayments and/or coinsurance.  </w:t>
            </w:r>
          </w:p>
        </w:tc>
        <w:tc>
          <w:tcPr>
            <w:tcW w:w="1980" w:type="dxa"/>
            <w:gridSpan w:val="2"/>
          </w:tcPr>
          <w:p w14:paraId="18161AB5" w14:textId="77777777" w:rsidR="003A293D" w:rsidRDefault="003A293D" w:rsidP="00252136"/>
        </w:tc>
      </w:tr>
      <w:tr w:rsidR="003A293D" w14:paraId="4A76E64A" w14:textId="77777777" w:rsidTr="00572195">
        <w:tc>
          <w:tcPr>
            <w:tcW w:w="2340" w:type="dxa"/>
            <w:gridSpan w:val="2"/>
          </w:tcPr>
          <w:p w14:paraId="49A67B6C" w14:textId="4C4565EA" w:rsidR="00B020AB" w:rsidRDefault="003A293D" w:rsidP="00252136">
            <w:r>
              <w:t>Chemotherapy</w:t>
            </w:r>
            <w:r w:rsidR="00B020AB">
              <w:t xml:space="preserve"> and Immunotherapy</w:t>
            </w:r>
          </w:p>
          <w:p w14:paraId="4C000AE9" w14:textId="77777777" w:rsidR="003A293D" w:rsidRDefault="003A293D" w:rsidP="00252136"/>
          <w:p w14:paraId="3E4B9A14" w14:textId="70A48128" w:rsidR="003A293D" w:rsidRDefault="003A293D" w:rsidP="00252136"/>
        </w:tc>
        <w:tc>
          <w:tcPr>
            <w:tcW w:w="1981" w:type="dxa"/>
            <w:gridSpan w:val="2"/>
          </w:tcPr>
          <w:p w14:paraId="7562C5B5" w14:textId="77777777" w:rsidR="003A293D" w:rsidRDefault="006A658E" w:rsidP="00252136">
            <w:pPr>
              <w:rPr>
                <w:rStyle w:val="Hyperlink"/>
              </w:rPr>
            </w:pPr>
            <w:hyperlink r:id="rId250" w:history="1">
              <w:r w:rsidR="003A293D" w:rsidRPr="00483ED1">
                <w:rPr>
                  <w:rStyle w:val="Hyperlink"/>
                </w:rPr>
                <w:t>§</w:t>
              </w:r>
              <w:r w:rsidR="002A3EC9">
                <w:rPr>
                  <w:rStyle w:val="Hyperlink"/>
                </w:rPr>
                <w:t xml:space="preserve"> </w:t>
              </w:r>
              <w:r w:rsidR="003A293D" w:rsidRPr="00483ED1">
                <w:rPr>
                  <w:rStyle w:val="Hyperlink"/>
                </w:rPr>
                <w:t>3216(l)</w:t>
              </w:r>
            </w:hyperlink>
            <w:r w:rsidR="00DE046F">
              <w:rPr>
                <w:rStyle w:val="Hyperlink"/>
              </w:rPr>
              <w:t xml:space="preserve"> </w:t>
            </w:r>
          </w:p>
          <w:p w14:paraId="6947A5CA" w14:textId="77777777" w:rsidR="00DE046F" w:rsidRDefault="006A658E" w:rsidP="00252136">
            <w:pPr>
              <w:rPr>
                <w:rStyle w:val="Hyperlink"/>
              </w:rPr>
            </w:pPr>
            <w:hyperlink r:id="rId251" w:history="1">
              <w:r w:rsidR="00DE046F" w:rsidRPr="00DE046F">
                <w:rPr>
                  <w:rStyle w:val="Hyperlink"/>
                </w:rPr>
                <w:t>§ 4304(l)</w:t>
              </w:r>
            </w:hyperlink>
          </w:p>
          <w:p w14:paraId="7CB02C17" w14:textId="77777777" w:rsidR="00AA6F9E" w:rsidRDefault="006A658E" w:rsidP="00AA6F9E">
            <w:pPr>
              <w:rPr>
                <w:color w:val="0000FF"/>
                <w:u w:val="single"/>
              </w:rPr>
            </w:pPr>
            <w:hyperlink r:id="rId252" w:history="1">
              <w:r w:rsidR="00AA6F9E" w:rsidRPr="00B4697E">
                <w:rPr>
                  <w:rStyle w:val="Hyperlink"/>
                </w:rPr>
                <w:t>§ 4328</w:t>
              </w:r>
            </w:hyperlink>
          </w:p>
          <w:p w14:paraId="0D987C46" w14:textId="77777777" w:rsidR="004D6BE0" w:rsidRPr="008215DF" w:rsidRDefault="004D6BE0" w:rsidP="004D6BE0">
            <w:r w:rsidRPr="008215DF">
              <w:t>45 CFR § 156.100</w:t>
            </w:r>
          </w:p>
          <w:p w14:paraId="2DE43E1B" w14:textId="77777777" w:rsidR="003A293D" w:rsidRDefault="006A658E" w:rsidP="00252136">
            <w:hyperlink r:id="rId253" w:history="1">
              <w:r w:rsidR="003A293D" w:rsidRPr="00AA4CDD">
                <w:rPr>
                  <w:rStyle w:val="Hyperlink"/>
                </w:rPr>
                <w:t>Model Language</w:t>
              </w:r>
            </w:hyperlink>
          </w:p>
        </w:tc>
        <w:tc>
          <w:tcPr>
            <w:tcW w:w="8549" w:type="dxa"/>
            <w:gridSpan w:val="3"/>
          </w:tcPr>
          <w:p w14:paraId="282F5FE3" w14:textId="5A6E04F8" w:rsidR="003A293D" w:rsidRDefault="003A293D" w:rsidP="00252136">
            <w:r>
              <w:t xml:space="preserve">This policy or contract form provides coverage for chemotherapy </w:t>
            </w:r>
            <w:r w:rsidR="00B020AB">
              <w:t xml:space="preserve">and immunotherapy </w:t>
            </w:r>
            <w:r>
              <w:t>in an outpatient facility or in a professional provider office.</w:t>
            </w:r>
            <w:r w:rsidR="00D55EF5">
              <w:t xml:space="preserve">  </w:t>
            </w:r>
            <w:r w:rsidR="00D55EF5" w:rsidRPr="00DE2389">
              <w:t xml:space="preserve">Chemotherapy </w:t>
            </w:r>
            <w:r w:rsidR="00B020AB">
              <w:t xml:space="preserve">and immunotherapy </w:t>
            </w:r>
            <w:r w:rsidR="00D55EF5" w:rsidRPr="00DE2389">
              <w:t>may be administered by injection or infusion.</w:t>
            </w:r>
            <w:r w:rsidR="00D55EF5">
              <w:rPr>
                <w:rFonts w:ascii="Arial" w:hAnsi="Arial" w:cs="Arial"/>
              </w:rPr>
              <w:t xml:space="preserve">  </w:t>
            </w:r>
          </w:p>
          <w:p w14:paraId="3C7E4548" w14:textId="77777777" w:rsidR="003A293D" w:rsidRDefault="003A293D" w:rsidP="00252136"/>
          <w:p w14:paraId="5334AF60" w14:textId="77777777" w:rsidR="003A293D" w:rsidRDefault="003A293D" w:rsidP="00252136">
            <w:r>
              <w:t xml:space="preserve">Such coverage may be subject to deductibles, copayments and/or coinsurance.  </w:t>
            </w:r>
          </w:p>
        </w:tc>
        <w:tc>
          <w:tcPr>
            <w:tcW w:w="1980" w:type="dxa"/>
            <w:gridSpan w:val="2"/>
          </w:tcPr>
          <w:p w14:paraId="2738D603" w14:textId="77777777" w:rsidR="003A293D" w:rsidRDefault="003A293D" w:rsidP="00252136"/>
        </w:tc>
      </w:tr>
      <w:tr w:rsidR="003A293D" w14:paraId="09895DBC" w14:textId="77777777" w:rsidTr="00572195">
        <w:tc>
          <w:tcPr>
            <w:tcW w:w="2340" w:type="dxa"/>
            <w:gridSpan w:val="2"/>
          </w:tcPr>
          <w:p w14:paraId="4E6D7D5F" w14:textId="77777777" w:rsidR="003A293D" w:rsidRDefault="003A293D" w:rsidP="00252136">
            <w:r>
              <w:t>Chiropractic Care</w:t>
            </w:r>
          </w:p>
          <w:p w14:paraId="596F9335" w14:textId="77777777" w:rsidR="003A293D" w:rsidRDefault="003A293D" w:rsidP="00252136"/>
          <w:p w14:paraId="4C6E9990" w14:textId="6BEAE43C" w:rsidR="003A293D" w:rsidRPr="00A07DB1" w:rsidRDefault="003A293D" w:rsidP="00252136"/>
        </w:tc>
        <w:tc>
          <w:tcPr>
            <w:tcW w:w="1981" w:type="dxa"/>
            <w:gridSpan w:val="2"/>
          </w:tcPr>
          <w:p w14:paraId="4A060E17" w14:textId="77777777" w:rsidR="004D6BE0" w:rsidRPr="004D6BE0" w:rsidRDefault="006A658E" w:rsidP="004D6BE0">
            <w:pPr>
              <w:rPr>
                <w:color w:val="0000FF"/>
                <w:u w:val="single"/>
              </w:rPr>
            </w:pPr>
            <w:hyperlink r:id="rId254" w:history="1">
              <w:r w:rsidR="004D6BE0" w:rsidRPr="00643C96">
                <w:rPr>
                  <w:rStyle w:val="Hyperlink"/>
                </w:rPr>
                <w:t>§ 3221(k)</w:t>
              </w:r>
              <w:r w:rsidR="00A333E1">
                <w:rPr>
                  <w:rStyle w:val="Hyperlink"/>
                </w:rPr>
                <w:t>(</w:t>
              </w:r>
              <w:r w:rsidR="004D6BE0" w:rsidRPr="00643C96">
                <w:rPr>
                  <w:rStyle w:val="Hyperlink"/>
                </w:rPr>
                <w:t>11</w:t>
              </w:r>
            </w:hyperlink>
            <w:r w:rsidR="00A333E1">
              <w:rPr>
                <w:rStyle w:val="Hyperlink"/>
              </w:rPr>
              <w:t>)</w:t>
            </w:r>
          </w:p>
          <w:p w14:paraId="65576DF5" w14:textId="77777777" w:rsidR="003A293D" w:rsidRDefault="006A658E" w:rsidP="00252136">
            <w:pPr>
              <w:rPr>
                <w:rStyle w:val="Hyperlink"/>
              </w:rPr>
            </w:pPr>
            <w:hyperlink r:id="rId255" w:history="1">
              <w:r w:rsidR="003A293D" w:rsidRPr="000B6BFD">
                <w:rPr>
                  <w:rStyle w:val="Hyperlink"/>
                </w:rPr>
                <w:t>§</w:t>
              </w:r>
              <w:r w:rsidR="002A3EC9">
                <w:rPr>
                  <w:rStyle w:val="Hyperlink"/>
                </w:rPr>
                <w:t xml:space="preserve"> </w:t>
              </w:r>
              <w:r w:rsidR="003A293D" w:rsidRPr="000B6BFD">
                <w:rPr>
                  <w:rStyle w:val="Hyperlink"/>
                </w:rPr>
                <w:t>4303(y)</w:t>
              </w:r>
            </w:hyperlink>
          </w:p>
          <w:p w14:paraId="66223588" w14:textId="77777777" w:rsidR="00D84B89" w:rsidRPr="00696E64" w:rsidRDefault="00D84B89" w:rsidP="00252136">
            <w:pPr>
              <w:rPr>
                <w:u w:val="single"/>
              </w:rPr>
            </w:pPr>
            <w:r w:rsidRPr="00696E64">
              <w:rPr>
                <w:rStyle w:val="Hyperlink"/>
                <w:color w:val="auto"/>
              </w:rPr>
              <w:t>45 CFR § 156.100</w:t>
            </w:r>
          </w:p>
          <w:p w14:paraId="496C80F7" w14:textId="77777777" w:rsidR="003A293D" w:rsidRDefault="006A658E" w:rsidP="00252136">
            <w:pPr>
              <w:rPr>
                <w:color w:val="0000FF"/>
                <w:u w:val="single"/>
              </w:rPr>
            </w:pPr>
            <w:hyperlink r:id="rId256" w:history="1">
              <w:r w:rsidR="003A293D" w:rsidRPr="00AA4CDD">
                <w:rPr>
                  <w:rStyle w:val="Hyperlink"/>
                </w:rPr>
                <w:t>Model Language</w:t>
              </w:r>
            </w:hyperlink>
          </w:p>
        </w:tc>
        <w:tc>
          <w:tcPr>
            <w:tcW w:w="8549" w:type="dxa"/>
            <w:gridSpan w:val="3"/>
          </w:tcPr>
          <w:p w14:paraId="629C6669" w14:textId="77777777" w:rsidR="003A293D" w:rsidRDefault="003A293D" w:rsidP="00252136">
            <w:r>
              <w:t xml:space="preserve">This policy or contract form </w:t>
            </w:r>
            <w:r w:rsidR="00086586">
              <w:t xml:space="preserve">provides </w:t>
            </w:r>
            <w:r>
              <w:t>coverage for chiropractic care in connection with the detection or correction by manual or mechanical means of structural imbalance, distortion or subluxation in the human body for the purpose of removing nerve interference, and the effects thereof, where such interference is the result of or related to distortion, misalignment, or subl</w:t>
            </w:r>
            <w:r w:rsidR="00661C7A">
              <w:t>u</w:t>
            </w:r>
            <w:r>
              <w:t xml:space="preserve">xation in the vertebral column. </w:t>
            </w:r>
          </w:p>
          <w:p w14:paraId="2511AC74" w14:textId="77777777" w:rsidR="003A293D" w:rsidRDefault="003A293D" w:rsidP="00252136"/>
          <w:p w14:paraId="32119D9B" w14:textId="77777777" w:rsidR="003A293D" w:rsidRDefault="003A293D" w:rsidP="00252136">
            <w:r>
              <w:t xml:space="preserve">Chiropractic care and services may be subject to reasonable deductible, copayment and coinsurance amounts, reasonable fee or benefit limits, and reasonable utilization review, provided that any such amounts, limits and review:  shall not function to direct treatment in a manner discriminative against chiropractic care and individually and collectively shall be no more restrictive than those applicable </w:t>
            </w:r>
            <w:r>
              <w:lastRenderedPageBreak/>
              <w:t>under the coverage to care or services provided by other health care professionals in the diagnosis, treatment and management of the same or similar conditions, injuries, complaints, disorders or ailments even if differing nomenclature is used to describe the condition, injury, complaint, disorder or ailment.</w:t>
            </w:r>
          </w:p>
          <w:p w14:paraId="68D81760" w14:textId="77777777" w:rsidR="003A293D" w:rsidRDefault="003A293D" w:rsidP="00252136"/>
          <w:p w14:paraId="4505B66F" w14:textId="77777777" w:rsidR="003A293D" w:rsidRPr="0050315D" w:rsidRDefault="003A293D" w:rsidP="00252136">
            <w:pPr>
              <w:rPr>
                <w:rFonts w:ascii="Times New (W1)" w:hAnsi="Times New (W1)" w:cs="Times New (W1)"/>
                <w:i/>
                <w:iCs/>
              </w:rPr>
            </w:pPr>
            <w:r w:rsidRPr="0050315D">
              <w:rPr>
                <w:rFonts w:ascii="Times New (W1)" w:hAnsi="Times New (W1)" w:cs="Times New (W1)"/>
                <w:i/>
                <w:iCs/>
              </w:rPr>
              <w:t xml:space="preserve">Note:  </w:t>
            </w:r>
            <w:r w:rsidR="00657C30">
              <w:rPr>
                <w:rFonts w:ascii="Times New (W1)" w:hAnsi="Times New (W1)" w:cs="Times New (W1)"/>
                <w:i/>
                <w:iCs/>
              </w:rPr>
              <w:t xml:space="preserve">A </w:t>
            </w:r>
            <w:r w:rsidRPr="0050315D">
              <w:rPr>
                <w:rFonts w:ascii="Times New (W1)" w:hAnsi="Times New (W1)" w:cs="Times New (W1)"/>
                <w:i/>
                <w:iCs/>
              </w:rPr>
              <w:t>policy</w:t>
            </w:r>
            <w:r>
              <w:rPr>
                <w:rFonts w:ascii="Times New (W1)" w:hAnsi="Times New (W1)" w:cs="Times New (W1)"/>
                <w:i/>
                <w:iCs/>
              </w:rPr>
              <w:t xml:space="preserve"> or contract form </w:t>
            </w:r>
            <w:r w:rsidRPr="0050315D">
              <w:rPr>
                <w:rFonts w:ascii="Times New (W1)" w:hAnsi="Times New (W1)" w:cs="Times New (W1)"/>
                <w:i/>
                <w:iCs/>
              </w:rPr>
              <w:t>may not subject a visit to a chiropractor or to a provider of c</w:t>
            </w:r>
            <w:r w:rsidR="000E74CF">
              <w:rPr>
                <w:rFonts w:ascii="Times New (W1)" w:hAnsi="Times New (W1)" w:cs="Times New (W1)"/>
                <w:i/>
                <w:iCs/>
              </w:rPr>
              <w:t>hiropractic care to higher cost-</w:t>
            </w:r>
            <w:r w:rsidRPr="0050315D">
              <w:rPr>
                <w:rFonts w:ascii="Times New (W1)" w:hAnsi="Times New (W1)" w:cs="Times New (W1)"/>
                <w:i/>
                <w:iCs/>
              </w:rPr>
              <w:t>sharing than that which applies to other specialty office visits under the policy</w:t>
            </w:r>
            <w:r>
              <w:rPr>
                <w:rFonts w:ascii="Times New (W1)" w:hAnsi="Times New (W1)" w:cs="Times New (W1)"/>
                <w:i/>
                <w:iCs/>
              </w:rPr>
              <w:t xml:space="preserve"> or contract</w:t>
            </w:r>
            <w:r w:rsidRPr="0050315D">
              <w:rPr>
                <w:rFonts w:ascii="Times New (W1)" w:hAnsi="Times New (W1)" w:cs="Times New (W1)"/>
                <w:i/>
                <w:iCs/>
              </w:rPr>
              <w:t>.  Additionally, a policy</w:t>
            </w:r>
            <w:r>
              <w:rPr>
                <w:rFonts w:ascii="Times New (W1)" w:hAnsi="Times New (W1)" w:cs="Times New (W1)"/>
                <w:i/>
                <w:iCs/>
              </w:rPr>
              <w:t xml:space="preserve"> or contract</w:t>
            </w:r>
            <w:r w:rsidR="00287061">
              <w:rPr>
                <w:rFonts w:ascii="Times New (W1)" w:hAnsi="Times New (W1)" w:cs="Times New (W1)"/>
                <w:i/>
                <w:iCs/>
              </w:rPr>
              <w:t xml:space="preserve"> form</w:t>
            </w:r>
            <w:r w:rsidRPr="0050315D">
              <w:rPr>
                <w:rFonts w:ascii="Times New (W1)" w:hAnsi="Times New (W1)" w:cs="Times New (W1)"/>
                <w:i/>
                <w:iCs/>
              </w:rPr>
              <w:t xml:space="preserve"> may not impose a greater level of utilization review to chiropractic care and services than that which applies to specialty office care in general under the policy</w:t>
            </w:r>
            <w:r>
              <w:rPr>
                <w:rFonts w:ascii="Times New (W1)" w:hAnsi="Times New (W1)" w:cs="Times New (W1)"/>
                <w:i/>
                <w:iCs/>
              </w:rPr>
              <w:t xml:space="preserve"> or contrac</w:t>
            </w:r>
            <w:r w:rsidR="00657C30">
              <w:rPr>
                <w:rFonts w:ascii="Times New (W1)" w:hAnsi="Times New (W1)" w:cs="Times New (W1)"/>
                <w:i/>
                <w:iCs/>
              </w:rPr>
              <w:t>t</w:t>
            </w:r>
            <w:r w:rsidRPr="0050315D">
              <w:rPr>
                <w:rFonts w:ascii="Times New (W1)" w:hAnsi="Times New (W1)" w:cs="Times New (W1)"/>
                <w:i/>
                <w:iCs/>
              </w:rPr>
              <w:t>.  This means, for example, that a policy</w:t>
            </w:r>
            <w:r>
              <w:rPr>
                <w:rFonts w:ascii="Times New (W1)" w:hAnsi="Times New (W1)" w:cs="Times New (W1)"/>
                <w:i/>
                <w:iCs/>
              </w:rPr>
              <w:t xml:space="preserve"> or contract</w:t>
            </w:r>
            <w:r w:rsidR="00287061">
              <w:rPr>
                <w:rFonts w:ascii="Times New (W1)" w:hAnsi="Times New (W1)" w:cs="Times New (W1)"/>
                <w:i/>
                <w:iCs/>
              </w:rPr>
              <w:t xml:space="preserve"> form</w:t>
            </w:r>
            <w:r w:rsidRPr="0050315D">
              <w:rPr>
                <w:rFonts w:ascii="Times New (W1)" w:hAnsi="Times New (W1)" w:cs="Times New (W1)"/>
                <w:i/>
                <w:iCs/>
              </w:rPr>
              <w:t xml:space="preserve"> may not require pre-certification or preauthorization of chiropractic care and services if it does not require the same for specialty office visits in general.</w:t>
            </w:r>
          </w:p>
        </w:tc>
        <w:tc>
          <w:tcPr>
            <w:tcW w:w="1980" w:type="dxa"/>
            <w:gridSpan w:val="2"/>
          </w:tcPr>
          <w:p w14:paraId="0734A422" w14:textId="77777777" w:rsidR="003A293D" w:rsidRDefault="003A293D" w:rsidP="00252136"/>
        </w:tc>
      </w:tr>
      <w:tr w:rsidR="00813A95" w14:paraId="1D54CE72" w14:textId="77777777" w:rsidTr="00572195">
        <w:tc>
          <w:tcPr>
            <w:tcW w:w="2340" w:type="dxa"/>
            <w:gridSpan w:val="2"/>
          </w:tcPr>
          <w:p w14:paraId="75DD9D4E" w14:textId="77777777" w:rsidR="00813A95" w:rsidRDefault="00813A95">
            <w:r>
              <w:t>Clinical Trials</w:t>
            </w:r>
          </w:p>
          <w:p w14:paraId="51E8B963" w14:textId="77777777" w:rsidR="00813A95" w:rsidRDefault="00813A95"/>
          <w:p w14:paraId="39F52851" w14:textId="5DE75C2F" w:rsidR="00813A95" w:rsidRDefault="00813A95"/>
        </w:tc>
        <w:tc>
          <w:tcPr>
            <w:tcW w:w="1981" w:type="dxa"/>
            <w:gridSpan w:val="2"/>
          </w:tcPr>
          <w:p w14:paraId="0D1874C9" w14:textId="77777777" w:rsidR="00813A95" w:rsidRDefault="00C12E05">
            <w:r w:rsidRPr="00BF1CB5">
              <w:t>42 USC § 300gg-8</w:t>
            </w:r>
          </w:p>
          <w:p w14:paraId="7E44EFD3" w14:textId="77777777" w:rsidR="00AA6F9E" w:rsidRPr="00BF1CB5" w:rsidRDefault="00AA6F9E">
            <w:pPr>
              <w:rPr>
                <w:color w:val="0000FF"/>
              </w:rPr>
            </w:pPr>
            <w:r>
              <w:t>45 CFR § 156.100</w:t>
            </w:r>
          </w:p>
          <w:p w14:paraId="35B16352" w14:textId="77777777" w:rsidR="00BB6CBC" w:rsidRPr="00A97EC5" w:rsidRDefault="006A658E">
            <w:hyperlink r:id="rId257" w:history="1">
              <w:r w:rsidR="00BB6CBC" w:rsidRPr="00AA4CDD">
                <w:rPr>
                  <w:rStyle w:val="Hyperlink"/>
                  <w:rFonts w:ascii="Times New (W1)" w:hAnsi="Times New (W1)" w:cs="Times New (W1)"/>
                </w:rPr>
                <w:t>Model Language</w:t>
              </w:r>
            </w:hyperlink>
          </w:p>
          <w:p w14:paraId="713C0964" w14:textId="77777777" w:rsidR="00813A95" w:rsidRDefault="00813A95"/>
          <w:p w14:paraId="274141E8" w14:textId="77777777" w:rsidR="00813A95" w:rsidRDefault="00813A95"/>
        </w:tc>
        <w:tc>
          <w:tcPr>
            <w:tcW w:w="8549" w:type="dxa"/>
            <w:gridSpan w:val="3"/>
          </w:tcPr>
          <w:p w14:paraId="0D8A2F6F" w14:textId="721C70F9" w:rsidR="00813A95" w:rsidRDefault="00813A95">
            <w:pPr>
              <w:tabs>
                <w:tab w:val="left" w:pos="0"/>
              </w:tabs>
              <w:autoSpaceDE w:val="0"/>
              <w:autoSpaceDN w:val="0"/>
              <w:adjustRightInd w:val="0"/>
              <w:rPr>
                <w:bCs/>
              </w:rPr>
            </w:pPr>
            <w:r>
              <w:rPr>
                <w:bCs/>
              </w:rPr>
              <w:t xml:space="preserve">This policy or contract form provides coverage for the routine patient costs for participation in an “approved clinical trial” and such coverage shall not be subject to </w:t>
            </w:r>
            <w:r w:rsidR="00661C7A">
              <w:rPr>
                <w:bCs/>
              </w:rPr>
              <w:t>u</w:t>
            </w:r>
            <w:r>
              <w:rPr>
                <w:bCs/>
              </w:rPr>
              <w:t>tilization</w:t>
            </w:r>
            <w:r w:rsidR="00661C7A">
              <w:rPr>
                <w:bCs/>
              </w:rPr>
              <w:t xml:space="preserve"> review if the insured is: (i) e</w:t>
            </w:r>
            <w:r>
              <w:rPr>
                <w:bCs/>
              </w:rPr>
              <w:t>ligible to participate in an approved clinical trial to treat either cancer or other life-threatening disease or condit</w:t>
            </w:r>
            <w:r w:rsidR="00661C7A">
              <w:rPr>
                <w:bCs/>
              </w:rPr>
              <w:t>ion; and (ii) referred by a participating p</w:t>
            </w:r>
            <w:r>
              <w:rPr>
                <w:bCs/>
              </w:rPr>
              <w:t xml:space="preserve">rovider who has concluded that the insured’s participation in the approved clinical trial would be appropriate.  </w:t>
            </w:r>
          </w:p>
          <w:p w14:paraId="094A7A1D" w14:textId="77777777" w:rsidR="00813A95" w:rsidRDefault="00813A95">
            <w:pPr>
              <w:autoSpaceDE w:val="0"/>
              <w:autoSpaceDN w:val="0"/>
              <w:adjustRightInd w:val="0"/>
              <w:rPr>
                <w:bCs/>
              </w:rPr>
            </w:pPr>
          </w:p>
          <w:p w14:paraId="093B5446" w14:textId="77777777" w:rsidR="00813A95" w:rsidRDefault="00813A95" w:rsidP="00661C7A">
            <w:r>
              <w:rPr>
                <w:bCs/>
              </w:rPr>
              <w:t xml:space="preserve">An “approved clinical trial” means a phase I, II III, or IV clinical trial that is: (i) a federally funded or approved trial; (ii) conducted under an investigational drug application reviewed by the </w:t>
            </w:r>
            <w:r w:rsidR="00661C7A">
              <w:rPr>
                <w:bCs/>
              </w:rPr>
              <w:t>FDA</w:t>
            </w:r>
            <w:r>
              <w:rPr>
                <w:bCs/>
              </w:rPr>
              <w:t>; or (iii) a drug trial that is exempt from having to make an investigational new drug application.</w:t>
            </w:r>
          </w:p>
        </w:tc>
        <w:tc>
          <w:tcPr>
            <w:tcW w:w="1980" w:type="dxa"/>
            <w:gridSpan w:val="2"/>
          </w:tcPr>
          <w:p w14:paraId="441CBB93" w14:textId="77777777" w:rsidR="00813A95" w:rsidRDefault="00813A95"/>
        </w:tc>
      </w:tr>
      <w:tr w:rsidR="003A293D" w14:paraId="71C566BD" w14:textId="77777777" w:rsidTr="00572195">
        <w:tc>
          <w:tcPr>
            <w:tcW w:w="2340" w:type="dxa"/>
            <w:gridSpan w:val="2"/>
          </w:tcPr>
          <w:p w14:paraId="5980AF4C" w14:textId="77777777" w:rsidR="003A293D" w:rsidRDefault="003A293D" w:rsidP="00252136">
            <w:r>
              <w:t>Dialysis Coverage</w:t>
            </w:r>
          </w:p>
          <w:p w14:paraId="38D1E62E" w14:textId="77777777" w:rsidR="003A293D" w:rsidRDefault="003A293D" w:rsidP="00252136"/>
          <w:p w14:paraId="0A071276" w14:textId="2A0DE4F5" w:rsidR="003A293D" w:rsidRDefault="003A293D" w:rsidP="00252136"/>
        </w:tc>
        <w:tc>
          <w:tcPr>
            <w:tcW w:w="1981" w:type="dxa"/>
            <w:gridSpan w:val="2"/>
          </w:tcPr>
          <w:p w14:paraId="4C5C00A6" w14:textId="77777777" w:rsidR="00A333E1" w:rsidRDefault="006A658E" w:rsidP="00252136">
            <w:hyperlink r:id="rId258" w:history="1">
              <w:r w:rsidR="00A333E1" w:rsidRPr="007E2696">
                <w:rPr>
                  <w:rStyle w:val="Hyperlink"/>
                </w:rPr>
                <w:t>§ 3216(i)(27)</w:t>
              </w:r>
            </w:hyperlink>
          </w:p>
          <w:p w14:paraId="0091BA99" w14:textId="77777777" w:rsidR="003A293D" w:rsidRDefault="006A658E" w:rsidP="00252136">
            <w:pPr>
              <w:rPr>
                <w:rStyle w:val="Hyperlink"/>
              </w:rPr>
            </w:pPr>
            <w:hyperlink r:id="rId259" w:history="1">
              <w:r w:rsidR="003A293D" w:rsidRPr="00483ED1">
                <w:rPr>
                  <w:rStyle w:val="Hyperlink"/>
                </w:rPr>
                <w:t>§</w:t>
              </w:r>
              <w:r w:rsidR="002A3EC9">
                <w:rPr>
                  <w:rStyle w:val="Hyperlink"/>
                </w:rPr>
                <w:t xml:space="preserve"> </w:t>
              </w:r>
              <w:r w:rsidR="003A293D" w:rsidRPr="00483ED1">
                <w:rPr>
                  <w:rStyle w:val="Hyperlink"/>
                </w:rPr>
                <w:t>3216(l)</w:t>
              </w:r>
            </w:hyperlink>
            <w:r w:rsidR="00DE046F">
              <w:rPr>
                <w:rStyle w:val="Hyperlink"/>
              </w:rPr>
              <w:t xml:space="preserve"> </w:t>
            </w:r>
          </w:p>
          <w:p w14:paraId="71B02E56" w14:textId="77777777" w:rsidR="00A333E1" w:rsidRDefault="006A658E" w:rsidP="00A333E1">
            <w:pPr>
              <w:rPr>
                <w:rFonts w:ascii="Times New (W1)" w:hAnsi="Times New (W1)" w:cs="Times New (W1)"/>
                <w:color w:val="0000FF"/>
                <w:u w:val="single"/>
              </w:rPr>
            </w:pPr>
            <w:hyperlink r:id="rId260" w:history="1">
              <w:r w:rsidR="00A333E1" w:rsidRPr="000B6BFD">
                <w:rPr>
                  <w:rStyle w:val="Hyperlink"/>
                  <w:rFonts w:ascii="Times New (W1)" w:hAnsi="Times New (W1)" w:cs="Times New (W1)"/>
                </w:rPr>
                <w:t>§</w:t>
              </w:r>
              <w:r w:rsidR="00A333E1">
                <w:rPr>
                  <w:rStyle w:val="Hyperlink"/>
                  <w:rFonts w:ascii="Times New (W1)" w:hAnsi="Times New (W1)" w:cs="Times New (W1)"/>
                </w:rPr>
                <w:t xml:space="preserve"> </w:t>
              </w:r>
              <w:r w:rsidR="00A333E1" w:rsidRPr="000B6BFD">
                <w:rPr>
                  <w:rStyle w:val="Hyperlink"/>
                  <w:rFonts w:ascii="Times New (W1)" w:hAnsi="Times New (W1)" w:cs="Times New (W1)"/>
                </w:rPr>
                <w:t>4303(gg)</w:t>
              </w:r>
            </w:hyperlink>
          </w:p>
          <w:p w14:paraId="0EEE8046" w14:textId="77777777" w:rsidR="00657C30" w:rsidRDefault="006A658E" w:rsidP="00657C30">
            <w:pPr>
              <w:rPr>
                <w:rStyle w:val="Hyperlink"/>
              </w:rPr>
            </w:pPr>
            <w:hyperlink r:id="rId261" w:history="1">
              <w:r w:rsidR="00657C30" w:rsidRPr="00DE046F">
                <w:rPr>
                  <w:rStyle w:val="Hyperlink"/>
                </w:rPr>
                <w:t>§ 4304(l)</w:t>
              </w:r>
            </w:hyperlink>
          </w:p>
          <w:p w14:paraId="6EBBB327" w14:textId="77777777" w:rsidR="00AA6F9E" w:rsidRDefault="00AA6F9E" w:rsidP="00252136">
            <w:r>
              <w:rPr>
                <w:rStyle w:val="Hyperlink"/>
              </w:rPr>
              <w:t>§</w:t>
            </w:r>
            <w:hyperlink r:id="rId262" w:history="1">
              <w:r w:rsidRPr="00AA6F9E">
                <w:rPr>
                  <w:rStyle w:val="Hyperlink"/>
                </w:rPr>
                <w:t xml:space="preserve"> 4328</w:t>
              </w:r>
            </w:hyperlink>
          </w:p>
          <w:p w14:paraId="31D4C213" w14:textId="77777777" w:rsidR="003A293D" w:rsidRPr="008215DF" w:rsidRDefault="003A293D" w:rsidP="00252136">
            <w:pPr>
              <w:rPr>
                <w:rFonts w:ascii="Times New (W1)" w:hAnsi="Times New (W1)" w:cs="Times New (W1)"/>
              </w:rPr>
            </w:pPr>
            <w:r w:rsidRPr="008215DF">
              <w:rPr>
                <w:rFonts w:ascii="Times New (W1)" w:hAnsi="Times New (W1)" w:cs="Times New (W1)"/>
              </w:rPr>
              <w:t>45 CFR § 156.100</w:t>
            </w:r>
          </w:p>
          <w:p w14:paraId="4A2623C0" w14:textId="77777777" w:rsidR="003A293D" w:rsidRPr="00A97EC5" w:rsidRDefault="006A658E" w:rsidP="00252136">
            <w:pPr>
              <w:rPr>
                <w:rFonts w:ascii="Times New (W1)" w:hAnsi="Times New (W1)" w:cs="Times New (W1)"/>
                <w:color w:val="0000FF"/>
              </w:rPr>
            </w:pPr>
            <w:hyperlink r:id="rId263" w:history="1">
              <w:r w:rsidR="003A293D" w:rsidRPr="00AA4CDD">
                <w:rPr>
                  <w:rStyle w:val="Hyperlink"/>
                  <w:rFonts w:ascii="Times New (W1)" w:hAnsi="Times New (W1)" w:cs="Times New (W1)"/>
                </w:rPr>
                <w:t>Model Language</w:t>
              </w:r>
            </w:hyperlink>
          </w:p>
        </w:tc>
        <w:tc>
          <w:tcPr>
            <w:tcW w:w="8549" w:type="dxa"/>
            <w:gridSpan w:val="3"/>
          </w:tcPr>
          <w:p w14:paraId="34365637" w14:textId="77777777" w:rsidR="003A293D" w:rsidRDefault="003A293D" w:rsidP="00252136">
            <w:r>
              <w:t>This policy or contract form provides coverage for dialysis treatment of an acute o</w:t>
            </w:r>
            <w:r w:rsidR="00E5424B">
              <w:t>r</w:t>
            </w:r>
            <w:r>
              <w:t xml:space="preserve"> chronic kidney ailment.  If the policy or contract form does not otherwise cover out-of-network services, dialysis treatment or services provided by a non-participating provider must be covered if the following conditions are met:</w:t>
            </w:r>
          </w:p>
          <w:p w14:paraId="2396512D" w14:textId="77777777" w:rsidR="003A293D" w:rsidRDefault="003A293D" w:rsidP="00662EC6">
            <w:pPr>
              <w:pStyle w:val="ListParagraph"/>
              <w:numPr>
                <w:ilvl w:val="0"/>
                <w:numId w:val="6"/>
              </w:numPr>
              <w:tabs>
                <w:tab w:val="clear" w:pos="360"/>
              </w:tabs>
              <w:ind w:left="547"/>
            </w:pPr>
            <w:r>
              <w:t>The out-of-network provider is duly licensed to practice and authorized to provide such treatment;</w:t>
            </w:r>
          </w:p>
          <w:p w14:paraId="58B4F2FA" w14:textId="77777777" w:rsidR="003A293D" w:rsidRDefault="003A293D" w:rsidP="00662EC6">
            <w:pPr>
              <w:pStyle w:val="ListParagraph"/>
              <w:numPr>
                <w:ilvl w:val="0"/>
                <w:numId w:val="6"/>
              </w:numPr>
              <w:tabs>
                <w:tab w:val="clear" w:pos="360"/>
              </w:tabs>
              <w:ind w:left="547"/>
            </w:pPr>
            <w:r>
              <w:t>The out-of-network provider is located outside the service area of the insurer;</w:t>
            </w:r>
          </w:p>
          <w:p w14:paraId="30DA5389" w14:textId="77777777" w:rsidR="003A293D" w:rsidRDefault="003A293D" w:rsidP="00662EC6">
            <w:pPr>
              <w:pStyle w:val="ListParagraph"/>
              <w:numPr>
                <w:ilvl w:val="0"/>
                <w:numId w:val="6"/>
              </w:numPr>
              <w:tabs>
                <w:tab w:val="clear" w:pos="360"/>
              </w:tabs>
              <w:ind w:left="547"/>
            </w:pPr>
            <w:r>
              <w:t xml:space="preserve">The in-network provider treating the insured for the condition issues a written order stating that the dialysis treatment is necessary; </w:t>
            </w:r>
          </w:p>
          <w:p w14:paraId="42C38C21" w14:textId="77777777" w:rsidR="003A293D" w:rsidRDefault="003A293D" w:rsidP="00662EC6">
            <w:pPr>
              <w:pStyle w:val="ListParagraph"/>
              <w:numPr>
                <w:ilvl w:val="0"/>
                <w:numId w:val="6"/>
              </w:numPr>
              <w:tabs>
                <w:tab w:val="clear" w:pos="360"/>
              </w:tabs>
              <w:ind w:left="547"/>
            </w:pPr>
            <w:r>
              <w:t xml:space="preserve">The insured notifies the insurer in writing 30 days in advance of the proposed date(s) of the out-of-network dialysis treatment and attaches the written order of the in-network provider.  If the insured must travel on sudden notice due to family or other emergency, shorter notice may be permitted, provided that the insurer has a reasonable opportunity to review the travel and treatment plans of the insured;        </w:t>
            </w:r>
          </w:p>
          <w:p w14:paraId="62E3B443" w14:textId="77777777" w:rsidR="003A293D" w:rsidRDefault="003A293D" w:rsidP="00662EC6">
            <w:pPr>
              <w:pStyle w:val="ListParagraph"/>
              <w:numPr>
                <w:ilvl w:val="0"/>
                <w:numId w:val="6"/>
              </w:numPr>
              <w:tabs>
                <w:tab w:val="clear" w:pos="360"/>
              </w:tabs>
              <w:ind w:left="547"/>
            </w:pPr>
            <w:r>
              <w:t>The insurer has the right to pre-approve the dialysis treatment schedule; and</w:t>
            </w:r>
          </w:p>
          <w:p w14:paraId="54876C38" w14:textId="77777777" w:rsidR="003A293D" w:rsidRDefault="003A293D" w:rsidP="00662EC6">
            <w:pPr>
              <w:pStyle w:val="ListParagraph"/>
              <w:numPr>
                <w:ilvl w:val="0"/>
                <w:numId w:val="6"/>
              </w:numPr>
              <w:tabs>
                <w:tab w:val="clear" w:pos="360"/>
              </w:tabs>
              <w:ind w:left="547"/>
            </w:pPr>
            <w:r>
              <w:t>Such coverage may be limited to 10 out-of-network treatments in a calendar year.</w:t>
            </w:r>
          </w:p>
          <w:p w14:paraId="6A4F802D" w14:textId="77777777" w:rsidR="00661C7A" w:rsidRPr="00662EC6" w:rsidRDefault="00661C7A" w:rsidP="008F4981">
            <w:pPr>
              <w:pStyle w:val="ListParagraph"/>
              <w:ind w:left="547"/>
            </w:pPr>
          </w:p>
          <w:p w14:paraId="06F52467" w14:textId="77777777" w:rsidR="003A293D" w:rsidRDefault="003A293D" w:rsidP="00E316EF">
            <w:pPr>
              <w:autoSpaceDE w:val="0"/>
              <w:autoSpaceDN w:val="0"/>
              <w:adjustRightInd w:val="0"/>
            </w:pPr>
            <w:r w:rsidRPr="000148A2">
              <w:t>Bene</w:t>
            </w:r>
            <w:r>
              <w:t xml:space="preserve">fits for services of </w:t>
            </w:r>
            <w:r w:rsidRPr="000148A2">
              <w:t xml:space="preserve">a </w:t>
            </w:r>
            <w:r w:rsidR="00E316EF">
              <w:t>n</w:t>
            </w:r>
            <w:r w:rsidRPr="000148A2">
              <w:t>on-</w:t>
            </w:r>
            <w:r w:rsidR="00E316EF">
              <w:t>p</w:t>
            </w:r>
            <w:r w:rsidRPr="000148A2">
              <w:t>articipating</w:t>
            </w:r>
            <w:r>
              <w:t xml:space="preserve"> </w:t>
            </w:r>
            <w:r w:rsidR="00E316EF">
              <w:t>p</w:t>
            </w:r>
            <w:r w:rsidRPr="000148A2">
              <w:t>rovider are</w:t>
            </w:r>
            <w:r w:rsidR="000E74CF">
              <w:t xml:space="preserve"> subject to any applicable cost-</w:t>
            </w:r>
            <w:r w:rsidRPr="000148A2">
              <w:t>sharing that app</w:t>
            </w:r>
            <w:r>
              <w:t xml:space="preserve">lies to dialysis treatments by </w:t>
            </w:r>
            <w:r w:rsidRPr="000148A2">
              <w:t xml:space="preserve">a </w:t>
            </w:r>
            <w:r w:rsidR="00E316EF">
              <w:t>p</w:t>
            </w:r>
            <w:r w:rsidRPr="000148A2">
              <w:t>articipating</w:t>
            </w:r>
            <w:r>
              <w:t xml:space="preserve"> </w:t>
            </w:r>
            <w:r w:rsidR="00E316EF">
              <w:t>p</w:t>
            </w:r>
            <w:r w:rsidRPr="000148A2">
              <w:t xml:space="preserve">rovider.  However, </w:t>
            </w:r>
            <w:r>
              <w:t>the insured will</w:t>
            </w:r>
            <w:r w:rsidRPr="000148A2">
              <w:t xml:space="preserve"> also </w:t>
            </w:r>
            <w:r>
              <w:t xml:space="preserve">be </w:t>
            </w:r>
            <w:r w:rsidRPr="000148A2">
              <w:t xml:space="preserve">responsible for paying any difference between the amount </w:t>
            </w:r>
            <w:r>
              <w:t xml:space="preserve">the insurer </w:t>
            </w:r>
            <w:r w:rsidRPr="000148A2">
              <w:t xml:space="preserve">would have paid had the service been provided by a </w:t>
            </w:r>
            <w:r w:rsidR="00E316EF">
              <w:t>p</w:t>
            </w:r>
            <w:r w:rsidRPr="000148A2">
              <w:t>articipating</w:t>
            </w:r>
            <w:r>
              <w:t xml:space="preserve"> </w:t>
            </w:r>
            <w:r w:rsidR="00E316EF">
              <w:t>p</w:t>
            </w:r>
            <w:r>
              <w:t xml:space="preserve">rovider and the </w:t>
            </w:r>
            <w:r w:rsidR="00E316EF">
              <w:t>n</w:t>
            </w:r>
            <w:r w:rsidRPr="000148A2">
              <w:t>on-</w:t>
            </w:r>
            <w:r w:rsidR="00E316EF">
              <w:t>p</w:t>
            </w:r>
            <w:r w:rsidRPr="000148A2">
              <w:t>articipating</w:t>
            </w:r>
            <w:r>
              <w:t xml:space="preserve"> </w:t>
            </w:r>
            <w:r w:rsidR="00E316EF">
              <w:t>p</w:t>
            </w:r>
            <w:r w:rsidRPr="000148A2">
              <w:t>rovider’s charge.</w:t>
            </w:r>
          </w:p>
        </w:tc>
        <w:tc>
          <w:tcPr>
            <w:tcW w:w="1980" w:type="dxa"/>
            <w:gridSpan w:val="2"/>
          </w:tcPr>
          <w:p w14:paraId="05824608" w14:textId="77777777" w:rsidR="003A293D" w:rsidRDefault="003A293D" w:rsidP="00252136"/>
        </w:tc>
      </w:tr>
      <w:tr w:rsidR="003A293D" w14:paraId="66B63AA5" w14:textId="77777777" w:rsidTr="00572195">
        <w:tc>
          <w:tcPr>
            <w:tcW w:w="2340" w:type="dxa"/>
            <w:gridSpan w:val="2"/>
          </w:tcPr>
          <w:p w14:paraId="3D034597" w14:textId="77777777" w:rsidR="003A293D" w:rsidRDefault="003A293D" w:rsidP="00252136">
            <w:r>
              <w:lastRenderedPageBreak/>
              <w:t>Outpatient Habilitative Services</w:t>
            </w:r>
          </w:p>
          <w:p w14:paraId="41917F1B" w14:textId="77777777" w:rsidR="003A293D" w:rsidRDefault="003A293D" w:rsidP="00252136"/>
          <w:p w14:paraId="24C96404" w14:textId="77777777" w:rsidR="003A293D" w:rsidRDefault="003A293D" w:rsidP="00252136"/>
          <w:p w14:paraId="5D0EA307" w14:textId="77777777" w:rsidR="003A293D" w:rsidRDefault="003A293D" w:rsidP="00252136">
            <w:r>
              <w:t>Is this benefit being substituted?</w:t>
            </w:r>
          </w:p>
          <w:p w14:paraId="15911884"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7A6632AD" w14:textId="77777777" w:rsidR="003A293D" w:rsidRDefault="003A293D" w:rsidP="00252136"/>
          <w:p w14:paraId="3DB315ED" w14:textId="77777777" w:rsidR="003A293D" w:rsidRDefault="003A293D" w:rsidP="00252136">
            <w:r>
              <w:t>Are additional benefits being added to this EHB category?</w:t>
            </w:r>
          </w:p>
          <w:p w14:paraId="1A5D0156"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7D090AB8" w14:textId="77777777" w:rsidR="003A293D" w:rsidRDefault="003A293D" w:rsidP="00252136"/>
          <w:p w14:paraId="5EED23D0" w14:textId="77777777" w:rsidR="003A293D" w:rsidRDefault="003A293D" w:rsidP="00252136">
            <w:r>
              <w:t xml:space="preserve">If yes, please explain how this substitution or addition differs from the </w:t>
            </w:r>
            <w:r w:rsidR="00E316EF">
              <w:t>s</w:t>
            </w:r>
            <w:r>
              <w:t>tandard benefit in the space provided</w:t>
            </w:r>
            <w:r w:rsidR="00E316EF">
              <w:t xml:space="preserve"> below</w:t>
            </w:r>
            <w:r>
              <w:t>.</w:t>
            </w:r>
          </w:p>
        </w:tc>
        <w:tc>
          <w:tcPr>
            <w:tcW w:w="1981" w:type="dxa"/>
            <w:gridSpan w:val="2"/>
          </w:tcPr>
          <w:p w14:paraId="4A83BCDA" w14:textId="77777777" w:rsidR="003A293D" w:rsidRDefault="006A658E" w:rsidP="00252136">
            <w:pPr>
              <w:rPr>
                <w:rStyle w:val="Hyperlink"/>
              </w:rPr>
            </w:pPr>
            <w:hyperlink r:id="rId264" w:history="1">
              <w:r w:rsidR="003A293D" w:rsidRPr="00483ED1">
                <w:rPr>
                  <w:rStyle w:val="Hyperlink"/>
                </w:rPr>
                <w:t>§</w:t>
              </w:r>
              <w:r w:rsidR="002A3EC9">
                <w:rPr>
                  <w:rStyle w:val="Hyperlink"/>
                </w:rPr>
                <w:t xml:space="preserve"> </w:t>
              </w:r>
              <w:r w:rsidR="003A293D" w:rsidRPr="00483ED1">
                <w:rPr>
                  <w:rStyle w:val="Hyperlink"/>
                </w:rPr>
                <w:t>3216(l)</w:t>
              </w:r>
            </w:hyperlink>
            <w:r w:rsidR="00DE046F">
              <w:rPr>
                <w:rStyle w:val="Hyperlink"/>
              </w:rPr>
              <w:t xml:space="preserve"> </w:t>
            </w:r>
          </w:p>
          <w:p w14:paraId="3AF0CC51" w14:textId="77777777" w:rsidR="00DE046F" w:rsidRDefault="006A658E" w:rsidP="00252136">
            <w:pPr>
              <w:rPr>
                <w:rStyle w:val="Hyperlink"/>
              </w:rPr>
            </w:pPr>
            <w:hyperlink r:id="rId265" w:history="1">
              <w:r w:rsidR="00DE046F" w:rsidRPr="00DE046F">
                <w:rPr>
                  <w:rStyle w:val="Hyperlink"/>
                </w:rPr>
                <w:t>§ 4304(l)</w:t>
              </w:r>
            </w:hyperlink>
          </w:p>
          <w:p w14:paraId="42DB0017" w14:textId="77777777" w:rsidR="00A65524" w:rsidRDefault="006A658E" w:rsidP="00252136">
            <w:pPr>
              <w:rPr>
                <w:color w:val="0000FF"/>
                <w:u w:val="single"/>
              </w:rPr>
            </w:pPr>
            <w:hyperlink r:id="rId266" w:history="1">
              <w:r w:rsidR="00A65524" w:rsidRPr="00A65524">
                <w:rPr>
                  <w:rStyle w:val="Hyperlink"/>
                </w:rPr>
                <w:t>§ 4328</w:t>
              </w:r>
            </w:hyperlink>
          </w:p>
          <w:p w14:paraId="669F42D4" w14:textId="77777777" w:rsidR="003A293D" w:rsidRDefault="003A293D" w:rsidP="00252136">
            <w:r w:rsidRPr="008215DF">
              <w:t>45 CFR § 156.100</w:t>
            </w:r>
          </w:p>
          <w:p w14:paraId="06D39C01" w14:textId="77777777" w:rsidR="00E5424B" w:rsidRPr="008215DF" w:rsidRDefault="00E5424B" w:rsidP="00252136">
            <w:r>
              <w:t>45 CFR § 156.115</w:t>
            </w:r>
          </w:p>
          <w:p w14:paraId="7F1495CC" w14:textId="77777777" w:rsidR="00AA4CDD" w:rsidRDefault="006A658E" w:rsidP="00252136">
            <w:pPr>
              <w:rPr>
                <w:color w:val="0000FF"/>
              </w:rPr>
            </w:pPr>
            <w:hyperlink r:id="rId267" w:history="1">
              <w:r w:rsidR="00AA4CDD" w:rsidRPr="00AA4CDD">
                <w:rPr>
                  <w:rStyle w:val="Hyperlink"/>
                </w:rPr>
                <w:t>Model Language</w:t>
              </w:r>
            </w:hyperlink>
          </w:p>
          <w:p w14:paraId="53C39F3B" w14:textId="77777777" w:rsidR="00AA4CDD" w:rsidRPr="00AA4CDD" w:rsidRDefault="00AA4CDD" w:rsidP="00AA4CDD"/>
          <w:p w14:paraId="12C07879" w14:textId="77777777" w:rsidR="00AA4CDD" w:rsidRPr="00AA4CDD" w:rsidRDefault="00AA4CDD" w:rsidP="00AA4CDD"/>
          <w:p w14:paraId="7CDA6BDB" w14:textId="77777777" w:rsidR="00AA4CDD" w:rsidRPr="00AA4CDD" w:rsidRDefault="00AA4CDD" w:rsidP="00AA4CDD"/>
          <w:p w14:paraId="6268AFB6" w14:textId="77777777" w:rsidR="00AA4CDD" w:rsidRPr="00AA4CDD" w:rsidRDefault="00AA4CDD" w:rsidP="00AA4CDD"/>
          <w:p w14:paraId="6529BC65" w14:textId="77777777" w:rsidR="00AA4CDD" w:rsidRPr="00AA4CDD" w:rsidRDefault="00AA4CDD" w:rsidP="00AA4CDD"/>
          <w:p w14:paraId="0D2D6262" w14:textId="77777777" w:rsidR="00AA4CDD" w:rsidRPr="00AA4CDD" w:rsidRDefault="00AA4CDD" w:rsidP="00AA4CDD"/>
          <w:p w14:paraId="21240E76" w14:textId="77777777" w:rsidR="00AA4CDD" w:rsidRDefault="00AA4CDD" w:rsidP="00AA4CDD"/>
          <w:p w14:paraId="7F4B9BEE" w14:textId="77777777" w:rsidR="003A293D" w:rsidRPr="00AA4CDD" w:rsidRDefault="003A293D" w:rsidP="00AA4CDD">
            <w:pPr>
              <w:jc w:val="right"/>
            </w:pPr>
          </w:p>
        </w:tc>
        <w:tc>
          <w:tcPr>
            <w:tcW w:w="8549" w:type="dxa"/>
            <w:gridSpan w:val="3"/>
          </w:tcPr>
          <w:p w14:paraId="12A9FC37" w14:textId="77777777" w:rsidR="00287CAA" w:rsidRDefault="003A293D" w:rsidP="00287CAA">
            <w:pPr>
              <w:autoSpaceDE w:val="0"/>
              <w:autoSpaceDN w:val="0"/>
              <w:adjustRightInd w:val="0"/>
            </w:pPr>
            <w:r>
              <w:t xml:space="preserve">This policy or contract form </w:t>
            </w:r>
            <w:r w:rsidR="00086586">
              <w:t xml:space="preserve">provides </w:t>
            </w:r>
            <w:r>
              <w:t>coverage for</w:t>
            </w:r>
            <w:r w:rsidRPr="00EB0A88">
              <w:t xml:space="preserve"> habilitation therapy, including physical therapy, speech therapy, and occupational therapy, in the outpatient department of a facility or in a professional provider’s office for </w:t>
            </w:r>
            <w:r w:rsidR="00BE6B41">
              <w:t>a minimum of</w:t>
            </w:r>
            <w:r w:rsidRPr="00EB0A88">
              <w:t xml:space="preserve"> 60 visits per condition, per </w:t>
            </w:r>
            <w:r w:rsidR="00AF0895">
              <w:t>plan year</w:t>
            </w:r>
            <w:r w:rsidRPr="00EB0A88">
              <w:t>.</w:t>
            </w:r>
            <w:r w:rsidR="00287CAA">
              <w:t xml:space="preserve">  The visit limit applies to all therapies combined.</w:t>
            </w:r>
          </w:p>
          <w:p w14:paraId="1E3D7C1C" w14:textId="77777777" w:rsidR="003A293D" w:rsidRDefault="003A293D" w:rsidP="00252136">
            <w:pPr>
              <w:autoSpaceDE w:val="0"/>
              <w:autoSpaceDN w:val="0"/>
              <w:adjustRightInd w:val="0"/>
            </w:pPr>
          </w:p>
          <w:p w14:paraId="37CF0581" w14:textId="77777777" w:rsidR="00287CAA" w:rsidRDefault="00287CAA" w:rsidP="00287CAA">
            <w:pPr>
              <w:autoSpaceDE w:val="0"/>
              <w:autoSpaceDN w:val="0"/>
              <w:adjustRightInd w:val="0"/>
            </w:pPr>
            <w:r>
              <w:rPr>
                <w:iCs/>
              </w:rPr>
              <w:t>For purposes of this benefit, "per condition" means the disease or injury causing the need for the therapy.</w:t>
            </w:r>
          </w:p>
          <w:p w14:paraId="1C12FCB5" w14:textId="77777777" w:rsidR="003A293D" w:rsidRDefault="003A293D" w:rsidP="00252136">
            <w:pPr>
              <w:autoSpaceDE w:val="0"/>
              <w:autoSpaceDN w:val="0"/>
              <w:adjustRightInd w:val="0"/>
            </w:pPr>
          </w:p>
          <w:p w14:paraId="1F75733D" w14:textId="77777777" w:rsidR="003A293D" w:rsidRDefault="003A293D" w:rsidP="00252136">
            <w:pPr>
              <w:autoSpaceDE w:val="0"/>
              <w:autoSpaceDN w:val="0"/>
              <w:adjustRightInd w:val="0"/>
            </w:pPr>
            <w:r>
              <w:t>Such coverage may be subject to deductibles, copayments and/or coinsurance.</w:t>
            </w:r>
          </w:p>
          <w:p w14:paraId="77D2A993" w14:textId="77777777" w:rsidR="003A293D" w:rsidRDefault="003A293D" w:rsidP="00252136">
            <w:pPr>
              <w:autoSpaceDE w:val="0"/>
              <w:autoSpaceDN w:val="0"/>
              <w:adjustRightInd w:val="0"/>
            </w:pPr>
          </w:p>
          <w:p w14:paraId="67C05201" w14:textId="77777777" w:rsidR="00287CAA" w:rsidRDefault="00287CAA" w:rsidP="00287CAA">
            <w:pPr>
              <w:rPr>
                <w:i/>
                <w:iCs/>
              </w:rPr>
            </w:pPr>
            <w:r>
              <w:rPr>
                <w:i/>
                <w:iCs/>
              </w:rPr>
              <w:t>Note:  Plans may provide more coverage than required under EHB by: (i) covering more than 60 visits or removing the visit limit; or (ii) removing the per condition limit (if increasing visit limits) and/or the limit on all therapies combined.</w:t>
            </w:r>
          </w:p>
          <w:p w14:paraId="5816D5E4" w14:textId="77777777" w:rsidR="003A293D" w:rsidRDefault="003A293D" w:rsidP="00EF31FD">
            <w:pPr>
              <w:autoSpaceDE w:val="0"/>
              <w:autoSpaceDN w:val="0"/>
              <w:adjustRightInd w:val="0"/>
            </w:pPr>
          </w:p>
        </w:tc>
        <w:tc>
          <w:tcPr>
            <w:tcW w:w="1980" w:type="dxa"/>
            <w:gridSpan w:val="2"/>
          </w:tcPr>
          <w:p w14:paraId="7F186A62" w14:textId="77777777" w:rsidR="003A293D" w:rsidRDefault="003A293D" w:rsidP="00252136"/>
        </w:tc>
      </w:tr>
      <w:tr w:rsidR="003A293D" w14:paraId="4B4C6F9F" w14:textId="77777777" w:rsidTr="00572195">
        <w:tc>
          <w:tcPr>
            <w:tcW w:w="14850" w:type="dxa"/>
            <w:gridSpan w:val="9"/>
          </w:tcPr>
          <w:p w14:paraId="77F4AE52" w14:textId="77777777" w:rsidR="003A293D" w:rsidRDefault="004A146A" w:rsidP="00252136">
            <w:pPr>
              <w:rPr>
                <w:u w:val="single"/>
              </w:rPr>
            </w:pPr>
            <w:r>
              <w:rPr>
                <w:u w:val="single"/>
              </w:rPr>
              <w:t>B</w:t>
            </w:r>
            <w:r w:rsidR="003A293D" w:rsidRPr="00D54484">
              <w:rPr>
                <w:u w:val="single"/>
              </w:rPr>
              <w:t>enefit explanation:</w:t>
            </w:r>
          </w:p>
          <w:p w14:paraId="00D06C97" w14:textId="77777777" w:rsidR="00EF31FD" w:rsidRDefault="00EF31FD" w:rsidP="00252136">
            <w:pPr>
              <w:rPr>
                <w:u w:val="single"/>
              </w:rPr>
            </w:pPr>
          </w:p>
          <w:p w14:paraId="56E28671" w14:textId="77777777" w:rsidR="00EF31FD" w:rsidRDefault="00EF31FD" w:rsidP="00252136"/>
        </w:tc>
      </w:tr>
      <w:tr w:rsidR="003A293D" w14:paraId="125631BE" w14:textId="77777777" w:rsidTr="00572195">
        <w:tc>
          <w:tcPr>
            <w:tcW w:w="2250" w:type="dxa"/>
          </w:tcPr>
          <w:p w14:paraId="4E631282" w14:textId="77777777" w:rsidR="003A293D" w:rsidRDefault="003A293D" w:rsidP="00252136">
            <w:r>
              <w:t>Home Health Services</w:t>
            </w:r>
          </w:p>
          <w:p w14:paraId="49C9E6B5" w14:textId="77777777" w:rsidR="003A293D" w:rsidRDefault="003A293D" w:rsidP="00252136"/>
          <w:p w14:paraId="01C16F13" w14:textId="05977B5D" w:rsidR="003A293D" w:rsidRDefault="003A293D" w:rsidP="00252136"/>
        </w:tc>
        <w:tc>
          <w:tcPr>
            <w:tcW w:w="2071" w:type="dxa"/>
            <w:gridSpan w:val="3"/>
          </w:tcPr>
          <w:p w14:paraId="74CED39D" w14:textId="77777777" w:rsidR="008E3DE9" w:rsidRDefault="006A658E" w:rsidP="00252136">
            <w:hyperlink r:id="rId268" w:history="1">
              <w:r w:rsidR="008E3DE9" w:rsidRPr="00643C96">
                <w:rPr>
                  <w:rStyle w:val="Hyperlink"/>
                </w:rPr>
                <w:t>§ 3221(k)(1)</w:t>
              </w:r>
            </w:hyperlink>
          </w:p>
          <w:p w14:paraId="3D991238" w14:textId="77777777" w:rsidR="003A293D" w:rsidRDefault="006A658E" w:rsidP="00252136">
            <w:pPr>
              <w:rPr>
                <w:rStyle w:val="Hyperlink"/>
              </w:rPr>
            </w:pPr>
            <w:hyperlink r:id="rId269" w:history="1">
              <w:r w:rsidR="003A293D" w:rsidRPr="000B6BFD">
                <w:rPr>
                  <w:rStyle w:val="Hyperlink"/>
                </w:rPr>
                <w:t>§</w:t>
              </w:r>
              <w:r w:rsidR="002A3EC9">
                <w:rPr>
                  <w:rStyle w:val="Hyperlink"/>
                </w:rPr>
                <w:t xml:space="preserve"> </w:t>
              </w:r>
              <w:r w:rsidR="003A293D" w:rsidRPr="000B6BFD">
                <w:rPr>
                  <w:rStyle w:val="Hyperlink"/>
                </w:rPr>
                <w:t>4303(a)(3)</w:t>
              </w:r>
            </w:hyperlink>
          </w:p>
          <w:p w14:paraId="345CB334" w14:textId="77777777" w:rsidR="00657C30" w:rsidRPr="005F3150" w:rsidRDefault="00657C30" w:rsidP="00252136">
            <w:pPr>
              <w:rPr>
                <w:color w:val="0000FF"/>
              </w:rPr>
            </w:pPr>
            <w:r w:rsidRPr="005F3150">
              <w:rPr>
                <w:rStyle w:val="Hyperlink"/>
                <w:color w:val="auto"/>
                <w:u w:val="none"/>
              </w:rPr>
              <w:t>45 CFR § 156.100</w:t>
            </w:r>
          </w:p>
          <w:p w14:paraId="6353A8F5" w14:textId="77777777" w:rsidR="003A293D" w:rsidRDefault="006A658E" w:rsidP="00252136">
            <w:pPr>
              <w:rPr>
                <w:color w:val="0000FF"/>
                <w:u w:val="single"/>
              </w:rPr>
            </w:pPr>
            <w:hyperlink r:id="rId270" w:history="1">
              <w:r w:rsidR="003A293D" w:rsidRPr="00AA4CDD">
                <w:rPr>
                  <w:rStyle w:val="Hyperlink"/>
                </w:rPr>
                <w:t>Model Language</w:t>
              </w:r>
            </w:hyperlink>
          </w:p>
        </w:tc>
        <w:tc>
          <w:tcPr>
            <w:tcW w:w="8549" w:type="dxa"/>
            <w:gridSpan w:val="3"/>
          </w:tcPr>
          <w:p w14:paraId="1B859B65" w14:textId="77777777" w:rsidR="003A293D" w:rsidRDefault="003A293D" w:rsidP="00252136">
            <w:r>
              <w:t xml:space="preserve">This policy or contract form </w:t>
            </w:r>
            <w:r w:rsidR="00086586">
              <w:t xml:space="preserve">provides </w:t>
            </w:r>
            <w:r>
              <w:t>coverage of home care for not less than 40 visits in a plan year for each person covered under the policy or contract</w:t>
            </w:r>
            <w:r w:rsidR="00287061">
              <w:t xml:space="preserve"> form</w:t>
            </w:r>
            <w:r>
              <w:t xml:space="preserve"> if hospitalization or confinement in a nursing facility would otherwise be required.  Home care must be provided by an agency possessing a valid certificate of approval or license issued pursuant to Article 36 of the Public Health Law and shall consist of one</w:t>
            </w:r>
            <w:r w:rsidR="00CC3B29">
              <w:t xml:space="preserve"> (1)</w:t>
            </w:r>
            <w:r>
              <w:t xml:space="preserve"> or more of the following:</w:t>
            </w:r>
          </w:p>
          <w:p w14:paraId="6FA723BE" w14:textId="77777777" w:rsidR="003A293D" w:rsidRDefault="003A293D" w:rsidP="00662EC6">
            <w:pPr>
              <w:pStyle w:val="ListParagraph"/>
              <w:numPr>
                <w:ilvl w:val="0"/>
                <w:numId w:val="6"/>
              </w:numPr>
              <w:tabs>
                <w:tab w:val="clear" w:pos="360"/>
              </w:tabs>
              <w:ind w:left="547"/>
            </w:pPr>
            <w:r>
              <w:t>Part-time or intermittent home nursing care by or under the supervision of a registered professional nurse.</w:t>
            </w:r>
          </w:p>
          <w:p w14:paraId="7A1316BF" w14:textId="77777777" w:rsidR="003A293D" w:rsidRDefault="003A293D" w:rsidP="00662EC6">
            <w:pPr>
              <w:pStyle w:val="ListParagraph"/>
              <w:numPr>
                <w:ilvl w:val="0"/>
                <w:numId w:val="6"/>
              </w:numPr>
              <w:tabs>
                <w:tab w:val="clear" w:pos="360"/>
              </w:tabs>
              <w:ind w:left="547"/>
            </w:pPr>
            <w:r>
              <w:t>Part-time or intermittent home health aide services which consist primarily of caring for the patient.</w:t>
            </w:r>
          </w:p>
          <w:p w14:paraId="495C9ECA" w14:textId="77777777" w:rsidR="003A293D" w:rsidRDefault="003A293D" w:rsidP="00662EC6">
            <w:pPr>
              <w:pStyle w:val="ListParagraph"/>
              <w:numPr>
                <w:ilvl w:val="0"/>
                <w:numId w:val="6"/>
              </w:numPr>
              <w:tabs>
                <w:tab w:val="clear" w:pos="360"/>
              </w:tabs>
              <w:ind w:left="547"/>
            </w:pPr>
            <w:r>
              <w:t>Physical, occupational or speech therapy if provided by the home health service or agency.</w:t>
            </w:r>
          </w:p>
          <w:p w14:paraId="0144798A" w14:textId="77777777" w:rsidR="003A293D" w:rsidRDefault="003A293D" w:rsidP="00662EC6">
            <w:pPr>
              <w:pStyle w:val="ListParagraph"/>
              <w:numPr>
                <w:ilvl w:val="0"/>
                <w:numId w:val="6"/>
              </w:numPr>
              <w:tabs>
                <w:tab w:val="clear" w:pos="360"/>
              </w:tabs>
              <w:ind w:left="547"/>
            </w:pPr>
            <w:r>
              <w:t xml:space="preserve">Medical supplies, </w:t>
            </w:r>
            <w:r w:rsidR="00B62FB9">
              <w:t xml:space="preserve">prescription </w:t>
            </w:r>
            <w:r>
              <w:t>drugs and medications prescribed by a physician and laboratory services by or on behalf of a certified or licensed home health agency.</w:t>
            </w:r>
          </w:p>
          <w:p w14:paraId="3AF7418E" w14:textId="77777777" w:rsidR="00E316EF" w:rsidRDefault="003A293D" w:rsidP="00E316EF">
            <w:pPr>
              <w:pStyle w:val="ListParagraph"/>
              <w:numPr>
                <w:ilvl w:val="0"/>
                <w:numId w:val="6"/>
              </w:numPr>
              <w:tabs>
                <w:tab w:val="clear" w:pos="360"/>
              </w:tabs>
              <w:ind w:left="547"/>
            </w:pPr>
            <w:r>
              <w:t xml:space="preserve">Each visit by a member of a home care team shall be considered as one </w:t>
            </w:r>
            <w:r w:rsidR="000362BA">
              <w:t xml:space="preserve">(1) </w:t>
            </w:r>
            <w:r>
              <w:t>home care visit.</w:t>
            </w:r>
          </w:p>
          <w:p w14:paraId="3A9AB4B0" w14:textId="77777777" w:rsidR="008E320A" w:rsidRDefault="003A293D" w:rsidP="008F4981">
            <w:pPr>
              <w:pStyle w:val="ListParagraph"/>
              <w:numPr>
                <w:ilvl w:val="0"/>
                <w:numId w:val="6"/>
              </w:numPr>
              <w:tabs>
                <w:tab w:val="clear" w:pos="360"/>
              </w:tabs>
              <w:ind w:left="547"/>
            </w:pPr>
            <w:r>
              <w:t xml:space="preserve">Four </w:t>
            </w:r>
            <w:r w:rsidR="00E316EF">
              <w:t xml:space="preserve">(4) </w:t>
            </w:r>
            <w:r>
              <w:t xml:space="preserve">hours of home health aide service shall be considered as one </w:t>
            </w:r>
            <w:r w:rsidR="000362BA">
              <w:t xml:space="preserve">(1) </w:t>
            </w:r>
            <w:r>
              <w:t>home care visit</w:t>
            </w:r>
            <w:r w:rsidR="008E320A">
              <w:t>.</w:t>
            </w:r>
          </w:p>
          <w:p w14:paraId="5C12898B" w14:textId="77777777" w:rsidR="008E320A" w:rsidRDefault="008E320A" w:rsidP="008E320A">
            <w:pPr>
              <w:pStyle w:val="ListParagraph"/>
              <w:ind w:left="547"/>
            </w:pPr>
          </w:p>
          <w:p w14:paraId="4E338FE2" w14:textId="77777777" w:rsidR="003A293D" w:rsidRPr="00662EC6" w:rsidRDefault="008E320A" w:rsidP="008E320A">
            <w:r>
              <w:rPr>
                <w:i/>
              </w:rPr>
              <w:t xml:space="preserve">Note: Plans may increase the number of covered home health care visits or remove the visit limit. </w:t>
            </w:r>
            <w:r w:rsidR="003A293D">
              <w:t xml:space="preserve">  </w:t>
            </w:r>
          </w:p>
        </w:tc>
        <w:tc>
          <w:tcPr>
            <w:tcW w:w="1980" w:type="dxa"/>
            <w:gridSpan w:val="2"/>
          </w:tcPr>
          <w:p w14:paraId="2B23AAA4" w14:textId="77777777" w:rsidR="003A293D" w:rsidRDefault="003A293D" w:rsidP="00252136"/>
        </w:tc>
      </w:tr>
      <w:tr w:rsidR="003A293D" w14:paraId="3A6B1862" w14:textId="77777777" w:rsidTr="00572195">
        <w:tc>
          <w:tcPr>
            <w:tcW w:w="2250" w:type="dxa"/>
          </w:tcPr>
          <w:p w14:paraId="0FBF0989" w14:textId="77777777" w:rsidR="003A293D" w:rsidRDefault="003A293D" w:rsidP="00252136">
            <w:r>
              <w:t>Treatment of Correctable Medical Conditions that Cause Infertility/Infertility Treatments</w:t>
            </w:r>
          </w:p>
          <w:p w14:paraId="2EDD997F" w14:textId="77777777" w:rsidR="003A293D" w:rsidRDefault="003A293D" w:rsidP="00252136"/>
          <w:p w14:paraId="3E1F267E" w14:textId="4BC5A51D" w:rsidR="003A293D" w:rsidRDefault="003A293D" w:rsidP="00252136"/>
        </w:tc>
        <w:tc>
          <w:tcPr>
            <w:tcW w:w="2071" w:type="dxa"/>
            <w:gridSpan w:val="3"/>
          </w:tcPr>
          <w:p w14:paraId="4C14892A" w14:textId="77777777" w:rsidR="008E3DE9" w:rsidRDefault="006A658E" w:rsidP="00252136">
            <w:pPr>
              <w:rPr>
                <w:color w:val="0000FF"/>
                <w:u w:val="single"/>
              </w:rPr>
            </w:pPr>
            <w:hyperlink r:id="rId271" w:history="1">
              <w:r w:rsidR="008E3DE9" w:rsidRPr="00643C96">
                <w:rPr>
                  <w:rStyle w:val="Hyperlink"/>
                </w:rPr>
                <w:t>§</w:t>
              </w:r>
              <w:r w:rsidR="00B072D2" w:rsidRPr="00643C96">
                <w:rPr>
                  <w:rStyle w:val="Hyperlink"/>
                </w:rPr>
                <w:t xml:space="preserve"> 3221(k)(6</w:t>
              </w:r>
              <w:r w:rsidR="008E3DE9" w:rsidRPr="00643C96">
                <w:rPr>
                  <w:rStyle w:val="Hyperlink"/>
                </w:rPr>
                <w:t>)</w:t>
              </w:r>
            </w:hyperlink>
          </w:p>
          <w:p w14:paraId="4ADEDE7C" w14:textId="77777777" w:rsidR="00A333E1" w:rsidRPr="00A333E1" w:rsidRDefault="006A658E" w:rsidP="00A333E1">
            <w:hyperlink r:id="rId272" w:history="1">
              <w:r w:rsidR="00A333E1" w:rsidRPr="00A333E1">
                <w:rPr>
                  <w:rStyle w:val="Hyperlink"/>
                </w:rPr>
                <w:t xml:space="preserve">§ 4303(s)  </w:t>
              </w:r>
            </w:hyperlink>
            <w:r w:rsidR="00A333E1" w:rsidRPr="00A333E1">
              <w:t xml:space="preserve"> </w:t>
            </w:r>
          </w:p>
          <w:p w14:paraId="630A06CC" w14:textId="77777777" w:rsidR="00A333E1" w:rsidRPr="00A333E1" w:rsidRDefault="006A658E" w:rsidP="00A333E1">
            <w:hyperlink r:id="rId273" w:history="1">
              <w:r w:rsidR="00A333E1" w:rsidRPr="00A333E1">
                <w:rPr>
                  <w:rStyle w:val="Hyperlink"/>
                </w:rPr>
                <w:t xml:space="preserve">11 NYCRR 52.18(a)(10)  </w:t>
              </w:r>
            </w:hyperlink>
            <w:r w:rsidR="00A333E1" w:rsidRPr="00A333E1">
              <w:t xml:space="preserve"> </w:t>
            </w:r>
          </w:p>
          <w:p w14:paraId="12B3B274" w14:textId="77777777" w:rsidR="003A293D" w:rsidRPr="00643C96" w:rsidRDefault="00643C96" w:rsidP="00252136">
            <w:pPr>
              <w:rPr>
                <w:rStyle w:val="Hyperlink"/>
              </w:rPr>
            </w:pPr>
            <w:r>
              <w:lastRenderedPageBreak/>
              <w:fldChar w:fldCharType="begin"/>
            </w:r>
            <w:r>
              <w:instrText xml:space="preserve"> HYPERLINK "http://www.dfs.ny.gov/insurance/ogco2005/rg051110.htm" </w:instrText>
            </w:r>
            <w:r>
              <w:fldChar w:fldCharType="separate"/>
            </w:r>
            <w:r w:rsidR="003A293D" w:rsidRPr="00643C96">
              <w:rPr>
                <w:rStyle w:val="Hyperlink"/>
              </w:rPr>
              <w:t>Definition of Infertility</w:t>
            </w:r>
          </w:p>
          <w:p w14:paraId="12D1C6AA" w14:textId="77777777" w:rsidR="003A293D" w:rsidRDefault="003A293D" w:rsidP="00252136">
            <w:r w:rsidRPr="00643C96">
              <w:rPr>
                <w:rStyle w:val="Hyperlink"/>
              </w:rPr>
              <w:t>OGC Opinion 05-11-10</w:t>
            </w:r>
            <w:r w:rsidR="00643C96">
              <w:fldChar w:fldCharType="end"/>
            </w:r>
            <w:r w:rsidR="00C83FFC">
              <w:t xml:space="preserve"> </w:t>
            </w:r>
          </w:p>
          <w:p w14:paraId="14BF15EB" w14:textId="77777777" w:rsidR="00C83FFC" w:rsidRPr="00BF1CB5" w:rsidRDefault="00C83FFC" w:rsidP="00252136">
            <w:r>
              <w:t>45 CFR § 156.100</w:t>
            </w:r>
          </w:p>
          <w:p w14:paraId="01B887A8" w14:textId="77777777" w:rsidR="003A293D" w:rsidRDefault="006A658E" w:rsidP="00252136">
            <w:pPr>
              <w:rPr>
                <w:color w:val="0000FF"/>
                <w:u w:val="single"/>
              </w:rPr>
            </w:pPr>
            <w:hyperlink r:id="rId274" w:history="1">
              <w:r w:rsidR="003A293D" w:rsidRPr="00AA4CDD">
                <w:rPr>
                  <w:rStyle w:val="Hyperlink"/>
                </w:rPr>
                <w:t>Model Language</w:t>
              </w:r>
            </w:hyperlink>
          </w:p>
        </w:tc>
        <w:tc>
          <w:tcPr>
            <w:tcW w:w="8549" w:type="dxa"/>
            <w:gridSpan w:val="3"/>
          </w:tcPr>
          <w:p w14:paraId="1F38DCC0" w14:textId="77777777" w:rsidR="001431EF" w:rsidRDefault="003A293D" w:rsidP="001431EF">
            <w:r>
              <w:lastRenderedPageBreak/>
              <w:t>This policy or contract form</w:t>
            </w:r>
            <w:r w:rsidR="001431EF">
              <w:t xml:space="preserve"> provides services for the diagnosis and treatment (surgical and medical) of infertility.</w:t>
            </w:r>
            <w:r>
              <w:t xml:space="preserve"> </w:t>
            </w:r>
          </w:p>
          <w:p w14:paraId="63796560" w14:textId="77777777" w:rsidR="0027378F" w:rsidRDefault="0027378F" w:rsidP="001431EF"/>
          <w:p w14:paraId="43330A7D" w14:textId="77777777" w:rsidR="001431EF" w:rsidRDefault="001431EF" w:rsidP="0027378F">
            <w:r>
              <w:t xml:space="preserve">“Infertility” is a disease or condition characterized by the incapacity to impregnate another person or to conceive, defined by the failure to establish a clinical pregnancy after 12 months of regular, unprotected </w:t>
            </w:r>
            <w:r>
              <w:lastRenderedPageBreak/>
              <w:t xml:space="preserve">sexual intercourse or therapeutic donor insemination, or after six (6) months of regular, unprotected sexual intercourse or therapeutic donor insemination for a female 35 years of age or older.  Earlier evaluation and treatment may be warranted based on an insured’s medical history or physical findings. </w:t>
            </w:r>
          </w:p>
          <w:p w14:paraId="1826257E" w14:textId="77777777" w:rsidR="0027378F" w:rsidRDefault="0027378F" w:rsidP="0027378F"/>
          <w:p w14:paraId="0A792293" w14:textId="77777777" w:rsidR="001431EF" w:rsidRPr="001431EF" w:rsidRDefault="001431EF" w:rsidP="001431EF">
            <w:pPr>
              <w:rPr>
                <w:b/>
                <w:bCs/>
              </w:rPr>
            </w:pPr>
            <w:r w:rsidRPr="001431EF">
              <w:rPr>
                <w:b/>
                <w:bCs/>
              </w:rPr>
              <w:t>Basic Infertility Services.</w:t>
            </w:r>
          </w:p>
          <w:p w14:paraId="64302609" w14:textId="77777777" w:rsidR="001431EF" w:rsidRPr="001431EF" w:rsidRDefault="001431EF" w:rsidP="001431EF">
            <w:r w:rsidRPr="001431EF">
              <w:t>This policy or contract form provides basic infertility services, which must be provided to an insured</w:t>
            </w:r>
          </w:p>
          <w:p w14:paraId="26300FCC" w14:textId="77777777" w:rsidR="001431EF" w:rsidRPr="001431EF" w:rsidRDefault="001431EF" w:rsidP="001431EF">
            <w:r w:rsidRPr="001431EF">
              <w:t>who is an appropriate candidate for infertility treatment. In order to determine eligibility, the insurer</w:t>
            </w:r>
          </w:p>
          <w:p w14:paraId="1CDAC780" w14:textId="77777777" w:rsidR="001431EF" w:rsidRPr="001431EF" w:rsidRDefault="001431EF" w:rsidP="001431EF">
            <w:r w:rsidRPr="001431EF">
              <w:t>must use guidelines established by the American College of Obstetricians and Gynecologists, the</w:t>
            </w:r>
          </w:p>
          <w:p w14:paraId="10242A6E" w14:textId="77777777" w:rsidR="001431EF" w:rsidRPr="001431EF" w:rsidRDefault="001431EF" w:rsidP="001431EF">
            <w:r w:rsidRPr="001431EF">
              <w:t>American Society for Reproductive Medicine, and the State of New York. Basic fertility services</w:t>
            </w:r>
          </w:p>
          <w:p w14:paraId="567C88E3" w14:textId="77777777" w:rsidR="001431EF" w:rsidRPr="001431EF" w:rsidRDefault="001431EF" w:rsidP="001431EF">
            <w:r w:rsidRPr="001431EF">
              <w:t>include:</w:t>
            </w:r>
          </w:p>
          <w:p w14:paraId="029C5EE2" w14:textId="77777777" w:rsidR="001431EF" w:rsidRPr="001431EF" w:rsidRDefault="001431EF" w:rsidP="0027378F">
            <w:pPr>
              <w:pStyle w:val="ListParagraph"/>
              <w:numPr>
                <w:ilvl w:val="0"/>
                <w:numId w:val="27"/>
              </w:numPr>
            </w:pPr>
            <w:r w:rsidRPr="001431EF">
              <w:t>Initial evaluation;</w:t>
            </w:r>
          </w:p>
          <w:p w14:paraId="43F0C597" w14:textId="77777777" w:rsidR="001431EF" w:rsidRPr="001431EF" w:rsidRDefault="001431EF" w:rsidP="0027378F">
            <w:pPr>
              <w:pStyle w:val="ListParagraph"/>
              <w:numPr>
                <w:ilvl w:val="0"/>
                <w:numId w:val="27"/>
              </w:numPr>
            </w:pPr>
            <w:r w:rsidRPr="001431EF">
              <w:t>Semen analysis;</w:t>
            </w:r>
          </w:p>
          <w:p w14:paraId="06D90242" w14:textId="77777777" w:rsidR="001431EF" w:rsidRPr="001431EF" w:rsidRDefault="001431EF" w:rsidP="0027378F">
            <w:pPr>
              <w:pStyle w:val="ListParagraph"/>
              <w:numPr>
                <w:ilvl w:val="0"/>
                <w:numId w:val="27"/>
              </w:numPr>
            </w:pPr>
            <w:r w:rsidRPr="001431EF">
              <w:t>Laboratory evaluation;</w:t>
            </w:r>
          </w:p>
          <w:p w14:paraId="4E3864A2" w14:textId="77777777" w:rsidR="001431EF" w:rsidRPr="001431EF" w:rsidRDefault="001431EF" w:rsidP="0027378F">
            <w:pPr>
              <w:pStyle w:val="ListParagraph"/>
              <w:numPr>
                <w:ilvl w:val="0"/>
                <w:numId w:val="27"/>
              </w:numPr>
            </w:pPr>
            <w:r w:rsidRPr="001431EF">
              <w:t>Evaluation of ovulatory function;</w:t>
            </w:r>
          </w:p>
          <w:p w14:paraId="64797FB4" w14:textId="77777777" w:rsidR="001431EF" w:rsidRPr="001431EF" w:rsidRDefault="001431EF" w:rsidP="0027378F">
            <w:pPr>
              <w:pStyle w:val="ListParagraph"/>
              <w:numPr>
                <w:ilvl w:val="0"/>
                <w:numId w:val="27"/>
              </w:numPr>
            </w:pPr>
            <w:r w:rsidRPr="001431EF">
              <w:t>Postcoital test;</w:t>
            </w:r>
          </w:p>
          <w:p w14:paraId="242508F7" w14:textId="77777777" w:rsidR="001431EF" w:rsidRPr="001431EF" w:rsidRDefault="001431EF" w:rsidP="0027378F">
            <w:pPr>
              <w:pStyle w:val="ListParagraph"/>
              <w:numPr>
                <w:ilvl w:val="0"/>
                <w:numId w:val="27"/>
              </w:numPr>
            </w:pPr>
            <w:r w:rsidRPr="001431EF">
              <w:t>Endometrial biopsy;</w:t>
            </w:r>
          </w:p>
          <w:p w14:paraId="3BD5A6C6" w14:textId="77777777" w:rsidR="001431EF" w:rsidRPr="001431EF" w:rsidRDefault="001431EF" w:rsidP="0027378F">
            <w:pPr>
              <w:pStyle w:val="ListParagraph"/>
              <w:numPr>
                <w:ilvl w:val="0"/>
                <w:numId w:val="27"/>
              </w:numPr>
            </w:pPr>
            <w:r w:rsidRPr="001431EF">
              <w:t>Pelvic ultra sound;</w:t>
            </w:r>
          </w:p>
          <w:p w14:paraId="0E6BD8DE" w14:textId="77777777" w:rsidR="001431EF" w:rsidRDefault="001431EF" w:rsidP="001431EF">
            <w:pPr>
              <w:pStyle w:val="ListParagraph"/>
              <w:numPr>
                <w:ilvl w:val="0"/>
                <w:numId w:val="27"/>
              </w:numPr>
            </w:pPr>
            <w:r w:rsidRPr="001431EF">
              <w:t>Hysterosalpingogram;</w:t>
            </w:r>
          </w:p>
          <w:p w14:paraId="5A6B7571" w14:textId="77777777" w:rsidR="001431EF" w:rsidRDefault="001431EF" w:rsidP="001431EF">
            <w:pPr>
              <w:pStyle w:val="ListParagraph"/>
              <w:numPr>
                <w:ilvl w:val="0"/>
                <w:numId w:val="27"/>
              </w:numPr>
            </w:pPr>
            <w:r w:rsidRPr="001431EF">
              <w:t>Sono-hystogram;</w:t>
            </w:r>
          </w:p>
          <w:p w14:paraId="6785641D" w14:textId="77777777" w:rsidR="001431EF" w:rsidRDefault="001431EF" w:rsidP="001431EF">
            <w:pPr>
              <w:pStyle w:val="ListParagraph"/>
              <w:numPr>
                <w:ilvl w:val="0"/>
                <w:numId w:val="27"/>
              </w:numPr>
            </w:pPr>
            <w:r w:rsidRPr="001431EF">
              <w:t>Testis biopsy;</w:t>
            </w:r>
          </w:p>
          <w:p w14:paraId="035E943D" w14:textId="77777777" w:rsidR="001431EF" w:rsidRDefault="001431EF" w:rsidP="001431EF">
            <w:pPr>
              <w:pStyle w:val="ListParagraph"/>
              <w:numPr>
                <w:ilvl w:val="0"/>
                <w:numId w:val="27"/>
              </w:numPr>
            </w:pPr>
            <w:r w:rsidRPr="001431EF">
              <w:t>Blood tests; and</w:t>
            </w:r>
          </w:p>
          <w:p w14:paraId="5E69AA9F" w14:textId="77777777" w:rsidR="00D52A31" w:rsidRDefault="001431EF" w:rsidP="001431EF">
            <w:pPr>
              <w:pStyle w:val="ListParagraph"/>
              <w:numPr>
                <w:ilvl w:val="0"/>
                <w:numId w:val="27"/>
              </w:numPr>
            </w:pPr>
            <w:r w:rsidRPr="001431EF">
              <w:t>Medically appropriate treatment of ovulatory dysfunction.</w:t>
            </w:r>
          </w:p>
          <w:p w14:paraId="16C37406" w14:textId="77777777" w:rsidR="001431EF" w:rsidRDefault="001431EF" w:rsidP="001431EF"/>
          <w:p w14:paraId="6346D0FC" w14:textId="77777777" w:rsidR="001431EF" w:rsidRDefault="001431EF" w:rsidP="001431EF">
            <w:pPr>
              <w:autoSpaceDE w:val="0"/>
              <w:autoSpaceDN w:val="0"/>
              <w:adjustRightInd w:val="0"/>
              <w:rPr>
                <w:rFonts w:eastAsiaTheme="minorHAnsi"/>
                <w:b/>
                <w:bCs/>
              </w:rPr>
            </w:pPr>
            <w:r>
              <w:rPr>
                <w:rFonts w:eastAsiaTheme="minorHAnsi"/>
                <w:b/>
                <w:bCs/>
              </w:rPr>
              <w:t>Comprehensive Infertility Services.</w:t>
            </w:r>
          </w:p>
          <w:p w14:paraId="2ECC4657" w14:textId="77777777" w:rsidR="001431EF" w:rsidRDefault="001431EF" w:rsidP="001431EF">
            <w:pPr>
              <w:autoSpaceDE w:val="0"/>
              <w:autoSpaceDN w:val="0"/>
              <w:adjustRightInd w:val="0"/>
              <w:rPr>
                <w:rFonts w:eastAsiaTheme="minorHAnsi"/>
              </w:rPr>
            </w:pPr>
            <w:r>
              <w:rPr>
                <w:rFonts w:eastAsiaTheme="minorHAnsi"/>
              </w:rPr>
              <w:t>If the basic infertility services do not result in increased fertility, this policy or contract form provides</w:t>
            </w:r>
          </w:p>
          <w:p w14:paraId="6DB33592" w14:textId="77777777" w:rsidR="001431EF" w:rsidRDefault="001431EF" w:rsidP="001431EF">
            <w:pPr>
              <w:autoSpaceDE w:val="0"/>
              <w:autoSpaceDN w:val="0"/>
              <w:adjustRightInd w:val="0"/>
              <w:rPr>
                <w:rFonts w:eastAsiaTheme="minorHAnsi"/>
              </w:rPr>
            </w:pPr>
            <w:r>
              <w:rPr>
                <w:rFonts w:eastAsiaTheme="minorHAnsi"/>
              </w:rPr>
              <w:t>comprehensive infertility services. Comprehensive infertility services include:</w:t>
            </w:r>
          </w:p>
          <w:p w14:paraId="0F1B0433" w14:textId="77777777" w:rsidR="001431EF" w:rsidRDefault="001431EF" w:rsidP="001431EF">
            <w:pPr>
              <w:pStyle w:val="ListParagraph"/>
              <w:numPr>
                <w:ilvl w:val="0"/>
                <w:numId w:val="28"/>
              </w:numPr>
              <w:autoSpaceDE w:val="0"/>
              <w:autoSpaceDN w:val="0"/>
              <w:adjustRightInd w:val="0"/>
              <w:rPr>
                <w:rFonts w:eastAsiaTheme="minorHAnsi"/>
              </w:rPr>
            </w:pPr>
            <w:r w:rsidRPr="001431EF">
              <w:rPr>
                <w:rFonts w:eastAsiaTheme="minorHAnsi"/>
              </w:rPr>
              <w:t>Ovulation induction and monitoring;</w:t>
            </w:r>
          </w:p>
          <w:p w14:paraId="1A7CCA35" w14:textId="77777777" w:rsidR="001431EF" w:rsidRDefault="001431EF" w:rsidP="001431EF">
            <w:pPr>
              <w:pStyle w:val="ListParagraph"/>
              <w:numPr>
                <w:ilvl w:val="0"/>
                <w:numId w:val="28"/>
              </w:numPr>
              <w:autoSpaceDE w:val="0"/>
              <w:autoSpaceDN w:val="0"/>
              <w:adjustRightInd w:val="0"/>
              <w:rPr>
                <w:rFonts w:eastAsiaTheme="minorHAnsi"/>
              </w:rPr>
            </w:pPr>
            <w:r w:rsidRPr="001431EF">
              <w:rPr>
                <w:rFonts w:eastAsiaTheme="minorHAnsi"/>
              </w:rPr>
              <w:t>Pelvic ultra sound;</w:t>
            </w:r>
          </w:p>
          <w:p w14:paraId="40661724" w14:textId="77777777" w:rsidR="001431EF" w:rsidRDefault="001431EF" w:rsidP="001431EF">
            <w:pPr>
              <w:pStyle w:val="ListParagraph"/>
              <w:numPr>
                <w:ilvl w:val="0"/>
                <w:numId w:val="28"/>
              </w:numPr>
              <w:autoSpaceDE w:val="0"/>
              <w:autoSpaceDN w:val="0"/>
              <w:adjustRightInd w:val="0"/>
              <w:rPr>
                <w:rFonts w:eastAsiaTheme="minorHAnsi"/>
              </w:rPr>
            </w:pPr>
            <w:r w:rsidRPr="001431EF">
              <w:rPr>
                <w:rFonts w:eastAsiaTheme="minorHAnsi"/>
              </w:rPr>
              <w:t>Artificial insemination;</w:t>
            </w:r>
          </w:p>
          <w:p w14:paraId="27928949" w14:textId="77777777" w:rsidR="001431EF" w:rsidRDefault="001431EF" w:rsidP="001431EF">
            <w:pPr>
              <w:pStyle w:val="ListParagraph"/>
              <w:numPr>
                <w:ilvl w:val="0"/>
                <w:numId w:val="28"/>
              </w:numPr>
              <w:autoSpaceDE w:val="0"/>
              <w:autoSpaceDN w:val="0"/>
              <w:adjustRightInd w:val="0"/>
              <w:rPr>
                <w:rFonts w:eastAsiaTheme="minorHAnsi"/>
              </w:rPr>
            </w:pPr>
            <w:r w:rsidRPr="001431EF">
              <w:rPr>
                <w:rFonts w:eastAsiaTheme="minorHAnsi"/>
              </w:rPr>
              <w:t>Hysteroscopy;</w:t>
            </w:r>
          </w:p>
          <w:p w14:paraId="3BA97AC1" w14:textId="77777777" w:rsidR="001431EF" w:rsidRDefault="001431EF" w:rsidP="001431EF">
            <w:pPr>
              <w:pStyle w:val="ListParagraph"/>
              <w:numPr>
                <w:ilvl w:val="0"/>
                <w:numId w:val="28"/>
              </w:numPr>
              <w:autoSpaceDE w:val="0"/>
              <w:autoSpaceDN w:val="0"/>
              <w:adjustRightInd w:val="0"/>
              <w:rPr>
                <w:rFonts w:eastAsiaTheme="minorHAnsi"/>
              </w:rPr>
            </w:pPr>
            <w:r w:rsidRPr="001431EF">
              <w:rPr>
                <w:rFonts w:eastAsiaTheme="minorHAnsi"/>
              </w:rPr>
              <w:t>Laparoscopy; and</w:t>
            </w:r>
          </w:p>
          <w:p w14:paraId="6FD711A8" w14:textId="77777777" w:rsidR="001431EF" w:rsidRDefault="001431EF" w:rsidP="001431EF">
            <w:pPr>
              <w:pStyle w:val="ListParagraph"/>
              <w:numPr>
                <w:ilvl w:val="0"/>
                <w:numId w:val="28"/>
              </w:numPr>
              <w:autoSpaceDE w:val="0"/>
              <w:autoSpaceDN w:val="0"/>
              <w:adjustRightInd w:val="0"/>
              <w:rPr>
                <w:rFonts w:eastAsiaTheme="minorHAnsi"/>
              </w:rPr>
            </w:pPr>
            <w:r w:rsidRPr="001431EF">
              <w:rPr>
                <w:rFonts w:eastAsiaTheme="minorHAnsi"/>
              </w:rPr>
              <w:t>Laparotomy.</w:t>
            </w:r>
          </w:p>
          <w:p w14:paraId="28CD482D" w14:textId="77777777" w:rsidR="001431EF" w:rsidRDefault="001431EF" w:rsidP="001431EF">
            <w:pPr>
              <w:autoSpaceDE w:val="0"/>
              <w:autoSpaceDN w:val="0"/>
              <w:adjustRightInd w:val="0"/>
              <w:rPr>
                <w:rFonts w:eastAsiaTheme="minorHAnsi"/>
              </w:rPr>
            </w:pPr>
          </w:p>
          <w:p w14:paraId="6656C0C9" w14:textId="77777777" w:rsidR="001431EF" w:rsidRDefault="001431EF" w:rsidP="001431EF">
            <w:pPr>
              <w:autoSpaceDE w:val="0"/>
              <w:autoSpaceDN w:val="0"/>
              <w:adjustRightInd w:val="0"/>
              <w:rPr>
                <w:rFonts w:eastAsiaTheme="minorHAnsi"/>
                <w:b/>
                <w:bCs/>
              </w:rPr>
            </w:pPr>
            <w:r>
              <w:rPr>
                <w:rFonts w:eastAsiaTheme="minorHAnsi"/>
                <w:b/>
                <w:bCs/>
              </w:rPr>
              <w:t>Fertility Preservation Services.</w:t>
            </w:r>
          </w:p>
          <w:p w14:paraId="292EC214" w14:textId="77777777" w:rsidR="001431EF" w:rsidRDefault="001431EF" w:rsidP="001431EF">
            <w:pPr>
              <w:autoSpaceDE w:val="0"/>
              <w:autoSpaceDN w:val="0"/>
              <w:adjustRightInd w:val="0"/>
              <w:rPr>
                <w:rFonts w:eastAsiaTheme="minorHAnsi"/>
              </w:rPr>
            </w:pPr>
            <w:r>
              <w:rPr>
                <w:rFonts w:eastAsiaTheme="minorHAnsi"/>
              </w:rPr>
              <w:t>This policy or contract form provides standard fertility preservation services when a medical</w:t>
            </w:r>
          </w:p>
          <w:p w14:paraId="01D831B1" w14:textId="77777777" w:rsidR="001431EF" w:rsidRDefault="001431EF" w:rsidP="001431EF">
            <w:pPr>
              <w:autoSpaceDE w:val="0"/>
              <w:autoSpaceDN w:val="0"/>
              <w:adjustRightInd w:val="0"/>
              <w:rPr>
                <w:rFonts w:eastAsiaTheme="minorHAnsi"/>
              </w:rPr>
            </w:pPr>
            <w:r>
              <w:rPr>
                <w:rFonts w:eastAsiaTheme="minorHAnsi"/>
              </w:rPr>
              <w:t>treatment will directly or indirectly lead to iatrogenic infertility. Standard fertility preservation</w:t>
            </w:r>
          </w:p>
          <w:p w14:paraId="5DF6FE29" w14:textId="77777777" w:rsidR="001B3FD1" w:rsidRDefault="001431EF" w:rsidP="001B3FD1">
            <w:pPr>
              <w:autoSpaceDE w:val="0"/>
              <w:autoSpaceDN w:val="0"/>
              <w:adjustRightInd w:val="0"/>
              <w:rPr>
                <w:rFonts w:eastAsiaTheme="minorHAnsi"/>
              </w:rPr>
            </w:pPr>
            <w:r>
              <w:rPr>
                <w:rFonts w:eastAsiaTheme="minorHAnsi"/>
              </w:rPr>
              <w:t>services include the collecting, preserving, and storing of ova or sperm. “Iatrogenic infertility”</w:t>
            </w:r>
            <w:r w:rsidR="001B3FD1">
              <w:rPr>
                <w:rFonts w:eastAsiaTheme="minorHAnsi"/>
              </w:rPr>
              <w:t xml:space="preserve"> means an impairment of the insured’s fertility by surgery, radiation, chemotherapy or other medical</w:t>
            </w:r>
          </w:p>
          <w:p w14:paraId="678140D6" w14:textId="77777777" w:rsidR="001B3FD1" w:rsidRDefault="001B3FD1" w:rsidP="001B3FD1">
            <w:pPr>
              <w:autoSpaceDE w:val="0"/>
              <w:autoSpaceDN w:val="0"/>
              <w:adjustRightInd w:val="0"/>
              <w:rPr>
                <w:rFonts w:eastAsiaTheme="minorHAnsi"/>
              </w:rPr>
            </w:pPr>
            <w:r>
              <w:rPr>
                <w:rFonts w:eastAsiaTheme="minorHAnsi"/>
              </w:rPr>
              <w:t>treatment affecting reproductive organs or processes.</w:t>
            </w:r>
          </w:p>
          <w:p w14:paraId="64A14FB2" w14:textId="77777777" w:rsidR="001B3FD1" w:rsidRDefault="001B3FD1" w:rsidP="001B3FD1">
            <w:pPr>
              <w:autoSpaceDE w:val="0"/>
              <w:autoSpaceDN w:val="0"/>
              <w:adjustRightInd w:val="0"/>
              <w:rPr>
                <w:rFonts w:eastAsiaTheme="minorHAnsi"/>
              </w:rPr>
            </w:pPr>
          </w:p>
          <w:p w14:paraId="1B7B4678" w14:textId="77777777" w:rsidR="001B3FD1" w:rsidRDefault="001B3FD1" w:rsidP="001B3FD1">
            <w:pPr>
              <w:autoSpaceDE w:val="0"/>
              <w:autoSpaceDN w:val="0"/>
              <w:adjustRightInd w:val="0"/>
              <w:rPr>
                <w:rFonts w:eastAsiaTheme="minorHAnsi"/>
              </w:rPr>
            </w:pPr>
            <w:r>
              <w:rPr>
                <w:rFonts w:eastAsiaTheme="minorHAnsi"/>
              </w:rPr>
              <w:t>Such coverage may be subject to deductibles, copayments and/or coinsurance deemed appropriate by</w:t>
            </w:r>
          </w:p>
          <w:p w14:paraId="634B2529" w14:textId="77777777" w:rsidR="001B3FD1" w:rsidRDefault="001B3FD1" w:rsidP="001B3FD1">
            <w:pPr>
              <w:autoSpaceDE w:val="0"/>
              <w:autoSpaceDN w:val="0"/>
              <w:adjustRightInd w:val="0"/>
              <w:rPr>
                <w:rFonts w:eastAsiaTheme="minorHAnsi"/>
              </w:rPr>
            </w:pPr>
            <w:r>
              <w:rPr>
                <w:rFonts w:eastAsiaTheme="minorHAnsi"/>
              </w:rPr>
              <w:lastRenderedPageBreak/>
              <w:t>the Superintendent and as are consistent with other benefits within the policy or contract form.</w:t>
            </w:r>
          </w:p>
          <w:p w14:paraId="54DD7F3E" w14:textId="55426E5B" w:rsidR="001B3FD1" w:rsidRDefault="001B3FD1" w:rsidP="001B3FD1">
            <w:pPr>
              <w:autoSpaceDE w:val="0"/>
              <w:autoSpaceDN w:val="0"/>
              <w:adjustRightInd w:val="0"/>
              <w:rPr>
                <w:rFonts w:eastAsiaTheme="minorHAnsi"/>
              </w:rPr>
            </w:pPr>
          </w:p>
          <w:p w14:paraId="709069AE" w14:textId="5766871F" w:rsidR="00915E35" w:rsidRPr="00915E35" w:rsidRDefault="00915E35" w:rsidP="001B3FD1">
            <w:pPr>
              <w:autoSpaceDE w:val="0"/>
              <w:autoSpaceDN w:val="0"/>
              <w:adjustRightInd w:val="0"/>
              <w:rPr>
                <w:rFonts w:eastAsiaTheme="minorHAnsi"/>
              </w:rPr>
            </w:pPr>
            <w:r>
              <w:rPr>
                <w:rFonts w:eastAsiaTheme="minorHAnsi"/>
                <w:b/>
                <w:bCs/>
              </w:rPr>
              <w:t xml:space="preserve">Exclusions and Limitations. </w:t>
            </w:r>
          </w:p>
          <w:p w14:paraId="50675633" w14:textId="77777777" w:rsidR="001B3FD1" w:rsidRDefault="001B3FD1" w:rsidP="001B3FD1">
            <w:pPr>
              <w:autoSpaceDE w:val="0"/>
              <w:autoSpaceDN w:val="0"/>
              <w:adjustRightInd w:val="0"/>
              <w:rPr>
                <w:rFonts w:eastAsiaTheme="minorHAnsi"/>
              </w:rPr>
            </w:pPr>
            <w:r>
              <w:rPr>
                <w:rFonts w:eastAsiaTheme="minorHAnsi"/>
              </w:rPr>
              <w:t>This mandate does not require coverage of the following treatments in connection with infertility:</w:t>
            </w:r>
          </w:p>
          <w:p w14:paraId="2762B2DA" w14:textId="77777777" w:rsidR="001B3FD1" w:rsidRPr="001B3FD1" w:rsidRDefault="001B3FD1" w:rsidP="0027378F">
            <w:pPr>
              <w:pStyle w:val="ListParagraph"/>
              <w:numPr>
                <w:ilvl w:val="0"/>
                <w:numId w:val="29"/>
              </w:numPr>
              <w:autoSpaceDE w:val="0"/>
              <w:autoSpaceDN w:val="0"/>
              <w:adjustRightInd w:val="0"/>
              <w:rPr>
                <w:rFonts w:eastAsiaTheme="minorHAnsi"/>
              </w:rPr>
            </w:pPr>
            <w:r w:rsidRPr="001B3FD1">
              <w:rPr>
                <w:rFonts w:eastAsiaTheme="minorHAnsi"/>
              </w:rPr>
              <w:t>In vitro fertilization, gamete intrafallopian tube transfers or zygote intrafallopian tube</w:t>
            </w:r>
          </w:p>
          <w:p w14:paraId="1074243F" w14:textId="77777777" w:rsidR="001B3FD1" w:rsidRDefault="001B3FD1" w:rsidP="0027378F">
            <w:pPr>
              <w:autoSpaceDE w:val="0"/>
              <w:autoSpaceDN w:val="0"/>
              <w:adjustRightInd w:val="0"/>
              <w:ind w:left="765" w:hanging="765"/>
              <w:rPr>
                <w:rFonts w:eastAsiaTheme="minorHAnsi"/>
              </w:rPr>
            </w:pPr>
            <w:r>
              <w:rPr>
                <w:rFonts w:eastAsiaTheme="minorHAnsi"/>
              </w:rPr>
              <w:t>transfers;</w:t>
            </w:r>
          </w:p>
          <w:p w14:paraId="529F5090" w14:textId="26D05FE3" w:rsidR="001B3FD1" w:rsidRDefault="00915E35" w:rsidP="001B3FD1">
            <w:pPr>
              <w:pStyle w:val="ListParagraph"/>
              <w:numPr>
                <w:ilvl w:val="0"/>
                <w:numId w:val="29"/>
              </w:numPr>
              <w:autoSpaceDE w:val="0"/>
              <w:autoSpaceDN w:val="0"/>
              <w:adjustRightInd w:val="0"/>
              <w:rPr>
                <w:rFonts w:eastAsiaTheme="minorHAnsi"/>
              </w:rPr>
            </w:pPr>
            <w:r>
              <w:rPr>
                <w:rFonts w:eastAsiaTheme="minorHAnsi"/>
              </w:rPr>
              <w:t>R</w:t>
            </w:r>
            <w:r w:rsidR="001B3FD1" w:rsidRPr="001B3FD1">
              <w:rPr>
                <w:rFonts w:eastAsiaTheme="minorHAnsi"/>
              </w:rPr>
              <w:t>eversal of elective sterilizations;</w:t>
            </w:r>
          </w:p>
          <w:p w14:paraId="44E28FAF" w14:textId="20D95E9F" w:rsidR="001B3FD1" w:rsidRDefault="00915E35" w:rsidP="001B3FD1">
            <w:pPr>
              <w:pStyle w:val="ListParagraph"/>
              <w:numPr>
                <w:ilvl w:val="0"/>
                <w:numId w:val="29"/>
              </w:numPr>
              <w:autoSpaceDE w:val="0"/>
              <w:autoSpaceDN w:val="0"/>
              <w:adjustRightInd w:val="0"/>
              <w:rPr>
                <w:rFonts w:eastAsiaTheme="minorHAnsi"/>
              </w:rPr>
            </w:pPr>
            <w:r>
              <w:rPr>
                <w:rFonts w:eastAsiaTheme="minorHAnsi"/>
              </w:rPr>
              <w:t>C</w:t>
            </w:r>
            <w:r w:rsidR="001B3FD1" w:rsidRPr="001B3FD1">
              <w:rPr>
                <w:rFonts w:eastAsiaTheme="minorHAnsi"/>
              </w:rPr>
              <w:t>ost</w:t>
            </w:r>
            <w:r>
              <w:rPr>
                <w:rFonts w:eastAsiaTheme="minorHAnsi"/>
              </w:rPr>
              <w:t>s associated with</w:t>
            </w:r>
            <w:r w:rsidR="001B3FD1" w:rsidRPr="001B3FD1">
              <w:rPr>
                <w:rFonts w:eastAsiaTheme="minorHAnsi"/>
              </w:rPr>
              <w:t xml:space="preserve"> an ovum donor or donor sperm</w:t>
            </w:r>
            <w:r>
              <w:rPr>
                <w:rFonts w:eastAsiaTheme="minorHAnsi"/>
              </w:rPr>
              <w:t>, including the donor’s medical expenses</w:t>
            </w:r>
            <w:r w:rsidR="001B3FD1" w:rsidRPr="001B3FD1">
              <w:rPr>
                <w:rFonts w:eastAsiaTheme="minorHAnsi"/>
              </w:rPr>
              <w:t>;</w:t>
            </w:r>
          </w:p>
          <w:p w14:paraId="42AF1194" w14:textId="77777777" w:rsidR="001B3FD1" w:rsidRDefault="00BE2757" w:rsidP="001B3FD1">
            <w:pPr>
              <w:pStyle w:val="ListParagraph"/>
              <w:numPr>
                <w:ilvl w:val="0"/>
                <w:numId w:val="29"/>
              </w:numPr>
              <w:autoSpaceDE w:val="0"/>
              <w:autoSpaceDN w:val="0"/>
              <w:adjustRightInd w:val="0"/>
              <w:rPr>
                <w:rFonts w:eastAsiaTheme="minorHAnsi"/>
              </w:rPr>
            </w:pPr>
            <w:r>
              <w:rPr>
                <w:rFonts w:eastAsiaTheme="minorHAnsi"/>
              </w:rPr>
              <w:t>Cryopreservation</w:t>
            </w:r>
            <w:r w:rsidR="00D6667F">
              <w:rPr>
                <w:rFonts w:eastAsiaTheme="minorHAnsi"/>
              </w:rPr>
              <w:t xml:space="preserve"> </w:t>
            </w:r>
            <w:r>
              <w:rPr>
                <w:rFonts w:eastAsiaTheme="minorHAnsi"/>
              </w:rPr>
              <w:t>and storage of sperm or</w:t>
            </w:r>
            <w:r w:rsidR="001B3FD1" w:rsidRPr="001B3FD1">
              <w:rPr>
                <w:rFonts w:eastAsiaTheme="minorHAnsi"/>
              </w:rPr>
              <w:t xml:space="preserve"> ova, except when performed as fertility preservation services;</w:t>
            </w:r>
          </w:p>
          <w:p w14:paraId="51422EE9" w14:textId="77777777" w:rsidR="001B3FD1" w:rsidRDefault="001B3FD1" w:rsidP="001B3FD1">
            <w:pPr>
              <w:pStyle w:val="ListParagraph"/>
              <w:numPr>
                <w:ilvl w:val="0"/>
                <w:numId w:val="29"/>
              </w:numPr>
              <w:autoSpaceDE w:val="0"/>
              <w:autoSpaceDN w:val="0"/>
              <w:adjustRightInd w:val="0"/>
              <w:rPr>
                <w:rFonts w:eastAsiaTheme="minorHAnsi"/>
              </w:rPr>
            </w:pPr>
            <w:r w:rsidRPr="001B3FD1">
              <w:rPr>
                <w:rFonts w:eastAsiaTheme="minorHAnsi"/>
              </w:rPr>
              <w:t>Cryopreservation and storage of embryos;</w:t>
            </w:r>
          </w:p>
          <w:p w14:paraId="730E79CE" w14:textId="1B765EAE" w:rsidR="001B3FD1" w:rsidRDefault="001B3FD1" w:rsidP="001B3FD1">
            <w:pPr>
              <w:pStyle w:val="ListParagraph"/>
              <w:numPr>
                <w:ilvl w:val="0"/>
                <w:numId w:val="29"/>
              </w:numPr>
              <w:autoSpaceDE w:val="0"/>
              <w:autoSpaceDN w:val="0"/>
              <w:adjustRightInd w:val="0"/>
              <w:rPr>
                <w:rFonts w:eastAsiaTheme="minorHAnsi"/>
              </w:rPr>
            </w:pPr>
            <w:r w:rsidRPr="001B3FD1">
              <w:rPr>
                <w:rFonts w:eastAsiaTheme="minorHAnsi"/>
              </w:rPr>
              <w:t>Ovulation predictor kits;</w:t>
            </w:r>
          </w:p>
          <w:p w14:paraId="271B099C" w14:textId="09635579" w:rsidR="00915E35" w:rsidRDefault="00915E35" w:rsidP="001B3FD1">
            <w:pPr>
              <w:pStyle w:val="ListParagraph"/>
              <w:numPr>
                <w:ilvl w:val="0"/>
                <w:numId w:val="29"/>
              </w:numPr>
              <w:autoSpaceDE w:val="0"/>
              <w:autoSpaceDN w:val="0"/>
              <w:adjustRightInd w:val="0"/>
              <w:rPr>
                <w:rFonts w:eastAsiaTheme="minorHAnsi"/>
              </w:rPr>
            </w:pPr>
            <w:r>
              <w:rPr>
                <w:rFonts w:eastAsiaTheme="minorHAnsi"/>
              </w:rPr>
              <w:t>Costs for services relating to surrogate motherhood that are not otherwise covered under the policy or contract;</w:t>
            </w:r>
          </w:p>
          <w:p w14:paraId="0D63D9E3" w14:textId="77777777" w:rsidR="001B3FD1" w:rsidRDefault="001B3FD1" w:rsidP="001B3FD1">
            <w:pPr>
              <w:pStyle w:val="ListParagraph"/>
              <w:numPr>
                <w:ilvl w:val="0"/>
                <w:numId w:val="29"/>
              </w:numPr>
              <w:autoSpaceDE w:val="0"/>
              <w:autoSpaceDN w:val="0"/>
              <w:adjustRightInd w:val="0"/>
              <w:rPr>
                <w:rFonts w:eastAsiaTheme="minorHAnsi"/>
              </w:rPr>
            </w:pPr>
            <w:r w:rsidRPr="001B3FD1">
              <w:rPr>
                <w:rFonts w:eastAsiaTheme="minorHAnsi"/>
              </w:rPr>
              <w:t>Reversal of tubal ligations;</w:t>
            </w:r>
          </w:p>
          <w:p w14:paraId="4AAA8B4B" w14:textId="77777777" w:rsidR="001B3FD1" w:rsidRDefault="001B3FD1" w:rsidP="001B3FD1">
            <w:pPr>
              <w:pStyle w:val="ListParagraph"/>
              <w:numPr>
                <w:ilvl w:val="0"/>
                <w:numId w:val="29"/>
              </w:numPr>
              <w:autoSpaceDE w:val="0"/>
              <w:autoSpaceDN w:val="0"/>
              <w:adjustRightInd w:val="0"/>
              <w:rPr>
                <w:rFonts w:eastAsiaTheme="minorHAnsi"/>
              </w:rPr>
            </w:pPr>
            <w:r w:rsidRPr="001B3FD1">
              <w:rPr>
                <w:rFonts w:eastAsiaTheme="minorHAnsi"/>
              </w:rPr>
              <w:t>Cloning; or</w:t>
            </w:r>
          </w:p>
          <w:p w14:paraId="0BAE8E12" w14:textId="77777777" w:rsidR="001431EF" w:rsidRPr="0027378F" w:rsidRDefault="001B3FD1" w:rsidP="0027378F">
            <w:pPr>
              <w:pStyle w:val="ListParagraph"/>
              <w:numPr>
                <w:ilvl w:val="0"/>
                <w:numId w:val="29"/>
              </w:numPr>
              <w:autoSpaceDE w:val="0"/>
              <w:autoSpaceDN w:val="0"/>
              <w:adjustRightInd w:val="0"/>
              <w:rPr>
                <w:rFonts w:eastAsiaTheme="minorHAnsi"/>
              </w:rPr>
            </w:pPr>
            <w:r w:rsidRPr="001B3FD1">
              <w:rPr>
                <w:rFonts w:eastAsiaTheme="minorHAnsi"/>
              </w:rPr>
              <w:t>Medical or surgical services or procedures determined to be experimental.</w:t>
            </w:r>
          </w:p>
          <w:p w14:paraId="428D0981" w14:textId="77777777" w:rsidR="00D52A31" w:rsidRDefault="00D52A31" w:rsidP="0027378F">
            <w:pPr>
              <w:ind w:left="522"/>
            </w:pPr>
            <w:r>
              <w:t xml:space="preserve"> </w:t>
            </w:r>
          </w:p>
          <w:p w14:paraId="37B25FD9" w14:textId="77777777" w:rsidR="008E320A" w:rsidRDefault="008E320A" w:rsidP="008E320A">
            <w:pPr>
              <w:ind w:left="522"/>
            </w:pPr>
          </w:p>
          <w:p w14:paraId="1C4F4FAA" w14:textId="5EBFC29A" w:rsidR="003A293D" w:rsidRDefault="008E320A" w:rsidP="00D52A31">
            <w:pPr>
              <w:rPr>
                <w:i/>
              </w:rPr>
            </w:pPr>
            <w:r>
              <w:rPr>
                <w:i/>
              </w:rPr>
              <w:t xml:space="preserve">Note: </w:t>
            </w:r>
            <w:r w:rsidR="003A293D" w:rsidRPr="005B2E80">
              <w:rPr>
                <w:i/>
              </w:rPr>
              <w:t>These are the only infertility treatments that may be expressly excluded in the policy or contract form.</w:t>
            </w:r>
            <w:r>
              <w:rPr>
                <w:i/>
              </w:rPr>
              <w:t xml:space="preserve"> The exclusions listed above may be removed. </w:t>
            </w:r>
          </w:p>
          <w:p w14:paraId="7D99830F" w14:textId="77777777" w:rsidR="00584E2A" w:rsidRDefault="00584E2A" w:rsidP="00D52A31">
            <w:pPr>
              <w:rPr>
                <w:i/>
              </w:rPr>
            </w:pPr>
          </w:p>
          <w:p w14:paraId="28AB89A8" w14:textId="77777777" w:rsidR="00584E2A" w:rsidRPr="00584E2A" w:rsidRDefault="00584E2A" w:rsidP="00584E2A">
            <w:pPr>
              <w:rPr>
                <w:iCs/>
              </w:rPr>
            </w:pPr>
            <w:r w:rsidRPr="00584E2A">
              <w:rPr>
                <w:iCs/>
              </w:rPr>
              <w:t>When determining coverage under this benefit, the insurer shall not discriminate based on expected</w:t>
            </w:r>
          </w:p>
          <w:p w14:paraId="57CCBD55" w14:textId="77777777" w:rsidR="00584E2A" w:rsidRPr="00584E2A" w:rsidRDefault="00584E2A" w:rsidP="00584E2A">
            <w:pPr>
              <w:rPr>
                <w:iCs/>
              </w:rPr>
            </w:pPr>
            <w:r w:rsidRPr="00584E2A">
              <w:rPr>
                <w:iCs/>
              </w:rPr>
              <w:t>length of life, present or predicted disability, degree of medical dependency, perceived quality of life,</w:t>
            </w:r>
          </w:p>
          <w:p w14:paraId="648854C5" w14:textId="77777777" w:rsidR="00584E2A" w:rsidRPr="00584E2A" w:rsidRDefault="00584E2A" w:rsidP="00584E2A">
            <w:pPr>
              <w:rPr>
                <w:iCs/>
              </w:rPr>
            </w:pPr>
            <w:r w:rsidRPr="00584E2A">
              <w:rPr>
                <w:iCs/>
              </w:rPr>
              <w:t>other health conditions, or based on the insured’s personal characteristics including age, sex, sexual</w:t>
            </w:r>
          </w:p>
          <w:p w14:paraId="5D29032C" w14:textId="0652C6BF" w:rsidR="00584E2A" w:rsidRDefault="00584E2A" w:rsidP="00584E2A">
            <w:pPr>
              <w:rPr>
                <w:iCs/>
              </w:rPr>
            </w:pPr>
            <w:r w:rsidRPr="00584E2A">
              <w:rPr>
                <w:iCs/>
              </w:rPr>
              <w:t>orientation, marital status or gender identity.</w:t>
            </w:r>
          </w:p>
          <w:p w14:paraId="309F4A3B" w14:textId="77777777" w:rsidR="006F47CB" w:rsidRPr="00584E2A" w:rsidRDefault="006F47CB" w:rsidP="00584E2A">
            <w:pPr>
              <w:rPr>
                <w:iCs/>
              </w:rPr>
            </w:pPr>
          </w:p>
          <w:p w14:paraId="096BA79F" w14:textId="77777777" w:rsidR="00584E2A" w:rsidRPr="00584E2A" w:rsidRDefault="00584E2A" w:rsidP="00584E2A">
            <w:pPr>
              <w:rPr>
                <w:iCs/>
              </w:rPr>
            </w:pPr>
            <w:r w:rsidRPr="00584E2A">
              <w:rPr>
                <w:iCs/>
              </w:rPr>
              <w:t>Such coverage may be subject to deductibles, copayments, and/or coinsurance deemed appropriate by</w:t>
            </w:r>
          </w:p>
          <w:p w14:paraId="5113D455" w14:textId="0545C3A0" w:rsidR="00584E2A" w:rsidRDefault="00584E2A" w:rsidP="00584E2A">
            <w:r w:rsidRPr="00584E2A">
              <w:rPr>
                <w:iCs/>
              </w:rPr>
              <w:t>the Superintendent and as are consistent with other benefits within this policy or contract form.</w:t>
            </w:r>
          </w:p>
        </w:tc>
        <w:tc>
          <w:tcPr>
            <w:tcW w:w="1980" w:type="dxa"/>
            <w:gridSpan w:val="2"/>
          </w:tcPr>
          <w:p w14:paraId="00C5AC2E" w14:textId="77777777" w:rsidR="003A293D" w:rsidRDefault="003A293D" w:rsidP="00252136"/>
        </w:tc>
      </w:tr>
      <w:tr w:rsidR="003A293D" w14:paraId="7D89A922" w14:textId="77777777" w:rsidTr="00572195">
        <w:tc>
          <w:tcPr>
            <w:tcW w:w="2250" w:type="dxa"/>
          </w:tcPr>
          <w:p w14:paraId="39933FDE" w14:textId="77777777" w:rsidR="003A293D" w:rsidRDefault="003A293D" w:rsidP="00252136">
            <w:r>
              <w:lastRenderedPageBreak/>
              <w:t>Infusion Therapy</w:t>
            </w:r>
          </w:p>
          <w:p w14:paraId="61060BE7" w14:textId="77777777" w:rsidR="003A293D" w:rsidRDefault="003A293D" w:rsidP="00252136"/>
          <w:p w14:paraId="60237FD2" w14:textId="1CDA8ED3" w:rsidR="003A293D" w:rsidRPr="00AD157F" w:rsidRDefault="003A293D" w:rsidP="00252136"/>
        </w:tc>
        <w:tc>
          <w:tcPr>
            <w:tcW w:w="2071" w:type="dxa"/>
            <w:gridSpan w:val="3"/>
          </w:tcPr>
          <w:p w14:paraId="4CEB773A" w14:textId="77777777" w:rsidR="003A293D" w:rsidRDefault="006A658E" w:rsidP="00252136">
            <w:pPr>
              <w:rPr>
                <w:rStyle w:val="Hyperlink"/>
              </w:rPr>
            </w:pPr>
            <w:hyperlink r:id="rId275" w:history="1">
              <w:r w:rsidR="003A293D" w:rsidRPr="00EF4DBF">
                <w:rPr>
                  <w:rStyle w:val="Hyperlink"/>
                </w:rPr>
                <w:t>§</w:t>
              </w:r>
              <w:r w:rsidR="002A3EC9">
                <w:rPr>
                  <w:rStyle w:val="Hyperlink"/>
                </w:rPr>
                <w:t xml:space="preserve"> </w:t>
              </w:r>
              <w:r w:rsidR="003A293D" w:rsidRPr="00EF4DBF">
                <w:rPr>
                  <w:rStyle w:val="Hyperlink"/>
                </w:rPr>
                <w:t>3216(l)</w:t>
              </w:r>
            </w:hyperlink>
            <w:r w:rsidR="00DE046F">
              <w:rPr>
                <w:rStyle w:val="Hyperlink"/>
              </w:rPr>
              <w:t xml:space="preserve"> </w:t>
            </w:r>
          </w:p>
          <w:p w14:paraId="0049C10B" w14:textId="77777777" w:rsidR="00DE046F" w:rsidRDefault="006A658E" w:rsidP="00252136">
            <w:pPr>
              <w:rPr>
                <w:rStyle w:val="Hyperlink"/>
              </w:rPr>
            </w:pPr>
            <w:hyperlink r:id="rId276" w:history="1">
              <w:r w:rsidR="00DE046F" w:rsidRPr="00DE046F">
                <w:rPr>
                  <w:rStyle w:val="Hyperlink"/>
                </w:rPr>
                <w:t>§ 4304(l)</w:t>
              </w:r>
            </w:hyperlink>
          </w:p>
          <w:p w14:paraId="287F75B9" w14:textId="77777777" w:rsidR="00417592" w:rsidRDefault="006A658E" w:rsidP="00252136">
            <w:hyperlink r:id="rId277" w:history="1">
              <w:r w:rsidR="00417592" w:rsidRPr="00417592">
                <w:rPr>
                  <w:rStyle w:val="Hyperlink"/>
                </w:rPr>
                <w:t>§ 4328</w:t>
              </w:r>
            </w:hyperlink>
            <w:r w:rsidR="00DE046F">
              <w:rPr>
                <w:rStyle w:val="Hyperlink"/>
              </w:rPr>
              <w:t xml:space="preserve"> </w:t>
            </w:r>
          </w:p>
          <w:p w14:paraId="3CD412ED" w14:textId="77777777" w:rsidR="00C83FFC" w:rsidRDefault="00C83FFC" w:rsidP="00C83FFC">
            <w:r w:rsidRPr="00D173E5">
              <w:t>45 CFR § 156.100</w:t>
            </w:r>
          </w:p>
          <w:p w14:paraId="2EE6D25C" w14:textId="77777777" w:rsidR="003A293D" w:rsidRDefault="006A658E" w:rsidP="00252136">
            <w:hyperlink r:id="rId278" w:history="1">
              <w:r w:rsidR="003A293D" w:rsidRPr="00AA4CDD">
                <w:rPr>
                  <w:rStyle w:val="Hyperlink"/>
                </w:rPr>
                <w:t>Model Language</w:t>
              </w:r>
            </w:hyperlink>
          </w:p>
        </w:tc>
        <w:tc>
          <w:tcPr>
            <w:tcW w:w="8549" w:type="dxa"/>
            <w:gridSpan w:val="3"/>
          </w:tcPr>
          <w:p w14:paraId="6820D91A" w14:textId="77777777" w:rsidR="003A293D" w:rsidRDefault="003A293D" w:rsidP="00252136">
            <w:r>
              <w:t xml:space="preserve">This policy or contract form </w:t>
            </w:r>
            <w:r w:rsidR="00086586">
              <w:t xml:space="preserve">provides </w:t>
            </w:r>
            <w:r>
              <w:t xml:space="preserve">coverage for infusion therapy which is the administration of drugs using specialized delivery systems which otherwise would have required hospitalization.  </w:t>
            </w:r>
          </w:p>
          <w:p w14:paraId="4F35B7CD" w14:textId="77777777" w:rsidR="003A293D" w:rsidRDefault="003A293D" w:rsidP="00252136"/>
          <w:p w14:paraId="5AD908E4" w14:textId="77777777" w:rsidR="003A293D" w:rsidRPr="006A121E" w:rsidRDefault="003A293D" w:rsidP="00252136">
            <w:r>
              <w:t>Such coverage may be subject to deductibles, copayments and/or coinsurance.</w:t>
            </w:r>
          </w:p>
        </w:tc>
        <w:tc>
          <w:tcPr>
            <w:tcW w:w="1980" w:type="dxa"/>
            <w:gridSpan w:val="2"/>
          </w:tcPr>
          <w:p w14:paraId="5336EF5D" w14:textId="77777777" w:rsidR="003A293D" w:rsidRDefault="003A293D" w:rsidP="00252136"/>
        </w:tc>
      </w:tr>
      <w:tr w:rsidR="00C12E05" w14:paraId="780E73F6" w14:textId="77777777" w:rsidTr="00572195">
        <w:tc>
          <w:tcPr>
            <w:tcW w:w="2250" w:type="dxa"/>
          </w:tcPr>
          <w:p w14:paraId="252A8234" w14:textId="77777777" w:rsidR="00C12E05" w:rsidRPr="00FF2A0B" w:rsidRDefault="00C12E05" w:rsidP="00784F23">
            <w:r w:rsidRPr="00FF2A0B">
              <w:t>Interruption of Pregnancy</w:t>
            </w:r>
          </w:p>
          <w:p w14:paraId="6AD1BA50" w14:textId="77777777" w:rsidR="00C12E05" w:rsidRDefault="00C12E05" w:rsidP="00784F23"/>
          <w:p w14:paraId="20E475D7" w14:textId="115552C3" w:rsidR="00C12E05" w:rsidRDefault="00C12E05" w:rsidP="00784F23"/>
        </w:tc>
        <w:tc>
          <w:tcPr>
            <w:tcW w:w="2071" w:type="dxa"/>
            <w:gridSpan w:val="3"/>
          </w:tcPr>
          <w:p w14:paraId="77896AB4" w14:textId="7FC09C0D" w:rsidR="00C12E05" w:rsidRDefault="006A658E" w:rsidP="00784F23">
            <w:pPr>
              <w:rPr>
                <w:rStyle w:val="Hyperlink"/>
              </w:rPr>
            </w:pPr>
            <w:hyperlink r:id="rId279" w:history="1">
              <w:r w:rsidR="00C12E05" w:rsidRPr="00954B1A">
                <w:rPr>
                  <w:rStyle w:val="Hyperlink"/>
                </w:rPr>
                <w:t>§</w:t>
              </w:r>
              <w:r w:rsidR="00417592">
                <w:rPr>
                  <w:rStyle w:val="Hyperlink"/>
                </w:rPr>
                <w:t xml:space="preserve"> </w:t>
              </w:r>
              <w:r w:rsidR="00C12E05" w:rsidRPr="00954B1A">
                <w:rPr>
                  <w:rStyle w:val="Hyperlink"/>
                </w:rPr>
                <w:t>3216(</w:t>
              </w:r>
              <w:r w:rsidR="00F82934">
                <w:rPr>
                  <w:rStyle w:val="Hyperlink"/>
                </w:rPr>
                <w:t>j</w:t>
              </w:r>
              <w:r w:rsidR="00C12E05" w:rsidRPr="00954B1A">
                <w:rPr>
                  <w:rStyle w:val="Hyperlink"/>
                </w:rPr>
                <w:t>)</w:t>
              </w:r>
            </w:hyperlink>
            <w:r w:rsidR="00F82934">
              <w:rPr>
                <w:rStyle w:val="Hyperlink"/>
              </w:rPr>
              <w:t>(36)</w:t>
            </w:r>
            <w:r w:rsidR="00DE046F">
              <w:rPr>
                <w:rStyle w:val="Hyperlink"/>
              </w:rPr>
              <w:t xml:space="preserve"> </w:t>
            </w:r>
          </w:p>
          <w:p w14:paraId="6DCF8508" w14:textId="2CB8B5C2" w:rsidR="00DE046F" w:rsidRDefault="006A658E" w:rsidP="00784F23">
            <w:pPr>
              <w:rPr>
                <w:rStyle w:val="Hyperlink"/>
              </w:rPr>
            </w:pPr>
            <w:hyperlink r:id="rId280" w:history="1">
              <w:r w:rsidR="00DE046F" w:rsidRPr="00DE046F">
                <w:rPr>
                  <w:rStyle w:val="Hyperlink"/>
                </w:rPr>
                <w:t>§ 430</w:t>
              </w:r>
              <w:r w:rsidR="00F82934">
                <w:rPr>
                  <w:rStyle w:val="Hyperlink"/>
                </w:rPr>
                <w:t>3</w:t>
              </w:r>
              <w:r w:rsidR="00DE046F" w:rsidRPr="00DE046F">
                <w:rPr>
                  <w:rStyle w:val="Hyperlink"/>
                </w:rPr>
                <w:t>(</w:t>
              </w:r>
              <w:r w:rsidR="00F82934">
                <w:rPr>
                  <w:rStyle w:val="Hyperlink"/>
                </w:rPr>
                <w:t>ss</w:t>
              </w:r>
              <w:r w:rsidR="00DE046F" w:rsidRPr="00DE046F">
                <w:rPr>
                  <w:rStyle w:val="Hyperlink"/>
                </w:rPr>
                <w:t>)</w:t>
              </w:r>
            </w:hyperlink>
          </w:p>
          <w:p w14:paraId="310ECD63" w14:textId="77777777" w:rsidR="00646099" w:rsidRDefault="006A658E" w:rsidP="00784F23">
            <w:pPr>
              <w:rPr>
                <w:rStyle w:val="Hyperlink"/>
              </w:rPr>
            </w:pPr>
            <w:hyperlink r:id="rId281" w:history="1">
              <w:r w:rsidR="00646099" w:rsidRPr="00A01367">
                <w:rPr>
                  <w:rStyle w:val="Hyperlink"/>
                </w:rPr>
                <w:t>11 NYCRR 52.16(o)</w:t>
              </w:r>
            </w:hyperlink>
          </w:p>
          <w:p w14:paraId="1FEA28E2" w14:textId="77777777" w:rsidR="00F57758" w:rsidRPr="008215DF" w:rsidRDefault="00FC792C" w:rsidP="00F57758">
            <w:r w:rsidRPr="00D173E5">
              <w:t>45 CFR § 156.100</w:t>
            </w:r>
          </w:p>
          <w:p w14:paraId="752F1860" w14:textId="77777777" w:rsidR="00C12E05" w:rsidRDefault="006A658E" w:rsidP="00784F23">
            <w:pPr>
              <w:rPr>
                <w:color w:val="0000FF"/>
                <w:u w:val="single"/>
              </w:rPr>
            </w:pPr>
            <w:hyperlink r:id="rId282" w:history="1">
              <w:r w:rsidR="00C12E05" w:rsidRPr="00AA4CDD">
                <w:rPr>
                  <w:rStyle w:val="Hyperlink"/>
                </w:rPr>
                <w:t>Model Language</w:t>
              </w:r>
            </w:hyperlink>
          </w:p>
        </w:tc>
        <w:tc>
          <w:tcPr>
            <w:tcW w:w="8549" w:type="dxa"/>
            <w:gridSpan w:val="3"/>
          </w:tcPr>
          <w:p w14:paraId="20DBE27A" w14:textId="067B92FA" w:rsidR="00F82934" w:rsidRDefault="000F4F83" w:rsidP="00784F23">
            <w:r w:rsidRPr="000F4F83">
              <w:t>This policy or contract form provides coverage for abortion</w:t>
            </w:r>
            <w:r w:rsidR="00F82934">
              <w:t xml:space="preserve"> services</w:t>
            </w:r>
            <w:r w:rsidRPr="000F4F83">
              <w:t xml:space="preserve"> including </w:t>
            </w:r>
            <w:r w:rsidR="00F82934">
              <w:t xml:space="preserve">any prescription drug prescribed for an abortion, including both generic and brand-name drugs, and prescription drugs that have not been approved by the FDA for abortions if the prescription drug is a recognized medication for </w:t>
            </w:r>
            <w:r w:rsidRPr="000F4F83">
              <w:t>abortions in</w:t>
            </w:r>
            <w:r w:rsidR="00F82934">
              <w:t xml:space="preserve"> one of the following reference compendia: </w:t>
            </w:r>
          </w:p>
          <w:p w14:paraId="6B38CFB8" w14:textId="5E41FD66" w:rsidR="00F82934" w:rsidRDefault="00F82934" w:rsidP="00F82934">
            <w:pPr>
              <w:pStyle w:val="ListParagraph"/>
              <w:numPr>
                <w:ilvl w:val="0"/>
                <w:numId w:val="32"/>
              </w:numPr>
            </w:pPr>
            <w:r>
              <w:t>The WHO Model List of Essential Medicines;</w:t>
            </w:r>
          </w:p>
          <w:p w14:paraId="3CE678C6" w14:textId="77777777" w:rsidR="00F82934" w:rsidRDefault="00F82934" w:rsidP="00F82934">
            <w:pPr>
              <w:pStyle w:val="ListParagraph"/>
              <w:numPr>
                <w:ilvl w:val="0"/>
                <w:numId w:val="32"/>
              </w:numPr>
            </w:pPr>
            <w:r>
              <w:t>The WHO Abortion Care Guidelines; or</w:t>
            </w:r>
          </w:p>
          <w:p w14:paraId="2AC71682" w14:textId="4BC2C9DB" w:rsidR="008571DC" w:rsidRDefault="00F82934" w:rsidP="00F82934">
            <w:pPr>
              <w:pStyle w:val="ListParagraph"/>
              <w:numPr>
                <w:ilvl w:val="0"/>
                <w:numId w:val="32"/>
              </w:numPr>
            </w:pPr>
            <w:r>
              <w:t xml:space="preserve">The National Academies of Science, Engineering and Medicine Consensus Study Report. </w:t>
            </w:r>
            <w:r w:rsidR="000F4F83" w:rsidRPr="000F4F83">
              <w:t xml:space="preserve">  </w:t>
            </w:r>
          </w:p>
          <w:p w14:paraId="7E429120" w14:textId="77777777" w:rsidR="00F82934" w:rsidRDefault="00F82934" w:rsidP="00F82934">
            <w:pPr>
              <w:pStyle w:val="ListParagraph"/>
              <w:ind w:left="824"/>
            </w:pPr>
          </w:p>
          <w:p w14:paraId="32B747FA" w14:textId="1A667097" w:rsidR="008571DC" w:rsidRDefault="001B3FD1" w:rsidP="00784F23">
            <w:r w:rsidRPr="000F4F83">
              <w:t xml:space="preserve">In-network abortion </w:t>
            </w:r>
            <w:r w:rsidR="00F82934">
              <w:t xml:space="preserve">services </w:t>
            </w:r>
            <w:r w:rsidRPr="000F4F83">
              <w:t>must be provided with no cost-sharing, unless the plan is a high deductible health plan as defined in section 223(c)(2) of the Internal Revenue Code in which case coverage for abortions may be subject to the deductible.  </w:t>
            </w:r>
          </w:p>
          <w:p w14:paraId="3C5117FD" w14:textId="77777777" w:rsidR="001B3FD1" w:rsidRDefault="001B3FD1" w:rsidP="00784F23"/>
          <w:p w14:paraId="0E121A68" w14:textId="77777777" w:rsidR="00C12E05" w:rsidRPr="002D2DD7" w:rsidRDefault="000F4F83" w:rsidP="00784F23">
            <w:r w:rsidRPr="000F4F83">
              <w:rPr>
                <w:i/>
              </w:rPr>
              <w:t>Note: Plans may provide coverage for elective abortions that is more favorable.  Coverage for elective ab</w:t>
            </w:r>
            <w:r>
              <w:rPr>
                <w:i/>
              </w:rPr>
              <w:t xml:space="preserve">ortions may be removed for any </w:t>
            </w:r>
            <w:r w:rsidRPr="000F4F83">
              <w:rPr>
                <w:i/>
              </w:rPr>
              <w:t>policy</w:t>
            </w:r>
            <w:r>
              <w:rPr>
                <w:i/>
              </w:rPr>
              <w:t xml:space="preserve"> or contract. </w:t>
            </w:r>
          </w:p>
        </w:tc>
        <w:tc>
          <w:tcPr>
            <w:tcW w:w="1980" w:type="dxa"/>
            <w:gridSpan w:val="2"/>
          </w:tcPr>
          <w:p w14:paraId="678BC4EC" w14:textId="77777777" w:rsidR="00C12E05" w:rsidRDefault="00C12E05" w:rsidP="00784F23"/>
        </w:tc>
      </w:tr>
      <w:tr w:rsidR="003A293D" w14:paraId="079D088F" w14:textId="77777777" w:rsidTr="00572195">
        <w:tc>
          <w:tcPr>
            <w:tcW w:w="2250" w:type="dxa"/>
          </w:tcPr>
          <w:p w14:paraId="5D83A997" w14:textId="77777777" w:rsidR="003A293D" w:rsidRDefault="003A293D" w:rsidP="00252136">
            <w:r w:rsidRPr="00D41A24">
              <w:t>Laboratory Procedures, Diagnostic Testing and Radiology Services</w:t>
            </w:r>
          </w:p>
          <w:p w14:paraId="1F0DDE33" w14:textId="77777777" w:rsidR="003A293D" w:rsidRDefault="003A293D" w:rsidP="00252136"/>
          <w:p w14:paraId="382D53D2" w14:textId="6C35ACF6" w:rsidR="003A293D" w:rsidRPr="00D41A24" w:rsidRDefault="003A293D" w:rsidP="00252136"/>
        </w:tc>
        <w:tc>
          <w:tcPr>
            <w:tcW w:w="2071" w:type="dxa"/>
            <w:gridSpan w:val="3"/>
          </w:tcPr>
          <w:p w14:paraId="3DF56619" w14:textId="77777777" w:rsidR="003A293D" w:rsidRDefault="006A658E" w:rsidP="00252136">
            <w:pPr>
              <w:rPr>
                <w:rStyle w:val="Hyperlink"/>
              </w:rPr>
            </w:pPr>
            <w:hyperlink r:id="rId283" w:history="1">
              <w:r w:rsidR="003A293D" w:rsidRPr="00C8397B">
                <w:rPr>
                  <w:rStyle w:val="Hyperlink"/>
                </w:rPr>
                <w:t>§</w:t>
              </w:r>
              <w:r w:rsidR="002A3EC9">
                <w:rPr>
                  <w:rStyle w:val="Hyperlink"/>
                </w:rPr>
                <w:t xml:space="preserve"> </w:t>
              </w:r>
              <w:r w:rsidR="003A293D" w:rsidRPr="00C8397B">
                <w:rPr>
                  <w:rStyle w:val="Hyperlink"/>
                </w:rPr>
                <w:t>3216(l)</w:t>
              </w:r>
            </w:hyperlink>
            <w:r w:rsidR="00DE046F">
              <w:rPr>
                <w:rStyle w:val="Hyperlink"/>
              </w:rPr>
              <w:t xml:space="preserve"> </w:t>
            </w:r>
          </w:p>
          <w:p w14:paraId="0A5A9983" w14:textId="77777777" w:rsidR="00DE046F" w:rsidRDefault="006A658E" w:rsidP="00252136">
            <w:pPr>
              <w:rPr>
                <w:rStyle w:val="Hyperlink"/>
              </w:rPr>
            </w:pPr>
            <w:hyperlink r:id="rId284" w:history="1">
              <w:r w:rsidR="00DE046F" w:rsidRPr="00DE046F">
                <w:rPr>
                  <w:rStyle w:val="Hyperlink"/>
                </w:rPr>
                <w:t>§ 4304(l)</w:t>
              </w:r>
            </w:hyperlink>
          </w:p>
          <w:p w14:paraId="50BFF48E" w14:textId="77777777" w:rsidR="00417592" w:rsidRDefault="00417592" w:rsidP="00252136">
            <w:pPr>
              <w:rPr>
                <w:rStyle w:val="Hyperlink"/>
              </w:rPr>
            </w:pPr>
            <w:r>
              <w:rPr>
                <w:rStyle w:val="Hyperlink"/>
              </w:rPr>
              <w:t xml:space="preserve">§ </w:t>
            </w:r>
            <w:hyperlink r:id="rId285" w:history="1">
              <w:r w:rsidRPr="00417592">
                <w:rPr>
                  <w:rStyle w:val="Hyperlink"/>
                </w:rPr>
                <w:t>4328</w:t>
              </w:r>
            </w:hyperlink>
          </w:p>
          <w:p w14:paraId="6F15CDBD" w14:textId="77777777" w:rsidR="00F57758" w:rsidRPr="008215DF" w:rsidRDefault="00FC792C" w:rsidP="00F57758">
            <w:r w:rsidRPr="00D173E5">
              <w:t>45 CFR § 156.100</w:t>
            </w:r>
          </w:p>
          <w:p w14:paraId="3282C9EA" w14:textId="77777777" w:rsidR="003A293D" w:rsidRDefault="006A658E" w:rsidP="00252136">
            <w:hyperlink r:id="rId286" w:history="1">
              <w:r w:rsidR="003A293D" w:rsidRPr="00AA4CDD">
                <w:rPr>
                  <w:rStyle w:val="Hyperlink"/>
                </w:rPr>
                <w:t>Model Language</w:t>
              </w:r>
            </w:hyperlink>
          </w:p>
        </w:tc>
        <w:tc>
          <w:tcPr>
            <w:tcW w:w="8549" w:type="dxa"/>
            <w:gridSpan w:val="3"/>
          </w:tcPr>
          <w:p w14:paraId="5E88F265" w14:textId="77777777" w:rsidR="003A293D" w:rsidRDefault="003A293D" w:rsidP="00252136">
            <w:r w:rsidRPr="000609B2">
              <w:t>This policy</w:t>
            </w:r>
            <w:r>
              <w:t xml:space="preserve"> or contract</w:t>
            </w:r>
            <w:r w:rsidRPr="000609B2">
              <w:t xml:space="preserve"> form provide</w:t>
            </w:r>
            <w:r>
              <w:t>s</w:t>
            </w:r>
            <w:r w:rsidRPr="000609B2">
              <w:t xml:space="preserve"> coverage for x-ray, laboratory procedures and diagnostic testing, services and materials, including diagnostic </w:t>
            </w:r>
            <w:r w:rsidR="00D52A31">
              <w:t>x</w:t>
            </w:r>
            <w:r w:rsidRPr="000609B2">
              <w:t xml:space="preserve">-rays, </w:t>
            </w:r>
            <w:r w:rsidR="00D52A31">
              <w:t>x</w:t>
            </w:r>
            <w:r w:rsidRPr="000609B2">
              <w:t>-ray therapy, fluoroscopy, electrocardiograms, electroencephalograms, laboratory tests, and therapeutic radiology services.</w:t>
            </w:r>
          </w:p>
          <w:p w14:paraId="46C7E51B" w14:textId="77777777" w:rsidR="003A293D" w:rsidRDefault="003A293D" w:rsidP="00252136"/>
          <w:p w14:paraId="7DAD2388" w14:textId="77777777" w:rsidR="003A293D" w:rsidRPr="000609B2" w:rsidRDefault="003A293D" w:rsidP="00252136">
            <w:r>
              <w:t>Such coverage may be subject to deductibles, copayments and/or coinsurance.</w:t>
            </w:r>
          </w:p>
        </w:tc>
        <w:tc>
          <w:tcPr>
            <w:tcW w:w="1980" w:type="dxa"/>
            <w:gridSpan w:val="2"/>
          </w:tcPr>
          <w:p w14:paraId="763919BB" w14:textId="77777777" w:rsidR="003A293D" w:rsidRDefault="003A293D" w:rsidP="00252136"/>
        </w:tc>
      </w:tr>
      <w:tr w:rsidR="003A293D" w14:paraId="52FB9353" w14:textId="77777777" w:rsidTr="00572195">
        <w:tc>
          <w:tcPr>
            <w:tcW w:w="2250" w:type="dxa"/>
          </w:tcPr>
          <w:p w14:paraId="2E5DFF89" w14:textId="77777777" w:rsidR="003A293D" w:rsidRDefault="003A293D" w:rsidP="00252136">
            <w:r>
              <w:t>Office Visits</w:t>
            </w:r>
          </w:p>
          <w:p w14:paraId="6720FD57" w14:textId="77777777" w:rsidR="003A293D" w:rsidRDefault="003A293D" w:rsidP="00252136"/>
          <w:p w14:paraId="62DE37F6" w14:textId="04CE9217" w:rsidR="003A293D" w:rsidRDefault="003A293D" w:rsidP="00252136"/>
        </w:tc>
        <w:tc>
          <w:tcPr>
            <w:tcW w:w="2071" w:type="dxa"/>
            <w:gridSpan w:val="3"/>
          </w:tcPr>
          <w:p w14:paraId="0215CEFC" w14:textId="77777777" w:rsidR="003A293D" w:rsidRDefault="006A658E" w:rsidP="00252136">
            <w:pPr>
              <w:rPr>
                <w:rStyle w:val="Hyperlink"/>
              </w:rPr>
            </w:pPr>
            <w:hyperlink r:id="rId287" w:history="1">
              <w:r w:rsidR="003A293D" w:rsidRPr="00C8397B">
                <w:rPr>
                  <w:rStyle w:val="Hyperlink"/>
                </w:rPr>
                <w:t>§</w:t>
              </w:r>
              <w:r w:rsidR="002A3EC9">
                <w:rPr>
                  <w:rStyle w:val="Hyperlink"/>
                </w:rPr>
                <w:t xml:space="preserve"> </w:t>
              </w:r>
              <w:r w:rsidR="003A293D" w:rsidRPr="00C8397B">
                <w:rPr>
                  <w:rStyle w:val="Hyperlink"/>
                </w:rPr>
                <w:t>3216(l)</w:t>
              </w:r>
            </w:hyperlink>
            <w:r w:rsidR="00DE046F">
              <w:rPr>
                <w:rStyle w:val="Hyperlink"/>
              </w:rPr>
              <w:t xml:space="preserve"> </w:t>
            </w:r>
          </w:p>
          <w:p w14:paraId="19B23B44" w14:textId="77777777" w:rsidR="00DE046F" w:rsidRDefault="006A658E" w:rsidP="00252136">
            <w:pPr>
              <w:rPr>
                <w:rStyle w:val="Hyperlink"/>
              </w:rPr>
            </w:pPr>
            <w:hyperlink r:id="rId288" w:history="1">
              <w:r w:rsidR="00DE046F" w:rsidRPr="00DE046F">
                <w:rPr>
                  <w:rStyle w:val="Hyperlink"/>
                </w:rPr>
                <w:t>§ 4304(l)</w:t>
              </w:r>
            </w:hyperlink>
          </w:p>
          <w:p w14:paraId="65986F81" w14:textId="77777777" w:rsidR="00417592" w:rsidRDefault="00417592" w:rsidP="00417592">
            <w:pPr>
              <w:rPr>
                <w:rStyle w:val="Hyperlink"/>
              </w:rPr>
            </w:pPr>
            <w:r>
              <w:rPr>
                <w:rStyle w:val="Hyperlink"/>
              </w:rPr>
              <w:t xml:space="preserve">§ </w:t>
            </w:r>
            <w:hyperlink r:id="rId289" w:history="1">
              <w:r w:rsidRPr="00417592">
                <w:rPr>
                  <w:rStyle w:val="Hyperlink"/>
                </w:rPr>
                <w:t>4328</w:t>
              </w:r>
            </w:hyperlink>
          </w:p>
          <w:p w14:paraId="23FA8381" w14:textId="77777777" w:rsidR="00F57758" w:rsidRPr="008215DF" w:rsidRDefault="00FC792C" w:rsidP="00F57758">
            <w:r w:rsidRPr="00D173E5">
              <w:t>45 CFR § 156.100</w:t>
            </w:r>
          </w:p>
          <w:p w14:paraId="5C93A4F5" w14:textId="77777777" w:rsidR="003A293D" w:rsidRDefault="006A658E" w:rsidP="00252136">
            <w:hyperlink r:id="rId290" w:history="1">
              <w:r w:rsidR="003A293D" w:rsidRPr="00AA4CDD">
                <w:rPr>
                  <w:rStyle w:val="Hyperlink"/>
                </w:rPr>
                <w:t>Model Language</w:t>
              </w:r>
            </w:hyperlink>
          </w:p>
          <w:p w14:paraId="272C3494" w14:textId="77777777" w:rsidR="003A293D" w:rsidRDefault="003A293D" w:rsidP="00252136"/>
        </w:tc>
        <w:tc>
          <w:tcPr>
            <w:tcW w:w="8549" w:type="dxa"/>
            <w:gridSpan w:val="3"/>
          </w:tcPr>
          <w:p w14:paraId="65E9E8FB" w14:textId="77777777" w:rsidR="00C12E05" w:rsidRDefault="003A293D" w:rsidP="00C12E05">
            <w:r>
              <w:t>This policy or contract form provides coverage for office visits for the diagnosis and treatment of injury, disease, and medical conditions.  Office visits may include house calls.</w:t>
            </w:r>
            <w:r w:rsidR="00C12E05">
              <w:t xml:space="preserve">  This policy or contract form m</w:t>
            </w:r>
            <w:r w:rsidR="0027467C">
              <w:t>ay also, if applicable, provide</w:t>
            </w:r>
            <w:r w:rsidR="00C12E05">
              <w:t xml:space="preserve"> coverage for a telemedicine program.  The policy or contract form should include a description of the telemedicine program, including how members can access the program.</w:t>
            </w:r>
          </w:p>
          <w:p w14:paraId="599BCF81" w14:textId="77777777" w:rsidR="003A293D" w:rsidRDefault="003A293D" w:rsidP="00252136"/>
          <w:p w14:paraId="49747E66" w14:textId="77777777" w:rsidR="003A293D" w:rsidRDefault="003A293D" w:rsidP="00252136">
            <w:r>
              <w:t>Such coverage may be subject to deductibles, copayments and/or coinsurance.</w:t>
            </w:r>
          </w:p>
        </w:tc>
        <w:tc>
          <w:tcPr>
            <w:tcW w:w="1980" w:type="dxa"/>
            <w:gridSpan w:val="2"/>
          </w:tcPr>
          <w:p w14:paraId="1521F689" w14:textId="77777777" w:rsidR="003A293D" w:rsidRDefault="003A293D" w:rsidP="00252136"/>
        </w:tc>
      </w:tr>
      <w:tr w:rsidR="003A293D" w14:paraId="4FF85363" w14:textId="77777777" w:rsidTr="00572195">
        <w:tc>
          <w:tcPr>
            <w:tcW w:w="2250" w:type="dxa"/>
          </w:tcPr>
          <w:p w14:paraId="184FC1C7" w14:textId="77777777" w:rsidR="003A293D" w:rsidRDefault="003A293D" w:rsidP="00252136">
            <w:r>
              <w:t>Outpatient Hospital Services</w:t>
            </w:r>
          </w:p>
          <w:p w14:paraId="46C9B4FA" w14:textId="77777777" w:rsidR="003A293D" w:rsidRDefault="003A293D" w:rsidP="00252136"/>
          <w:p w14:paraId="3E224DFB" w14:textId="63258F14" w:rsidR="003A293D" w:rsidRDefault="003A293D" w:rsidP="00252136"/>
        </w:tc>
        <w:tc>
          <w:tcPr>
            <w:tcW w:w="2071" w:type="dxa"/>
            <w:gridSpan w:val="3"/>
          </w:tcPr>
          <w:p w14:paraId="451672B8" w14:textId="77777777" w:rsidR="003A293D" w:rsidRDefault="006A658E" w:rsidP="00252136">
            <w:hyperlink r:id="rId291" w:history="1">
              <w:r w:rsidR="003A293D" w:rsidRPr="00C8397B">
                <w:rPr>
                  <w:rStyle w:val="Hyperlink"/>
                </w:rPr>
                <w:t>§</w:t>
              </w:r>
              <w:r w:rsidR="002A3EC9">
                <w:rPr>
                  <w:rStyle w:val="Hyperlink"/>
                </w:rPr>
                <w:t xml:space="preserve"> </w:t>
              </w:r>
              <w:r w:rsidR="003A293D" w:rsidRPr="00C8397B">
                <w:rPr>
                  <w:rStyle w:val="Hyperlink"/>
                </w:rPr>
                <w:t>3216(i)(5)</w:t>
              </w:r>
            </w:hyperlink>
          </w:p>
          <w:p w14:paraId="093BE333" w14:textId="77777777" w:rsidR="003A293D" w:rsidRDefault="006A658E" w:rsidP="00252136">
            <w:pPr>
              <w:rPr>
                <w:rStyle w:val="Hyperlink"/>
              </w:rPr>
            </w:pPr>
            <w:hyperlink r:id="rId292" w:history="1">
              <w:r w:rsidR="003A293D" w:rsidRPr="00C8397B">
                <w:rPr>
                  <w:rStyle w:val="Hyperlink"/>
                </w:rPr>
                <w:t>§</w:t>
              </w:r>
              <w:r w:rsidR="002A3EC9">
                <w:rPr>
                  <w:rStyle w:val="Hyperlink"/>
                </w:rPr>
                <w:t xml:space="preserve"> </w:t>
              </w:r>
              <w:r w:rsidR="003A293D" w:rsidRPr="00C8397B">
                <w:rPr>
                  <w:rStyle w:val="Hyperlink"/>
                </w:rPr>
                <w:t>3216(l)</w:t>
              </w:r>
            </w:hyperlink>
            <w:r w:rsidR="00DE046F">
              <w:rPr>
                <w:rStyle w:val="Hyperlink"/>
              </w:rPr>
              <w:t xml:space="preserve"> </w:t>
            </w:r>
          </w:p>
          <w:p w14:paraId="5987D3A6" w14:textId="77777777" w:rsidR="00DE046F" w:rsidRDefault="006A658E" w:rsidP="00252136">
            <w:pPr>
              <w:rPr>
                <w:rStyle w:val="Hyperlink"/>
              </w:rPr>
            </w:pPr>
            <w:hyperlink r:id="rId293" w:history="1">
              <w:r w:rsidR="00DE046F" w:rsidRPr="00DE046F">
                <w:rPr>
                  <w:rStyle w:val="Hyperlink"/>
                </w:rPr>
                <w:t>§ 4304(l)</w:t>
              </w:r>
            </w:hyperlink>
          </w:p>
          <w:p w14:paraId="4ACF6304" w14:textId="77777777" w:rsidR="00905548" w:rsidRDefault="00905548" w:rsidP="00905548">
            <w:pPr>
              <w:rPr>
                <w:rStyle w:val="Hyperlink"/>
              </w:rPr>
            </w:pPr>
            <w:r>
              <w:rPr>
                <w:rStyle w:val="Hyperlink"/>
              </w:rPr>
              <w:t xml:space="preserve">§ </w:t>
            </w:r>
            <w:hyperlink r:id="rId294" w:history="1">
              <w:r w:rsidRPr="00417592">
                <w:rPr>
                  <w:rStyle w:val="Hyperlink"/>
                </w:rPr>
                <w:t>4328</w:t>
              </w:r>
            </w:hyperlink>
          </w:p>
          <w:p w14:paraId="111676E2" w14:textId="77777777" w:rsidR="00F57758" w:rsidRPr="008215DF" w:rsidRDefault="00FC792C" w:rsidP="00F57758">
            <w:r w:rsidRPr="00D173E5">
              <w:t>45 CFR § 156.100</w:t>
            </w:r>
          </w:p>
          <w:p w14:paraId="25DB7B31" w14:textId="77777777" w:rsidR="003A293D" w:rsidRDefault="006A658E" w:rsidP="00252136">
            <w:hyperlink r:id="rId295" w:history="1">
              <w:r w:rsidR="003A293D" w:rsidRPr="00AA4CDD">
                <w:rPr>
                  <w:rStyle w:val="Hyperlink"/>
                </w:rPr>
                <w:t>Model Language</w:t>
              </w:r>
            </w:hyperlink>
          </w:p>
        </w:tc>
        <w:tc>
          <w:tcPr>
            <w:tcW w:w="8549" w:type="dxa"/>
            <w:gridSpan w:val="3"/>
          </w:tcPr>
          <w:p w14:paraId="7011DE64" w14:textId="77777777" w:rsidR="003A293D" w:rsidRDefault="003A293D" w:rsidP="00252136">
            <w:r>
              <w:t>This policy or contract form provides coverage for hospital services and supplies described in the inpatient hospital section of the policy or contract form that can be provided while being treated in an outpatient facility.</w:t>
            </w:r>
          </w:p>
          <w:p w14:paraId="788D8920" w14:textId="77777777" w:rsidR="003A293D" w:rsidRDefault="003A293D" w:rsidP="00252136"/>
          <w:p w14:paraId="68D298EB" w14:textId="77777777" w:rsidR="003A293D" w:rsidRDefault="003A293D" w:rsidP="00252136">
            <w:r>
              <w:t>Such coverage may be subject to deductibles, copayments and/or coinsurance.</w:t>
            </w:r>
          </w:p>
        </w:tc>
        <w:tc>
          <w:tcPr>
            <w:tcW w:w="1980" w:type="dxa"/>
            <w:gridSpan w:val="2"/>
          </w:tcPr>
          <w:p w14:paraId="724158CB" w14:textId="77777777" w:rsidR="003A293D" w:rsidRDefault="003A293D" w:rsidP="00252136"/>
        </w:tc>
      </w:tr>
      <w:tr w:rsidR="003A293D" w14:paraId="6C60CA65" w14:textId="77777777" w:rsidTr="00572195">
        <w:tc>
          <w:tcPr>
            <w:tcW w:w="2250" w:type="dxa"/>
          </w:tcPr>
          <w:p w14:paraId="04A3EFAF" w14:textId="77777777" w:rsidR="003A293D" w:rsidRDefault="003A293D" w:rsidP="00252136">
            <w:r>
              <w:t>Preadmission Testing</w:t>
            </w:r>
          </w:p>
          <w:p w14:paraId="202EC393" w14:textId="77777777" w:rsidR="003A293D" w:rsidRDefault="003A293D" w:rsidP="00252136"/>
          <w:p w14:paraId="67F360F1" w14:textId="6A8408F8" w:rsidR="003A293D" w:rsidRDefault="003A293D" w:rsidP="00252136"/>
        </w:tc>
        <w:tc>
          <w:tcPr>
            <w:tcW w:w="2071" w:type="dxa"/>
            <w:gridSpan w:val="3"/>
          </w:tcPr>
          <w:p w14:paraId="7EDADD61" w14:textId="77777777" w:rsidR="008E3DE9" w:rsidRDefault="006A658E" w:rsidP="00252136">
            <w:hyperlink r:id="rId296" w:history="1">
              <w:r w:rsidR="001A5E5F" w:rsidRPr="001A5E5F">
                <w:rPr>
                  <w:rStyle w:val="Hyperlink"/>
                </w:rPr>
                <w:t>§ 3216(i)(7)</w:t>
              </w:r>
            </w:hyperlink>
          </w:p>
          <w:p w14:paraId="2D6BDEA8" w14:textId="77777777" w:rsidR="003A293D" w:rsidRDefault="006A658E" w:rsidP="00252136">
            <w:pPr>
              <w:rPr>
                <w:color w:val="0000FF"/>
                <w:u w:val="single"/>
              </w:rPr>
            </w:pPr>
            <w:hyperlink r:id="rId297" w:history="1">
              <w:r w:rsidR="003A293D" w:rsidRPr="000B6BFD">
                <w:rPr>
                  <w:rStyle w:val="Hyperlink"/>
                </w:rPr>
                <w:t>§</w:t>
              </w:r>
              <w:r w:rsidR="002A3EC9">
                <w:rPr>
                  <w:rStyle w:val="Hyperlink"/>
                </w:rPr>
                <w:t xml:space="preserve"> </w:t>
              </w:r>
              <w:r w:rsidR="003A293D" w:rsidRPr="000B6BFD">
                <w:rPr>
                  <w:rStyle w:val="Hyperlink"/>
                </w:rPr>
                <w:t>4303(a)(1)</w:t>
              </w:r>
            </w:hyperlink>
          </w:p>
          <w:p w14:paraId="1E4995CB" w14:textId="77777777" w:rsidR="008E320A" w:rsidRPr="001B3FD1" w:rsidRDefault="008E320A" w:rsidP="008E320A">
            <w:pPr>
              <w:rPr>
                <w:color w:val="0000FF"/>
              </w:rPr>
            </w:pPr>
            <w:r w:rsidRPr="001B3FD1">
              <w:t>45 CFR § 156.100</w:t>
            </w:r>
          </w:p>
          <w:p w14:paraId="08046085" w14:textId="77777777" w:rsidR="003A293D" w:rsidRDefault="006A658E" w:rsidP="008E320A">
            <w:pPr>
              <w:rPr>
                <w:color w:val="0000FF"/>
                <w:u w:val="single"/>
              </w:rPr>
            </w:pPr>
            <w:hyperlink r:id="rId298" w:history="1">
              <w:r w:rsidR="003A293D" w:rsidRPr="00AA4CDD">
                <w:rPr>
                  <w:rStyle w:val="Hyperlink"/>
                </w:rPr>
                <w:t>Model Language</w:t>
              </w:r>
            </w:hyperlink>
          </w:p>
        </w:tc>
        <w:tc>
          <w:tcPr>
            <w:tcW w:w="8549" w:type="dxa"/>
            <w:gridSpan w:val="3"/>
          </w:tcPr>
          <w:p w14:paraId="2AF784A4" w14:textId="77777777" w:rsidR="003A293D" w:rsidRDefault="003A293D" w:rsidP="00252136">
            <w:r>
              <w:t xml:space="preserve">This policy or contract form </w:t>
            </w:r>
            <w:r w:rsidR="00086586">
              <w:t xml:space="preserve">provides </w:t>
            </w:r>
            <w:r>
              <w:t>coverage for preadmission testing ordered by a physician performed in</w:t>
            </w:r>
            <w:r w:rsidR="00D52A31">
              <w:t xml:space="preserve"> the out</w:t>
            </w:r>
            <w:r>
              <w:t>patient facilities of a hospital as a planned preliminary to ad</w:t>
            </w:r>
            <w:r w:rsidR="00D52A31">
              <w:t>mission of the patient as an in</w:t>
            </w:r>
            <w:r>
              <w:t xml:space="preserve">patient for surgery in the same hospital provided that:  tests are necessary for and consistent with the diagnosis and treatment of the condition for which surgery is to be performed; reservations for a hospital bed and for an operating room were made prior to the performance of the tests; the surgery actually takes place within seven </w:t>
            </w:r>
            <w:r w:rsidR="000F4F83">
              <w:t xml:space="preserve">(7) </w:t>
            </w:r>
            <w:r>
              <w:t xml:space="preserve">days of the tests; and the patient is physically present at the hospital for the tests.  </w:t>
            </w:r>
          </w:p>
          <w:p w14:paraId="74A85580" w14:textId="77777777" w:rsidR="003A293D" w:rsidRDefault="003A293D" w:rsidP="00252136"/>
          <w:p w14:paraId="78E50C1A" w14:textId="77777777" w:rsidR="003A293D" w:rsidRDefault="003A293D" w:rsidP="00252136">
            <w:r>
              <w:t>Such coverage may be subject to deductibles, copayments and/or coinsurance.</w:t>
            </w:r>
          </w:p>
        </w:tc>
        <w:tc>
          <w:tcPr>
            <w:tcW w:w="1980" w:type="dxa"/>
            <w:gridSpan w:val="2"/>
          </w:tcPr>
          <w:p w14:paraId="060E4459" w14:textId="77777777" w:rsidR="003A293D" w:rsidRDefault="003A293D" w:rsidP="00252136"/>
        </w:tc>
      </w:tr>
      <w:tr w:rsidR="00DB047F" w14:paraId="2097B494" w14:textId="77777777" w:rsidTr="00572195">
        <w:tc>
          <w:tcPr>
            <w:tcW w:w="2250" w:type="dxa"/>
          </w:tcPr>
          <w:p w14:paraId="58416A25" w14:textId="77777777" w:rsidR="00DB047F" w:rsidRDefault="00DB047F" w:rsidP="00DB047F">
            <w:r>
              <w:t xml:space="preserve">Prescription Drugs </w:t>
            </w:r>
            <w:r w:rsidRPr="008F4981">
              <w:t>for Use in the Office</w:t>
            </w:r>
          </w:p>
          <w:p w14:paraId="6091E52E" w14:textId="77777777" w:rsidR="00DB047F" w:rsidRDefault="00DB047F" w:rsidP="00DB047F"/>
          <w:p w14:paraId="4727B777" w14:textId="1822EEA4" w:rsidR="00DB047F" w:rsidRDefault="00DB047F" w:rsidP="00DB047F"/>
        </w:tc>
        <w:tc>
          <w:tcPr>
            <w:tcW w:w="2071" w:type="dxa"/>
            <w:gridSpan w:val="3"/>
          </w:tcPr>
          <w:p w14:paraId="59B63A54" w14:textId="77777777" w:rsidR="00DB047F" w:rsidRDefault="006A658E" w:rsidP="00DB047F">
            <w:pPr>
              <w:rPr>
                <w:rStyle w:val="Hyperlink"/>
              </w:rPr>
            </w:pPr>
            <w:hyperlink r:id="rId299" w:history="1">
              <w:r w:rsidR="00DB047F" w:rsidRPr="00C8397B">
                <w:rPr>
                  <w:rStyle w:val="Hyperlink"/>
                </w:rPr>
                <w:t>§</w:t>
              </w:r>
              <w:r w:rsidR="00DB047F">
                <w:rPr>
                  <w:rStyle w:val="Hyperlink"/>
                </w:rPr>
                <w:t xml:space="preserve"> </w:t>
              </w:r>
              <w:r w:rsidR="00DB047F" w:rsidRPr="00C8397B">
                <w:rPr>
                  <w:rStyle w:val="Hyperlink"/>
                </w:rPr>
                <w:t>3216(l)</w:t>
              </w:r>
            </w:hyperlink>
            <w:r w:rsidR="00DB047F">
              <w:rPr>
                <w:rStyle w:val="Hyperlink"/>
              </w:rPr>
              <w:t xml:space="preserve"> </w:t>
            </w:r>
          </w:p>
          <w:p w14:paraId="3EE88A26" w14:textId="77777777" w:rsidR="00DB047F" w:rsidRDefault="006A658E" w:rsidP="00DB047F">
            <w:pPr>
              <w:rPr>
                <w:rStyle w:val="Hyperlink"/>
              </w:rPr>
            </w:pPr>
            <w:hyperlink r:id="rId300" w:history="1">
              <w:r w:rsidR="00DB047F" w:rsidRPr="00DE046F">
                <w:rPr>
                  <w:rStyle w:val="Hyperlink"/>
                </w:rPr>
                <w:t>§ 4304(l)</w:t>
              </w:r>
            </w:hyperlink>
          </w:p>
          <w:p w14:paraId="7A08A147" w14:textId="77777777" w:rsidR="00DB047F" w:rsidRDefault="00DB047F" w:rsidP="00DB047F">
            <w:pPr>
              <w:rPr>
                <w:rStyle w:val="Hyperlink"/>
              </w:rPr>
            </w:pPr>
            <w:r>
              <w:rPr>
                <w:rStyle w:val="Hyperlink"/>
              </w:rPr>
              <w:t xml:space="preserve">§ </w:t>
            </w:r>
            <w:hyperlink r:id="rId301" w:history="1">
              <w:r w:rsidRPr="00417592">
                <w:rPr>
                  <w:rStyle w:val="Hyperlink"/>
                </w:rPr>
                <w:t>4328</w:t>
              </w:r>
            </w:hyperlink>
          </w:p>
          <w:p w14:paraId="382019F4" w14:textId="77777777" w:rsidR="00DB047F" w:rsidRDefault="00DB047F" w:rsidP="00DB047F">
            <w:r w:rsidRPr="00D173E5">
              <w:t>45 CFR § 156.100</w:t>
            </w:r>
          </w:p>
          <w:p w14:paraId="4290748A" w14:textId="77777777" w:rsidR="00DB047F" w:rsidRDefault="006A658E" w:rsidP="00DB047F">
            <w:hyperlink r:id="rId302" w:history="1">
              <w:r w:rsidR="00DB047F" w:rsidRPr="00AA4CDD">
                <w:rPr>
                  <w:rStyle w:val="Hyperlink"/>
                </w:rPr>
                <w:t>Model Language</w:t>
              </w:r>
            </w:hyperlink>
          </w:p>
          <w:p w14:paraId="3AD3B63D" w14:textId="77777777" w:rsidR="00DB047F" w:rsidRDefault="00DB047F" w:rsidP="00252136"/>
        </w:tc>
        <w:tc>
          <w:tcPr>
            <w:tcW w:w="8549" w:type="dxa"/>
            <w:gridSpan w:val="3"/>
          </w:tcPr>
          <w:p w14:paraId="67030F69" w14:textId="77777777" w:rsidR="00DB047F" w:rsidRDefault="00DB047F" w:rsidP="00DB047F">
            <w:r w:rsidRPr="000609B2">
              <w:t>This policy</w:t>
            </w:r>
            <w:r>
              <w:t xml:space="preserve"> or contract</w:t>
            </w:r>
            <w:r w:rsidRPr="000609B2">
              <w:t xml:space="preserve"> form provide</w:t>
            </w:r>
            <w:r>
              <w:t>s</w:t>
            </w:r>
            <w:r w:rsidRPr="000609B2">
              <w:t xml:space="preserve"> coverage for </w:t>
            </w:r>
            <w:r w:rsidRPr="008F4981">
              <w:t>medications and injectables (excludin</w:t>
            </w:r>
            <w:r w:rsidRPr="00C12E05">
              <w:t xml:space="preserve">g self-injectables) used by </w:t>
            </w:r>
            <w:r w:rsidR="008E320A">
              <w:t xml:space="preserve">the </w:t>
            </w:r>
            <w:r>
              <w:t>p</w:t>
            </w:r>
            <w:r w:rsidRPr="008F4981">
              <w:t xml:space="preserve">rovider in the </w:t>
            </w:r>
            <w:r>
              <w:t>p</w:t>
            </w:r>
            <w:r w:rsidRPr="008F4981">
              <w:t>rovider’s office for preventive and therapeutic purposes.</w:t>
            </w:r>
            <w:r w:rsidRPr="00C12E05">
              <w:t xml:space="preserve">  This benefit applies when </w:t>
            </w:r>
            <w:r>
              <w:t>the insured’s</w:t>
            </w:r>
            <w:r w:rsidRPr="008F4981">
              <w:t xml:space="preserve"> </w:t>
            </w:r>
            <w:r>
              <w:t>p</w:t>
            </w:r>
            <w:r w:rsidRPr="008F4981">
              <w:t xml:space="preserve">rovider orders the </w:t>
            </w:r>
            <w:r>
              <w:t>p</w:t>
            </w:r>
            <w:r w:rsidRPr="008F4981">
              <w:t xml:space="preserve">rescription </w:t>
            </w:r>
            <w:r>
              <w:t>d</w:t>
            </w:r>
            <w:r w:rsidRPr="008F4981">
              <w:t xml:space="preserve">rug and administers it to </w:t>
            </w:r>
            <w:r>
              <w:t>the insured</w:t>
            </w:r>
            <w:r w:rsidRPr="008F4981">
              <w:t>.</w:t>
            </w:r>
          </w:p>
          <w:p w14:paraId="7B731365" w14:textId="77777777" w:rsidR="00DB047F" w:rsidRDefault="00DB047F" w:rsidP="00DB047F"/>
          <w:p w14:paraId="08BC0B3F" w14:textId="77777777" w:rsidR="00DB047F" w:rsidRDefault="00DB047F" w:rsidP="00DB047F">
            <w:r>
              <w:t>Such coverage may be subject to deductibles, copayments and/or coinsurance.</w:t>
            </w:r>
          </w:p>
        </w:tc>
        <w:tc>
          <w:tcPr>
            <w:tcW w:w="1980" w:type="dxa"/>
            <w:gridSpan w:val="2"/>
          </w:tcPr>
          <w:p w14:paraId="3108259D" w14:textId="77777777" w:rsidR="00DB047F" w:rsidRDefault="00DB047F" w:rsidP="00252136"/>
        </w:tc>
      </w:tr>
      <w:tr w:rsidR="003A293D" w14:paraId="46F90AD3" w14:textId="77777777" w:rsidTr="00572195">
        <w:tc>
          <w:tcPr>
            <w:tcW w:w="2250" w:type="dxa"/>
          </w:tcPr>
          <w:p w14:paraId="76F7629C" w14:textId="77777777" w:rsidR="003A293D" w:rsidRDefault="003A293D" w:rsidP="00252136">
            <w:r>
              <w:t>Outpatient Rehabilitative Services</w:t>
            </w:r>
          </w:p>
          <w:p w14:paraId="0B8EFA81" w14:textId="77777777" w:rsidR="003A293D" w:rsidRDefault="003A293D" w:rsidP="00252136"/>
          <w:p w14:paraId="56A664BE" w14:textId="77777777" w:rsidR="003A293D" w:rsidRDefault="003A293D" w:rsidP="00252136"/>
          <w:p w14:paraId="4873AB22" w14:textId="77777777" w:rsidR="003A293D" w:rsidRDefault="003A293D" w:rsidP="00252136">
            <w:r>
              <w:t>Is this benefit being substituted?</w:t>
            </w:r>
          </w:p>
          <w:p w14:paraId="18791697"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78644D28" w14:textId="77777777" w:rsidR="00635F5A" w:rsidRDefault="00635F5A" w:rsidP="00252136"/>
          <w:p w14:paraId="3AF1017A" w14:textId="77777777" w:rsidR="003A293D" w:rsidRDefault="003A293D" w:rsidP="00252136">
            <w:r>
              <w:t>Are additional benefits being added to this EHB category?</w:t>
            </w:r>
          </w:p>
          <w:p w14:paraId="4AD2683B"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04F58125" w14:textId="77777777" w:rsidR="003A293D" w:rsidRDefault="003A293D" w:rsidP="00252136"/>
          <w:p w14:paraId="59681685" w14:textId="77777777" w:rsidR="003A293D" w:rsidRDefault="003A293D" w:rsidP="00252136">
            <w:r>
              <w:t>If yes, please explain how this substitutio</w:t>
            </w:r>
            <w:r w:rsidR="00D52A31">
              <w:t>n or addition differs from the s</w:t>
            </w:r>
            <w:r>
              <w:t>tandard benefit in the space provided</w:t>
            </w:r>
            <w:r w:rsidR="00D52A31">
              <w:t xml:space="preserve"> below</w:t>
            </w:r>
            <w:r>
              <w:t>.</w:t>
            </w:r>
          </w:p>
        </w:tc>
        <w:tc>
          <w:tcPr>
            <w:tcW w:w="2071" w:type="dxa"/>
            <w:gridSpan w:val="3"/>
          </w:tcPr>
          <w:p w14:paraId="0934E15C" w14:textId="77777777" w:rsidR="003A293D" w:rsidRDefault="006A658E" w:rsidP="00252136">
            <w:pPr>
              <w:rPr>
                <w:rStyle w:val="Hyperlink"/>
              </w:rPr>
            </w:pPr>
            <w:hyperlink r:id="rId303" w:history="1">
              <w:r w:rsidR="003A293D" w:rsidRPr="00C8397B">
                <w:rPr>
                  <w:rStyle w:val="Hyperlink"/>
                </w:rPr>
                <w:t>§</w:t>
              </w:r>
              <w:r w:rsidR="002A3EC9">
                <w:rPr>
                  <w:rStyle w:val="Hyperlink"/>
                </w:rPr>
                <w:t xml:space="preserve"> </w:t>
              </w:r>
              <w:r w:rsidR="003A293D" w:rsidRPr="00C8397B">
                <w:rPr>
                  <w:rStyle w:val="Hyperlink"/>
                </w:rPr>
                <w:t>3216(l)</w:t>
              </w:r>
            </w:hyperlink>
            <w:r w:rsidR="00DE046F">
              <w:rPr>
                <w:rStyle w:val="Hyperlink"/>
              </w:rPr>
              <w:t xml:space="preserve"> </w:t>
            </w:r>
          </w:p>
          <w:p w14:paraId="4CB62F42" w14:textId="77777777" w:rsidR="00DE046F" w:rsidRDefault="006A658E" w:rsidP="00252136">
            <w:pPr>
              <w:rPr>
                <w:rStyle w:val="Hyperlink"/>
              </w:rPr>
            </w:pPr>
            <w:hyperlink r:id="rId304" w:history="1">
              <w:r w:rsidR="00DE046F" w:rsidRPr="00DE046F">
                <w:rPr>
                  <w:rStyle w:val="Hyperlink"/>
                </w:rPr>
                <w:t>§ 4304(l)</w:t>
              </w:r>
            </w:hyperlink>
            <w:r w:rsidR="00DE046F">
              <w:rPr>
                <w:rStyle w:val="Hyperlink"/>
              </w:rPr>
              <w:t xml:space="preserve"> </w:t>
            </w:r>
          </w:p>
          <w:p w14:paraId="043FD098" w14:textId="77777777" w:rsidR="006C0ED6" w:rsidRDefault="006C0ED6" w:rsidP="006C0ED6">
            <w:pPr>
              <w:rPr>
                <w:rStyle w:val="Hyperlink"/>
              </w:rPr>
            </w:pPr>
            <w:r>
              <w:rPr>
                <w:rStyle w:val="Hyperlink"/>
              </w:rPr>
              <w:lastRenderedPageBreak/>
              <w:t xml:space="preserve">§ </w:t>
            </w:r>
            <w:hyperlink r:id="rId305" w:history="1">
              <w:r w:rsidRPr="00417592">
                <w:rPr>
                  <w:rStyle w:val="Hyperlink"/>
                </w:rPr>
                <w:t>4328</w:t>
              </w:r>
            </w:hyperlink>
          </w:p>
          <w:p w14:paraId="1F3213FD" w14:textId="77777777" w:rsidR="00F57758" w:rsidRPr="008215DF" w:rsidRDefault="00FC792C" w:rsidP="00F57758">
            <w:r w:rsidRPr="00D173E5">
              <w:t>45 CFR § 156.100</w:t>
            </w:r>
          </w:p>
          <w:p w14:paraId="5F35904C" w14:textId="77777777" w:rsidR="003A293D" w:rsidRDefault="006A658E" w:rsidP="00252136">
            <w:pPr>
              <w:rPr>
                <w:color w:val="0000FF"/>
                <w:u w:val="single"/>
              </w:rPr>
            </w:pPr>
            <w:hyperlink r:id="rId306" w:history="1">
              <w:r w:rsidR="003A293D" w:rsidRPr="00AA4CDD">
                <w:rPr>
                  <w:rStyle w:val="Hyperlink"/>
                </w:rPr>
                <w:t>Model Language</w:t>
              </w:r>
            </w:hyperlink>
          </w:p>
        </w:tc>
        <w:tc>
          <w:tcPr>
            <w:tcW w:w="8549" w:type="dxa"/>
            <w:gridSpan w:val="3"/>
          </w:tcPr>
          <w:p w14:paraId="24EDA713" w14:textId="77777777" w:rsidR="003A293D" w:rsidRPr="00C46EC1" w:rsidRDefault="003A293D" w:rsidP="00252136">
            <w:r>
              <w:lastRenderedPageBreak/>
              <w:t xml:space="preserve">This policy or contract form </w:t>
            </w:r>
            <w:r w:rsidR="00086586">
              <w:t>provides</w:t>
            </w:r>
            <w:r>
              <w:t xml:space="preserve"> coverage for</w:t>
            </w:r>
            <w:r w:rsidRPr="00C46EC1">
              <w:t xml:space="preserve"> rehabilitation therapy, including physical therapy, speech therapy, and occupational therapy, in the outpatient department of a facility or in a professional </w:t>
            </w:r>
            <w:r w:rsidRPr="00C46EC1">
              <w:lastRenderedPageBreak/>
              <w:t xml:space="preserve">provider’s office for </w:t>
            </w:r>
            <w:r w:rsidR="0041142C">
              <w:t>a minimum of</w:t>
            </w:r>
            <w:r w:rsidRPr="00C46EC1">
              <w:t xml:space="preserve"> 60 visits per condition, per </w:t>
            </w:r>
            <w:r w:rsidR="006C0ED6">
              <w:t>plan year</w:t>
            </w:r>
            <w:r w:rsidRPr="00C46EC1">
              <w:t>.</w:t>
            </w:r>
            <w:r w:rsidR="00287CAA">
              <w:t xml:space="preserve">  The visit limit applies to all therapies combined. </w:t>
            </w:r>
          </w:p>
          <w:p w14:paraId="4C2F5A38" w14:textId="77777777" w:rsidR="003A293D" w:rsidRPr="000E13DA" w:rsidRDefault="003A293D" w:rsidP="00252136"/>
          <w:p w14:paraId="4FA4F9C6" w14:textId="77777777" w:rsidR="003A293D" w:rsidRPr="000E13DA" w:rsidRDefault="000E13DA" w:rsidP="00252136">
            <w:pPr>
              <w:rPr>
                <w:iCs/>
              </w:rPr>
            </w:pPr>
            <w:r>
              <w:rPr>
                <w:iCs/>
              </w:rPr>
              <w:t xml:space="preserve">For </w:t>
            </w:r>
            <w:r w:rsidR="003A293D" w:rsidRPr="000E13DA">
              <w:rPr>
                <w:iCs/>
              </w:rPr>
              <w:t>purposes of this benefit, "per condition" means the disease or injury causing the need for the therapy.</w:t>
            </w:r>
          </w:p>
          <w:p w14:paraId="070EFC32" w14:textId="77777777" w:rsidR="003A293D" w:rsidRDefault="003A293D" w:rsidP="00252136">
            <w:pPr>
              <w:rPr>
                <w:i/>
                <w:iCs/>
              </w:rPr>
            </w:pPr>
          </w:p>
          <w:p w14:paraId="64EDC6C7" w14:textId="77777777" w:rsidR="003A293D" w:rsidRDefault="003A293D" w:rsidP="00252136">
            <w:r>
              <w:t>S</w:t>
            </w:r>
            <w:r w:rsidRPr="00A66580">
              <w:t>peech and physical therapy</w:t>
            </w:r>
            <w:r>
              <w:t xml:space="preserve"> </w:t>
            </w:r>
            <w:r w:rsidR="0027467C">
              <w:t>are</w:t>
            </w:r>
            <w:r>
              <w:t xml:space="preserve"> covered only when: s</w:t>
            </w:r>
            <w:r w:rsidRPr="00A66580">
              <w:t xml:space="preserve">uch therapy </w:t>
            </w:r>
            <w:r w:rsidR="0027467C">
              <w:t>is</w:t>
            </w:r>
            <w:r w:rsidRPr="00A66580">
              <w:t xml:space="preserve"> related t</w:t>
            </w:r>
            <w:r>
              <w:t xml:space="preserve">o the treatment or diagnosis of a </w:t>
            </w:r>
            <w:r w:rsidRPr="00A66580">
              <w:t>physical illne</w:t>
            </w:r>
            <w:r>
              <w:t>ss or injury (in the case of a d</w:t>
            </w:r>
            <w:r w:rsidRPr="00A66580">
              <w:t>ependent child, this includes a medically diagnosed congenital defect);</w:t>
            </w:r>
            <w:r>
              <w:t xml:space="preserve"> is ordered by a p</w:t>
            </w:r>
            <w:r w:rsidRPr="00A66580">
              <w:t>hysician; and</w:t>
            </w:r>
            <w:r>
              <w:t xml:space="preserve"> the insured has been hospitalized or has</w:t>
            </w:r>
            <w:r w:rsidRPr="00A66580">
              <w:t xml:space="preserve"> undergone surgery for such illness or injury.</w:t>
            </w:r>
          </w:p>
          <w:p w14:paraId="10EFBE7A" w14:textId="77777777" w:rsidR="003A293D" w:rsidRDefault="003A293D" w:rsidP="00252136"/>
          <w:p w14:paraId="586AFD4D" w14:textId="77777777" w:rsidR="003A293D" w:rsidRPr="00CB4F97" w:rsidRDefault="00A9544F" w:rsidP="00252136">
            <w:pPr>
              <w:autoSpaceDE w:val="0"/>
              <w:autoSpaceDN w:val="0"/>
              <w:adjustRightInd w:val="0"/>
            </w:pPr>
            <w:r>
              <w:t xml:space="preserve">All </w:t>
            </w:r>
            <w:r w:rsidR="003A293D" w:rsidRPr="00CB4F97">
              <w:t xml:space="preserve">services must begin within six </w:t>
            </w:r>
            <w:r w:rsidR="000529ED">
              <w:t xml:space="preserve">(6) </w:t>
            </w:r>
            <w:r w:rsidR="003A293D" w:rsidRPr="00CB4F97">
              <w:t>months of the later to occur:</w:t>
            </w:r>
          </w:p>
          <w:p w14:paraId="1B84488B" w14:textId="77777777" w:rsidR="003A293D" w:rsidRPr="00CB4F97" w:rsidRDefault="003A293D" w:rsidP="00662EC6">
            <w:pPr>
              <w:pStyle w:val="ListParagraph"/>
              <w:numPr>
                <w:ilvl w:val="0"/>
                <w:numId w:val="6"/>
              </w:numPr>
              <w:tabs>
                <w:tab w:val="clear" w:pos="360"/>
              </w:tabs>
              <w:ind w:left="547"/>
            </w:pPr>
            <w:r w:rsidRPr="00CB4F97">
              <w:t>The date of the injury or illness that caused the need for the therapy;</w:t>
            </w:r>
          </w:p>
          <w:p w14:paraId="3CDFC09B" w14:textId="77777777" w:rsidR="003A293D" w:rsidRPr="00CB4F97" w:rsidRDefault="003A293D" w:rsidP="00662EC6">
            <w:pPr>
              <w:pStyle w:val="ListParagraph"/>
              <w:numPr>
                <w:ilvl w:val="0"/>
                <w:numId w:val="6"/>
              </w:numPr>
              <w:tabs>
                <w:tab w:val="clear" w:pos="360"/>
              </w:tabs>
              <w:ind w:left="547"/>
            </w:pPr>
            <w:r w:rsidRPr="00CB4F97">
              <w:t xml:space="preserve">The date </w:t>
            </w:r>
            <w:r w:rsidR="0027467C">
              <w:t>the insured is</w:t>
            </w:r>
            <w:r w:rsidRPr="00CB4F97">
              <w:t xml:space="preserve"> discharged from a Hospital where surgical treatment was rendered; or </w:t>
            </w:r>
          </w:p>
          <w:p w14:paraId="6EECD86A" w14:textId="77777777" w:rsidR="003A293D" w:rsidRPr="00CB4F97" w:rsidRDefault="003A293D" w:rsidP="00662EC6">
            <w:pPr>
              <w:pStyle w:val="ListParagraph"/>
              <w:numPr>
                <w:ilvl w:val="0"/>
                <w:numId w:val="6"/>
              </w:numPr>
              <w:tabs>
                <w:tab w:val="clear" w:pos="360"/>
              </w:tabs>
              <w:ind w:left="547"/>
            </w:pPr>
            <w:r w:rsidRPr="00CB4F97">
              <w:t xml:space="preserve">The date outpatient surgical care is rendered. </w:t>
            </w:r>
          </w:p>
          <w:p w14:paraId="0F37601C" w14:textId="77777777" w:rsidR="003A293D" w:rsidRPr="00CB4F97" w:rsidRDefault="003A293D" w:rsidP="00252136">
            <w:pPr>
              <w:autoSpaceDE w:val="0"/>
              <w:autoSpaceDN w:val="0"/>
              <w:adjustRightInd w:val="0"/>
            </w:pPr>
          </w:p>
          <w:p w14:paraId="5A6EC08D" w14:textId="77777777" w:rsidR="003A293D" w:rsidRDefault="003A293D" w:rsidP="00252136">
            <w:pPr>
              <w:autoSpaceDE w:val="0"/>
              <w:autoSpaceDN w:val="0"/>
              <w:adjustRightInd w:val="0"/>
            </w:pPr>
            <w:r w:rsidRPr="00CB4F97">
              <w:t>In no event will the therapy continue beyond 365 days after such event.</w:t>
            </w:r>
          </w:p>
          <w:p w14:paraId="65DDCBC5" w14:textId="77777777" w:rsidR="003A293D" w:rsidRDefault="003A293D" w:rsidP="00252136"/>
          <w:p w14:paraId="08DF29A6" w14:textId="77777777" w:rsidR="003A293D" w:rsidRDefault="003A293D" w:rsidP="00635F5A">
            <w:r>
              <w:t>Such coverage may be subject to deductibles, copayments and/or coinsurance.</w:t>
            </w:r>
          </w:p>
          <w:p w14:paraId="744D7A0D" w14:textId="77777777" w:rsidR="00287CAA" w:rsidRDefault="00287CAA" w:rsidP="00635F5A"/>
          <w:p w14:paraId="5B504021" w14:textId="77777777" w:rsidR="00287CAA" w:rsidRPr="00A5123C" w:rsidRDefault="00287CAA" w:rsidP="00287CAA">
            <w:r>
              <w:rPr>
                <w:i/>
                <w:iCs/>
              </w:rPr>
              <w:t xml:space="preserve">Note:  Plans may provide more coverage than required under EHB by: (i) covering more than 60 visits or removing the visit limit; or (ii) removing the per condition limit (if increasing visit limits) and/or the limit on all therapies combined. </w:t>
            </w:r>
          </w:p>
        </w:tc>
        <w:tc>
          <w:tcPr>
            <w:tcW w:w="1980" w:type="dxa"/>
            <w:gridSpan w:val="2"/>
          </w:tcPr>
          <w:p w14:paraId="30B9121F" w14:textId="77777777" w:rsidR="003A293D" w:rsidRDefault="003A293D" w:rsidP="00252136"/>
        </w:tc>
      </w:tr>
      <w:tr w:rsidR="003A293D" w14:paraId="7D018C68" w14:textId="77777777" w:rsidTr="00572195">
        <w:trPr>
          <w:trHeight w:val="719"/>
        </w:trPr>
        <w:tc>
          <w:tcPr>
            <w:tcW w:w="14850" w:type="dxa"/>
            <w:gridSpan w:val="9"/>
          </w:tcPr>
          <w:p w14:paraId="5B211924" w14:textId="77777777" w:rsidR="003A293D" w:rsidRDefault="004A146A" w:rsidP="00252136">
            <w:pPr>
              <w:rPr>
                <w:u w:val="single"/>
              </w:rPr>
            </w:pPr>
            <w:r>
              <w:rPr>
                <w:u w:val="single"/>
              </w:rPr>
              <w:t>B</w:t>
            </w:r>
            <w:r w:rsidR="003A293D" w:rsidRPr="00D54484">
              <w:rPr>
                <w:u w:val="single"/>
              </w:rPr>
              <w:t>enefit explanation:</w:t>
            </w:r>
          </w:p>
          <w:p w14:paraId="1FCE67C7" w14:textId="77777777" w:rsidR="003A293D" w:rsidRDefault="003A293D" w:rsidP="00252136">
            <w:pPr>
              <w:rPr>
                <w:u w:val="single"/>
              </w:rPr>
            </w:pPr>
          </w:p>
          <w:p w14:paraId="4C6FEDC5" w14:textId="77777777" w:rsidR="003A293D" w:rsidRDefault="003A293D" w:rsidP="00252136"/>
        </w:tc>
      </w:tr>
      <w:tr w:rsidR="003A293D" w14:paraId="556B3F43" w14:textId="77777777" w:rsidTr="00572195">
        <w:tc>
          <w:tcPr>
            <w:tcW w:w="2250" w:type="dxa"/>
          </w:tcPr>
          <w:p w14:paraId="3F747CEC" w14:textId="77777777" w:rsidR="003A293D" w:rsidRDefault="003A293D" w:rsidP="00252136">
            <w:r>
              <w:t>Second Medical Opinion for Cancer Diagnosis</w:t>
            </w:r>
          </w:p>
          <w:p w14:paraId="72E94F69" w14:textId="77777777" w:rsidR="003A293D" w:rsidRDefault="003A293D" w:rsidP="00252136"/>
          <w:p w14:paraId="1F007D05" w14:textId="5C1910D7" w:rsidR="003A293D" w:rsidRDefault="003A293D" w:rsidP="00252136"/>
        </w:tc>
        <w:tc>
          <w:tcPr>
            <w:tcW w:w="2071" w:type="dxa"/>
            <w:gridSpan w:val="3"/>
          </w:tcPr>
          <w:p w14:paraId="70C8E595" w14:textId="77777777" w:rsidR="004B6E2D" w:rsidRDefault="004B6E2D" w:rsidP="00252136">
            <w:r w:rsidRPr="004B6E2D">
              <w:rPr>
                <w:color w:val="0000FF"/>
                <w:u w:val="single"/>
              </w:rPr>
              <w:t>§</w:t>
            </w:r>
            <w:r>
              <w:rPr>
                <w:color w:val="0000FF"/>
                <w:u w:val="single"/>
              </w:rPr>
              <w:t xml:space="preserve"> 3221(k</w:t>
            </w:r>
            <w:hyperlink r:id="rId307" w:history="1">
              <w:r w:rsidRPr="00BF1CB5">
                <w:rPr>
                  <w:rStyle w:val="Hyperlink"/>
                </w:rPr>
                <w:t>)(</w:t>
              </w:r>
            </w:hyperlink>
            <w:r>
              <w:rPr>
                <w:color w:val="0000FF"/>
                <w:u w:val="single"/>
              </w:rPr>
              <w:t>9)</w:t>
            </w:r>
          </w:p>
          <w:p w14:paraId="661C6AE1" w14:textId="77777777" w:rsidR="003A293D" w:rsidRDefault="006A658E" w:rsidP="00252136">
            <w:pPr>
              <w:rPr>
                <w:rStyle w:val="Hyperlink"/>
              </w:rPr>
            </w:pPr>
            <w:hyperlink r:id="rId308" w:history="1">
              <w:r w:rsidR="003A293D" w:rsidRPr="000B6BFD">
                <w:rPr>
                  <w:rStyle w:val="Hyperlink"/>
                </w:rPr>
                <w:t>§</w:t>
              </w:r>
              <w:r w:rsidR="002A3EC9">
                <w:rPr>
                  <w:rStyle w:val="Hyperlink"/>
                </w:rPr>
                <w:t xml:space="preserve"> </w:t>
              </w:r>
              <w:r w:rsidR="003A293D" w:rsidRPr="000B6BFD">
                <w:rPr>
                  <w:rStyle w:val="Hyperlink"/>
                </w:rPr>
                <w:t>4303(w)</w:t>
              </w:r>
            </w:hyperlink>
          </w:p>
          <w:p w14:paraId="6B3D2D5A" w14:textId="77777777" w:rsidR="00A9544F" w:rsidRPr="00286E2C" w:rsidRDefault="00A9544F" w:rsidP="00252136">
            <w:r w:rsidRPr="00286E2C">
              <w:rPr>
                <w:rStyle w:val="Hyperlink"/>
                <w:color w:val="auto"/>
                <w:u w:val="none"/>
              </w:rPr>
              <w:t>45 CFR § 156.100</w:t>
            </w:r>
          </w:p>
          <w:p w14:paraId="2501B9F4" w14:textId="77777777" w:rsidR="003A293D" w:rsidRDefault="006A658E" w:rsidP="00252136">
            <w:pPr>
              <w:rPr>
                <w:color w:val="0000FF"/>
                <w:u w:val="single"/>
              </w:rPr>
            </w:pPr>
            <w:hyperlink r:id="rId309" w:history="1">
              <w:r w:rsidR="003A293D" w:rsidRPr="00AA4CDD">
                <w:rPr>
                  <w:rStyle w:val="Hyperlink"/>
                </w:rPr>
                <w:t>Model Language</w:t>
              </w:r>
            </w:hyperlink>
          </w:p>
        </w:tc>
        <w:tc>
          <w:tcPr>
            <w:tcW w:w="8549" w:type="dxa"/>
            <w:gridSpan w:val="3"/>
          </w:tcPr>
          <w:p w14:paraId="4E477A9D" w14:textId="77777777" w:rsidR="003A293D" w:rsidRDefault="003A293D" w:rsidP="00252136">
            <w:r>
              <w:t xml:space="preserve">This policy or contract form </w:t>
            </w:r>
            <w:r w:rsidR="00086586">
              <w:t xml:space="preserve">provides </w:t>
            </w:r>
            <w:r>
              <w:t xml:space="preserve">coverage for a second medical opinion by an appropriate specialist, including but not limited to a specialist affiliated with a specialty care center for the treatment of cancer, in the event of a positive or negative diagnosis of cancer or a recurrence of cancer or a recommendation of a course of treatment for cancer.  </w:t>
            </w:r>
          </w:p>
          <w:p w14:paraId="2737C2FC" w14:textId="77777777" w:rsidR="003A293D" w:rsidRDefault="003A293D" w:rsidP="00662EC6">
            <w:pPr>
              <w:pStyle w:val="ListParagraph"/>
              <w:numPr>
                <w:ilvl w:val="0"/>
                <w:numId w:val="6"/>
              </w:numPr>
              <w:tabs>
                <w:tab w:val="clear" w:pos="360"/>
              </w:tabs>
              <w:ind w:left="547"/>
            </w:pPr>
            <w:r>
              <w:t xml:space="preserve">This benefit includes coverage for a second medical opinion from a non-participating specialist, including but not limited to a specialist affiliated with a specialty care center for the treatment of cancer when the attending physician provides a written referral to the non-participating specialist, at no additional cost to the insured beyond what such insured would have paid for services from a participating specialist.  </w:t>
            </w:r>
          </w:p>
          <w:p w14:paraId="2140113E" w14:textId="77777777" w:rsidR="003A293D" w:rsidRPr="00872780" w:rsidRDefault="003A293D" w:rsidP="00662EC6">
            <w:pPr>
              <w:pStyle w:val="ListParagraph"/>
              <w:numPr>
                <w:ilvl w:val="0"/>
                <w:numId w:val="6"/>
              </w:numPr>
              <w:tabs>
                <w:tab w:val="clear" w:pos="360"/>
              </w:tabs>
              <w:ind w:left="547"/>
            </w:pPr>
            <w:r w:rsidRPr="00872780">
              <w:t xml:space="preserve">This benefit also includes coverage for a second medical opinion by a non-participating specialist where there is no referral from the attending physician and where the insurer has not pre-authorized the service.  In such cases, the insurer is responsible for covering the medically necessary services at a usual, customary and reasonable rate.  </w:t>
            </w:r>
          </w:p>
          <w:p w14:paraId="31E24D3E" w14:textId="77777777" w:rsidR="003A293D" w:rsidRDefault="003A293D" w:rsidP="00252136"/>
          <w:p w14:paraId="51BA1592" w14:textId="77777777" w:rsidR="003A293D" w:rsidRPr="008E5296" w:rsidRDefault="003A293D" w:rsidP="00252136">
            <w:r>
              <w:t>Such coverage may be subject to deductibles, copayments and/or coinsurance as deemed appropriate by the Superintendent and as are consistent with other benefits within the policy or contract form.</w:t>
            </w:r>
          </w:p>
        </w:tc>
        <w:tc>
          <w:tcPr>
            <w:tcW w:w="1980" w:type="dxa"/>
            <w:gridSpan w:val="2"/>
          </w:tcPr>
          <w:p w14:paraId="6ADA57E8" w14:textId="77777777" w:rsidR="003A293D" w:rsidRDefault="003A293D" w:rsidP="00252136"/>
        </w:tc>
      </w:tr>
      <w:tr w:rsidR="003A293D" w14:paraId="1F416B35" w14:textId="77777777" w:rsidTr="00572195">
        <w:tc>
          <w:tcPr>
            <w:tcW w:w="2250" w:type="dxa"/>
          </w:tcPr>
          <w:p w14:paraId="0E66E168" w14:textId="77777777" w:rsidR="003A293D" w:rsidRDefault="003A293D" w:rsidP="00252136">
            <w:r>
              <w:lastRenderedPageBreak/>
              <w:t>Second Surgical Opinion</w:t>
            </w:r>
          </w:p>
          <w:p w14:paraId="1BE2141F" w14:textId="77777777" w:rsidR="003A293D" w:rsidRDefault="003A293D" w:rsidP="00252136"/>
          <w:p w14:paraId="3F0AB678" w14:textId="46BD1C7A" w:rsidR="003A293D" w:rsidRDefault="003A293D" w:rsidP="00252136"/>
        </w:tc>
        <w:tc>
          <w:tcPr>
            <w:tcW w:w="2071" w:type="dxa"/>
            <w:gridSpan w:val="3"/>
          </w:tcPr>
          <w:p w14:paraId="1906E067" w14:textId="77777777" w:rsidR="008E3DE9" w:rsidRDefault="006A658E" w:rsidP="00252136">
            <w:pPr>
              <w:rPr>
                <w:color w:val="0000FF"/>
                <w:u w:val="single"/>
              </w:rPr>
            </w:pPr>
            <w:hyperlink r:id="rId310" w:history="1">
              <w:r w:rsidR="008E3DE9" w:rsidRPr="00BF1CB5">
                <w:rPr>
                  <w:rStyle w:val="Hyperlink"/>
                </w:rPr>
                <w:t>§ 3221(k)(3)</w:t>
              </w:r>
            </w:hyperlink>
          </w:p>
          <w:p w14:paraId="37DB9BD8" w14:textId="77777777" w:rsidR="003A293D" w:rsidRPr="000B6BFD" w:rsidRDefault="003A293D" w:rsidP="00252136">
            <w:pPr>
              <w:rPr>
                <w:rStyle w:val="Hyperlink"/>
              </w:rPr>
            </w:pPr>
            <w:r>
              <w:fldChar w:fldCharType="begin"/>
            </w:r>
            <w:r w:rsidR="00BF1CB5">
              <w:instrText>HYPERLINK "http://public.leginfo.state.ny.us/menugetf.cgi?COMMONQUERY=LAWS"</w:instrText>
            </w:r>
            <w:r>
              <w:fldChar w:fldCharType="separate"/>
            </w:r>
            <w:r w:rsidRPr="000B6BFD">
              <w:rPr>
                <w:rStyle w:val="Hyperlink"/>
              </w:rPr>
              <w:t>§</w:t>
            </w:r>
            <w:r w:rsidR="002A3EC9">
              <w:rPr>
                <w:rStyle w:val="Hyperlink"/>
              </w:rPr>
              <w:t xml:space="preserve"> </w:t>
            </w:r>
            <w:r w:rsidRPr="000B6BFD">
              <w:rPr>
                <w:rStyle w:val="Hyperlink"/>
              </w:rPr>
              <w:t>4303(b)</w:t>
            </w:r>
          </w:p>
          <w:p w14:paraId="7EF691CB" w14:textId="77777777" w:rsidR="003A293D" w:rsidRDefault="003A293D" w:rsidP="00252136">
            <w:pPr>
              <w:rPr>
                <w:rStyle w:val="Hyperlink"/>
              </w:rPr>
            </w:pPr>
            <w:r>
              <w:fldChar w:fldCharType="end"/>
            </w:r>
            <w:hyperlink r:id="rId311" w:history="1">
              <w:r w:rsidRPr="00370B30">
                <w:rPr>
                  <w:rStyle w:val="Hyperlink"/>
                </w:rPr>
                <w:t>Circular Letter No. 29 (1979)</w:t>
              </w:r>
            </w:hyperlink>
          </w:p>
          <w:p w14:paraId="54442144" w14:textId="77777777" w:rsidR="00A9544F" w:rsidRPr="00286E2C" w:rsidRDefault="00A9544F" w:rsidP="00A9544F">
            <w:r w:rsidRPr="00286E2C">
              <w:rPr>
                <w:rStyle w:val="Hyperlink"/>
                <w:color w:val="auto"/>
                <w:u w:val="none"/>
              </w:rPr>
              <w:t>45 CFR § 156.100</w:t>
            </w:r>
          </w:p>
          <w:p w14:paraId="54BD05BE" w14:textId="77777777" w:rsidR="003A293D" w:rsidRPr="00370B30" w:rsidRDefault="006A658E" w:rsidP="00252136">
            <w:hyperlink r:id="rId312" w:history="1">
              <w:r w:rsidR="003A293D" w:rsidRPr="00AA4CDD">
                <w:rPr>
                  <w:rStyle w:val="Hyperlink"/>
                </w:rPr>
                <w:t>Model Language</w:t>
              </w:r>
            </w:hyperlink>
          </w:p>
        </w:tc>
        <w:tc>
          <w:tcPr>
            <w:tcW w:w="8549" w:type="dxa"/>
            <w:gridSpan w:val="3"/>
          </w:tcPr>
          <w:p w14:paraId="72923445" w14:textId="77777777" w:rsidR="003A293D" w:rsidRDefault="003A293D" w:rsidP="00252136">
            <w:r>
              <w:t xml:space="preserve">This policy or contract form </w:t>
            </w:r>
            <w:r w:rsidR="00086586">
              <w:t>provides</w:t>
            </w:r>
            <w:r>
              <w:t xml:space="preserve"> coverage for a second surgical opinion by a qualified physician on the need for surgery.</w:t>
            </w:r>
          </w:p>
          <w:p w14:paraId="6DEC2AA2" w14:textId="77777777" w:rsidR="003A293D" w:rsidRDefault="003A293D" w:rsidP="00252136"/>
          <w:p w14:paraId="182C7487" w14:textId="77777777" w:rsidR="003A293D" w:rsidRDefault="003A293D" w:rsidP="00252136">
            <w:r>
              <w:t>Such coverage may be subject to deductibles, copayments and/or coinsurance.</w:t>
            </w:r>
          </w:p>
          <w:p w14:paraId="7C7F1344" w14:textId="77777777" w:rsidR="003A293D" w:rsidRDefault="003A293D" w:rsidP="00252136"/>
        </w:tc>
        <w:tc>
          <w:tcPr>
            <w:tcW w:w="1980" w:type="dxa"/>
            <w:gridSpan w:val="2"/>
          </w:tcPr>
          <w:p w14:paraId="321308B2" w14:textId="77777777" w:rsidR="003A293D" w:rsidRDefault="003A293D" w:rsidP="00252136"/>
        </w:tc>
      </w:tr>
      <w:tr w:rsidR="003A293D" w14:paraId="13797761" w14:textId="77777777" w:rsidTr="00572195">
        <w:tc>
          <w:tcPr>
            <w:tcW w:w="2250" w:type="dxa"/>
          </w:tcPr>
          <w:p w14:paraId="2BBAA23A" w14:textId="77777777" w:rsidR="003A293D" w:rsidRDefault="003A293D" w:rsidP="00252136">
            <w:r>
              <w:t>Mandatory Second Surgical Opinion</w:t>
            </w:r>
          </w:p>
          <w:p w14:paraId="31EE59F9" w14:textId="77777777" w:rsidR="003A293D" w:rsidRDefault="003A293D" w:rsidP="00252136"/>
          <w:p w14:paraId="7D3068C6" w14:textId="31E7F014" w:rsidR="003A293D" w:rsidRDefault="003A293D" w:rsidP="00252136"/>
        </w:tc>
        <w:tc>
          <w:tcPr>
            <w:tcW w:w="2071" w:type="dxa"/>
            <w:gridSpan w:val="3"/>
          </w:tcPr>
          <w:p w14:paraId="45307E8C" w14:textId="77777777" w:rsidR="007A5804" w:rsidRPr="00286E2C" w:rsidRDefault="00286E2C" w:rsidP="00252136">
            <w:pPr>
              <w:rPr>
                <w:rStyle w:val="Hyperlink"/>
              </w:rPr>
            </w:pPr>
            <w:r>
              <w:fldChar w:fldCharType="begin"/>
            </w:r>
            <w:r>
              <w:instrText xml:space="preserve"> HYPERLINK "http://public.leginfo.state.ny.us/menugetf.cgi?COMMONQUERY=LAWS" </w:instrText>
            </w:r>
            <w:r>
              <w:fldChar w:fldCharType="separate"/>
            </w:r>
            <w:r w:rsidR="007A5804" w:rsidRPr="00286E2C">
              <w:rPr>
                <w:rStyle w:val="Hyperlink"/>
              </w:rPr>
              <w:t>§ 3221(k)(3)</w:t>
            </w:r>
          </w:p>
          <w:p w14:paraId="70739C32" w14:textId="77777777" w:rsidR="003A293D" w:rsidRDefault="00286E2C" w:rsidP="00252136">
            <w:pPr>
              <w:rPr>
                <w:color w:val="0000FF"/>
                <w:u w:val="single"/>
              </w:rPr>
            </w:pPr>
            <w:r>
              <w:fldChar w:fldCharType="end"/>
            </w:r>
            <w:hyperlink r:id="rId313" w:history="1">
              <w:r w:rsidR="003A293D" w:rsidRPr="000B6BFD">
                <w:rPr>
                  <w:rStyle w:val="Hyperlink"/>
                </w:rPr>
                <w:t>§</w:t>
              </w:r>
              <w:r w:rsidR="002A3EC9">
                <w:rPr>
                  <w:rStyle w:val="Hyperlink"/>
                </w:rPr>
                <w:t xml:space="preserve"> </w:t>
              </w:r>
              <w:r w:rsidR="003A293D" w:rsidRPr="000B6BFD">
                <w:rPr>
                  <w:rStyle w:val="Hyperlink"/>
                </w:rPr>
                <w:t>4303(b)</w:t>
              </w:r>
            </w:hyperlink>
          </w:p>
          <w:p w14:paraId="1E3C141D" w14:textId="77777777" w:rsidR="003A293D" w:rsidRDefault="006A658E" w:rsidP="00252136">
            <w:pPr>
              <w:rPr>
                <w:rStyle w:val="Hyperlink"/>
              </w:rPr>
            </w:pPr>
            <w:hyperlink r:id="rId314" w:history="1">
              <w:r w:rsidR="003A293D" w:rsidRPr="00370B30">
                <w:rPr>
                  <w:rStyle w:val="Hyperlink"/>
                </w:rPr>
                <w:t>Circular Letter No. 29 (1979)</w:t>
              </w:r>
            </w:hyperlink>
          </w:p>
          <w:p w14:paraId="01DC7062" w14:textId="77777777" w:rsidR="00A9544F" w:rsidRPr="00286E2C" w:rsidRDefault="00A9544F" w:rsidP="00252136">
            <w:r w:rsidRPr="00286E2C">
              <w:rPr>
                <w:rStyle w:val="Hyperlink"/>
                <w:color w:val="auto"/>
                <w:u w:val="none"/>
              </w:rPr>
              <w:t>45 CFR § 156.100</w:t>
            </w:r>
          </w:p>
          <w:p w14:paraId="00D01CE6" w14:textId="77777777" w:rsidR="003A293D" w:rsidRDefault="006A658E" w:rsidP="00252136">
            <w:hyperlink r:id="rId315" w:history="1">
              <w:r w:rsidR="003A293D" w:rsidRPr="000078B9">
                <w:rPr>
                  <w:rStyle w:val="Hyperlink"/>
                </w:rPr>
                <w:t>Model Language</w:t>
              </w:r>
            </w:hyperlink>
          </w:p>
        </w:tc>
        <w:tc>
          <w:tcPr>
            <w:tcW w:w="8549" w:type="dxa"/>
            <w:gridSpan w:val="3"/>
          </w:tcPr>
          <w:p w14:paraId="4AF146FF" w14:textId="77777777" w:rsidR="003A293D" w:rsidRDefault="003A293D" w:rsidP="00252136">
            <w:pPr>
              <w:rPr>
                <w:iCs/>
              </w:rPr>
            </w:pPr>
            <w:r w:rsidRPr="00CB4F97">
              <w:rPr>
                <w:iCs/>
              </w:rPr>
              <w:t>The policy or contract form may contain a mandatory second surgical opinion provision only if such provision is consistent with Circular Letter No. 29 (1979).</w:t>
            </w:r>
          </w:p>
          <w:p w14:paraId="253D9241" w14:textId="77777777" w:rsidR="003A293D" w:rsidRDefault="003A293D" w:rsidP="00252136">
            <w:pPr>
              <w:rPr>
                <w:iCs/>
              </w:rPr>
            </w:pPr>
          </w:p>
          <w:p w14:paraId="46208461" w14:textId="77777777" w:rsidR="003A293D" w:rsidRPr="00A63776" w:rsidRDefault="003A293D" w:rsidP="00252136">
            <w:r>
              <w:t>Such coverage may not be subject to deductibles, copayments and/or coinsurance.</w:t>
            </w:r>
          </w:p>
        </w:tc>
        <w:tc>
          <w:tcPr>
            <w:tcW w:w="1980" w:type="dxa"/>
            <w:gridSpan w:val="2"/>
          </w:tcPr>
          <w:p w14:paraId="688362FD" w14:textId="77777777" w:rsidR="003A293D" w:rsidRDefault="003A293D" w:rsidP="00252136"/>
        </w:tc>
      </w:tr>
      <w:tr w:rsidR="003A293D" w14:paraId="18A2D698" w14:textId="77777777" w:rsidTr="00572195">
        <w:tc>
          <w:tcPr>
            <w:tcW w:w="2250" w:type="dxa"/>
          </w:tcPr>
          <w:p w14:paraId="35E57431" w14:textId="77777777" w:rsidR="003A293D" w:rsidRDefault="003A293D" w:rsidP="00252136">
            <w:r>
              <w:t>Second Opinion in Other Cases</w:t>
            </w:r>
          </w:p>
          <w:p w14:paraId="3EA75F3B" w14:textId="77777777" w:rsidR="003A293D" w:rsidRDefault="003A293D" w:rsidP="00252136"/>
          <w:p w14:paraId="4E01D0A5" w14:textId="49029DFE" w:rsidR="003A293D" w:rsidRDefault="003A293D" w:rsidP="00252136"/>
        </w:tc>
        <w:tc>
          <w:tcPr>
            <w:tcW w:w="2071" w:type="dxa"/>
            <w:gridSpan w:val="3"/>
          </w:tcPr>
          <w:p w14:paraId="36AE21C2" w14:textId="77777777" w:rsidR="007A5804" w:rsidRDefault="006A658E" w:rsidP="007A5804">
            <w:pPr>
              <w:rPr>
                <w:rStyle w:val="Hyperlink"/>
              </w:rPr>
            </w:pPr>
            <w:hyperlink r:id="rId316" w:history="1">
              <w:r w:rsidR="007A5804" w:rsidRPr="004D7B4B">
                <w:rPr>
                  <w:rStyle w:val="Hyperlink"/>
                </w:rPr>
                <w:t>§</w:t>
              </w:r>
              <w:r w:rsidR="007A5804">
                <w:rPr>
                  <w:rStyle w:val="Hyperlink"/>
                </w:rPr>
                <w:t xml:space="preserve"> </w:t>
              </w:r>
              <w:r w:rsidR="007A5804" w:rsidRPr="004D7B4B">
                <w:rPr>
                  <w:rStyle w:val="Hyperlink"/>
                </w:rPr>
                <w:t>3216(l)</w:t>
              </w:r>
            </w:hyperlink>
            <w:r w:rsidR="00435D1F">
              <w:rPr>
                <w:rStyle w:val="Hyperlink"/>
              </w:rPr>
              <w:t xml:space="preserve"> </w:t>
            </w:r>
          </w:p>
          <w:p w14:paraId="5151E4D2" w14:textId="77777777" w:rsidR="00435D1F" w:rsidRDefault="006A658E" w:rsidP="007A5804">
            <w:hyperlink r:id="rId317" w:history="1">
              <w:r w:rsidR="00435D1F" w:rsidRPr="00DE046F">
                <w:rPr>
                  <w:rStyle w:val="Hyperlink"/>
                </w:rPr>
                <w:t>§ 4304(l)</w:t>
              </w:r>
            </w:hyperlink>
            <w:r w:rsidR="00435D1F">
              <w:rPr>
                <w:rStyle w:val="Hyperlink"/>
              </w:rPr>
              <w:t xml:space="preserve"> </w:t>
            </w:r>
          </w:p>
          <w:p w14:paraId="4DC421DB" w14:textId="77777777" w:rsidR="007A5804" w:rsidRDefault="007A5804" w:rsidP="007A5804">
            <w:pPr>
              <w:rPr>
                <w:rStyle w:val="Hyperlink"/>
              </w:rPr>
            </w:pPr>
            <w:r>
              <w:rPr>
                <w:rStyle w:val="Hyperlink"/>
              </w:rPr>
              <w:t xml:space="preserve">§ </w:t>
            </w:r>
            <w:hyperlink r:id="rId318" w:history="1">
              <w:r w:rsidRPr="00417592">
                <w:rPr>
                  <w:rStyle w:val="Hyperlink"/>
                </w:rPr>
                <w:t>4328</w:t>
              </w:r>
            </w:hyperlink>
          </w:p>
          <w:p w14:paraId="7853B907" w14:textId="77777777" w:rsidR="003A293D" w:rsidRDefault="00FC792C" w:rsidP="00252136">
            <w:r w:rsidRPr="00D173E5">
              <w:t>45 CFR § 156.100</w:t>
            </w:r>
          </w:p>
          <w:p w14:paraId="3EEE4604" w14:textId="77777777" w:rsidR="003A293D" w:rsidRDefault="006A658E" w:rsidP="00252136">
            <w:hyperlink r:id="rId319" w:history="1">
              <w:r w:rsidR="003A293D" w:rsidRPr="00484D77">
                <w:rPr>
                  <w:rStyle w:val="Hyperlink"/>
                </w:rPr>
                <w:t>Model Language</w:t>
              </w:r>
            </w:hyperlink>
          </w:p>
          <w:p w14:paraId="5600E6B0" w14:textId="77777777" w:rsidR="003A293D" w:rsidRDefault="003A293D" w:rsidP="00252136"/>
        </w:tc>
        <w:tc>
          <w:tcPr>
            <w:tcW w:w="8549" w:type="dxa"/>
            <w:gridSpan w:val="3"/>
          </w:tcPr>
          <w:p w14:paraId="7B9EC29A" w14:textId="77777777" w:rsidR="003A293D" w:rsidRDefault="003A293D" w:rsidP="00252136">
            <w:r>
              <w:t xml:space="preserve">This policy or contract form </w:t>
            </w:r>
            <w:r w:rsidR="00086586">
              <w:t xml:space="preserve">provides </w:t>
            </w:r>
            <w:r>
              <w:t>coverage for a second opinion in cases when a</w:t>
            </w:r>
            <w:r w:rsidR="00FB739C">
              <w:t>n</w:t>
            </w:r>
            <w:r>
              <w:t xml:space="preserve"> </w:t>
            </w:r>
            <w:r w:rsidR="00FB739C">
              <w:t xml:space="preserve">insured </w:t>
            </w:r>
            <w:r>
              <w:t>disagrees with a provider’s recommended course of treatment.</w:t>
            </w:r>
          </w:p>
          <w:p w14:paraId="149C97E4" w14:textId="77777777" w:rsidR="003A293D" w:rsidRDefault="003A293D" w:rsidP="00252136"/>
          <w:p w14:paraId="567BC8BD" w14:textId="77777777" w:rsidR="003A293D" w:rsidRDefault="003A293D" w:rsidP="00252136">
            <w:r>
              <w:t>Such coverage may be subject to deductibles, copayments and/or coinsurance.</w:t>
            </w:r>
          </w:p>
        </w:tc>
        <w:tc>
          <w:tcPr>
            <w:tcW w:w="1980" w:type="dxa"/>
            <w:gridSpan w:val="2"/>
          </w:tcPr>
          <w:p w14:paraId="65D0DC5D" w14:textId="77777777" w:rsidR="003A293D" w:rsidRDefault="003A293D" w:rsidP="00252136"/>
        </w:tc>
      </w:tr>
      <w:tr w:rsidR="003A293D" w14:paraId="27CE059C" w14:textId="77777777" w:rsidTr="00572195">
        <w:tc>
          <w:tcPr>
            <w:tcW w:w="2250" w:type="dxa"/>
          </w:tcPr>
          <w:p w14:paraId="3A0F53E5" w14:textId="77777777" w:rsidR="003A293D" w:rsidRDefault="003A293D" w:rsidP="00252136">
            <w:r>
              <w:t>Surgical Services</w:t>
            </w:r>
          </w:p>
          <w:p w14:paraId="79124763" w14:textId="77777777" w:rsidR="003A293D" w:rsidRDefault="003A293D" w:rsidP="00252136"/>
          <w:p w14:paraId="1CB020AF" w14:textId="3437E709" w:rsidR="003A293D" w:rsidRDefault="003A293D" w:rsidP="00252136"/>
        </w:tc>
        <w:tc>
          <w:tcPr>
            <w:tcW w:w="2071" w:type="dxa"/>
            <w:gridSpan w:val="3"/>
          </w:tcPr>
          <w:p w14:paraId="2BE298F7" w14:textId="77777777" w:rsidR="003A293D" w:rsidRDefault="006A658E" w:rsidP="00252136">
            <w:pPr>
              <w:rPr>
                <w:rStyle w:val="Hyperlink"/>
              </w:rPr>
            </w:pPr>
            <w:hyperlink r:id="rId320" w:history="1">
              <w:r w:rsidR="003A293D" w:rsidRPr="004D7B4B">
                <w:rPr>
                  <w:rStyle w:val="Hyperlink"/>
                </w:rPr>
                <w:t>§</w:t>
              </w:r>
              <w:r w:rsidR="002A3EC9">
                <w:rPr>
                  <w:rStyle w:val="Hyperlink"/>
                </w:rPr>
                <w:t xml:space="preserve"> </w:t>
              </w:r>
              <w:r w:rsidR="003A293D" w:rsidRPr="004D7B4B">
                <w:rPr>
                  <w:rStyle w:val="Hyperlink"/>
                </w:rPr>
                <w:t>3216(l)</w:t>
              </w:r>
            </w:hyperlink>
            <w:r w:rsidR="007A5804">
              <w:rPr>
                <w:rStyle w:val="Hyperlink"/>
              </w:rPr>
              <w:t xml:space="preserve"> </w:t>
            </w:r>
            <w:r w:rsidR="00435D1F">
              <w:rPr>
                <w:rStyle w:val="Hyperlink"/>
              </w:rPr>
              <w:t xml:space="preserve"> </w:t>
            </w:r>
          </w:p>
          <w:p w14:paraId="2F1308D5" w14:textId="77777777" w:rsidR="00435D1F" w:rsidRDefault="006A658E" w:rsidP="00252136">
            <w:pPr>
              <w:rPr>
                <w:rStyle w:val="Hyperlink"/>
              </w:rPr>
            </w:pPr>
            <w:hyperlink r:id="rId321" w:history="1">
              <w:r w:rsidR="00435D1F" w:rsidRPr="00DE046F">
                <w:rPr>
                  <w:rStyle w:val="Hyperlink"/>
                </w:rPr>
                <w:t>§ 4304(l)</w:t>
              </w:r>
            </w:hyperlink>
          </w:p>
          <w:p w14:paraId="0846A9B3" w14:textId="77777777" w:rsidR="007A5804" w:rsidRDefault="007A5804" w:rsidP="007A5804">
            <w:pPr>
              <w:rPr>
                <w:rStyle w:val="Hyperlink"/>
              </w:rPr>
            </w:pPr>
            <w:r>
              <w:rPr>
                <w:rStyle w:val="Hyperlink"/>
              </w:rPr>
              <w:t xml:space="preserve">§ </w:t>
            </w:r>
            <w:hyperlink r:id="rId322" w:history="1">
              <w:r w:rsidRPr="00417592">
                <w:rPr>
                  <w:rStyle w:val="Hyperlink"/>
                </w:rPr>
                <w:t>4328</w:t>
              </w:r>
            </w:hyperlink>
          </w:p>
          <w:p w14:paraId="19E8F519" w14:textId="77777777" w:rsidR="003A293D" w:rsidRDefault="006A658E" w:rsidP="00252136">
            <w:pPr>
              <w:rPr>
                <w:rStyle w:val="Hyperlink"/>
              </w:rPr>
            </w:pPr>
            <w:hyperlink r:id="rId323" w:history="1">
              <w:r w:rsidR="003A293D" w:rsidRPr="00093C1D">
                <w:rPr>
                  <w:rStyle w:val="Hyperlink"/>
                </w:rPr>
                <w:t>11 NYCRR 52.6</w:t>
              </w:r>
            </w:hyperlink>
          </w:p>
          <w:p w14:paraId="190F74FC" w14:textId="77777777" w:rsidR="00F57758" w:rsidRPr="00F57758" w:rsidRDefault="00FC792C" w:rsidP="00F57758">
            <w:r w:rsidRPr="00D173E5">
              <w:t>45 CFR § 156.100</w:t>
            </w:r>
          </w:p>
          <w:p w14:paraId="0107A42B" w14:textId="77777777" w:rsidR="003A293D" w:rsidRDefault="006A658E" w:rsidP="00252136">
            <w:hyperlink r:id="rId324" w:history="1">
              <w:r w:rsidR="003A293D" w:rsidRPr="00484D77">
                <w:rPr>
                  <w:rStyle w:val="Hyperlink"/>
                </w:rPr>
                <w:t>Model Language</w:t>
              </w:r>
            </w:hyperlink>
          </w:p>
          <w:p w14:paraId="1D31B714" w14:textId="77777777" w:rsidR="003A293D" w:rsidRDefault="003A293D" w:rsidP="00252136"/>
        </w:tc>
        <w:tc>
          <w:tcPr>
            <w:tcW w:w="8549" w:type="dxa"/>
            <w:gridSpan w:val="3"/>
          </w:tcPr>
          <w:p w14:paraId="17492940" w14:textId="77777777" w:rsidR="003A293D" w:rsidRDefault="003A293D" w:rsidP="00252136">
            <w:r w:rsidRPr="004B5FF0">
              <w:t>This policy</w:t>
            </w:r>
            <w:r>
              <w:t xml:space="preserve"> or contract</w:t>
            </w:r>
            <w:r w:rsidRPr="004B5FF0">
              <w:t xml:space="preserve"> form </w:t>
            </w:r>
            <w:r w:rsidR="00086586">
              <w:t>provides</w:t>
            </w:r>
            <w:r w:rsidR="00086586" w:rsidRPr="004B5FF0">
              <w:t xml:space="preserve"> </w:t>
            </w:r>
            <w:r w:rsidRPr="004B5FF0">
              <w:t xml:space="preserve">coverage for physicians' services for surgical procedures, including operating and cutting procedures for the treatment of a sickness or injury, and closed reduction of fractures and dislocations of bones, endoscopies, incisions, or punctures of the skin on an inpatient and outpatient basis, including the services of the surgeon or specialist, assistant (including a physician’s assistant or a nurse practitioner), and anesthetist or anesthesiologist, together with preoperative and post-operative care.  </w:t>
            </w:r>
          </w:p>
          <w:p w14:paraId="6CC036F4" w14:textId="77777777" w:rsidR="003A293D" w:rsidRDefault="003A293D" w:rsidP="00252136"/>
          <w:p w14:paraId="250927C4" w14:textId="77777777" w:rsidR="003A293D" w:rsidRPr="004B5FF0" w:rsidRDefault="003A293D" w:rsidP="00252136">
            <w:r>
              <w:t>Such coverage may be subject to deductibles, copayments and/or coinsurance.</w:t>
            </w:r>
          </w:p>
        </w:tc>
        <w:tc>
          <w:tcPr>
            <w:tcW w:w="1980" w:type="dxa"/>
            <w:gridSpan w:val="2"/>
          </w:tcPr>
          <w:p w14:paraId="6B474279" w14:textId="77777777" w:rsidR="003A293D" w:rsidRDefault="003A293D" w:rsidP="00252136"/>
        </w:tc>
      </w:tr>
      <w:tr w:rsidR="003A293D" w14:paraId="4C67EA52" w14:textId="77777777" w:rsidTr="00572195">
        <w:tc>
          <w:tcPr>
            <w:tcW w:w="2250" w:type="dxa"/>
          </w:tcPr>
          <w:p w14:paraId="25B9E9A5" w14:textId="77777777" w:rsidR="003A293D" w:rsidRDefault="003A293D" w:rsidP="00252136">
            <w:r>
              <w:t>Oral Surgery</w:t>
            </w:r>
          </w:p>
          <w:p w14:paraId="68452CB7" w14:textId="77777777" w:rsidR="003A293D" w:rsidRDefault="003A293D" w:rsidP="00252136"/>
          <w:p w14:paraId="3A093182" w14:textId="32303D28" w:rsidR="003A293D" w:rsidRDefault="003A293D" w:rsidP="00252136"/>
        </w:tc>
        <w:tc>
          <w:tcPr>
            <w:tcW w:w="2071" w:type="dxa"/>
            <w:gridSpan w:val="3"/>
          </w:tcPr>
          <w:p w14:paraId="0DBD26DD" w14:textId="77777777" w:rsidR="00F57758" w:rsidRDefault="006A658E" w:rsidP="00252136">
            <w:pPr>
              <w:rPr>
                <w:rStyle w:val="Hyperlink"/>
              </w:rPr>
            </w:pPr>
            <w:hyperlink r:id="rId325" w:history="1">
              <w:r w:rsidR="00F57758" w:rsidRPr="00F57758">
                <w:rPr>
                  <w:rStyle w:val="Hyperlink"/>
                </w:rPr>
                <w:t>§ 3216(l)</w:t>
              </w:r>
            </w:hyperlink>
            <w:r w:rsidR="007A5804">
              <w:rPr>
                <w:rStyle w:val="Hyperlink"/>
              </w:rPr>
              <w:t xml:space="preserve"> </w:t>
            </w:r>
            <w:r w:rsidR="00435D1F">
              <w:rPr>
                <w:rStyle w:val="Hyperlink"/>
              </w:rPr>
              <w:t xml:space="preserve"> </w:t>
            </w:r>
          </w:p>
          <w:p w14:paraId="2C88AF93" w14:textId="77777777" w:rsidR="00435D1F" w:rsidRDefault="006A658E" w:rsidP="00252136">
            <w:pPr>
              <w:rPr>
                <w:rStyle w:val="Hyperlink"/>
              </w:rPr>
            </w:pPr>
            <w:hyperlink r:id="rId326" w:history="1">
              <w:r w:rsidR="00435D1F" w:rsidRPr="00DE046F">
                <w:rPr>
                  <w:rStyle w:val="Hyperlink"/>
                </w:rPr>
                <w:t>§ 4304(l)</w:t>
              </w:r>
            </w:hyperlink>
          </w:p>
          <w:p w14:paraId="12C4523A" w14:textId="77777777" w:rsidR="007A5804" w:rsidRPr="007A5804" w:rsidRDefault="007A5804" w:rsidP="007A5804">
            <w:pPr>
              <w:rPr>
                <w:color w:val="0000FF"/>
                <w:u w:val="single"/>
              </w:rPr>
            </w:pPr>
            <w:r w:rsidRPr="007A5804">
              <w:rPr>
                <w:color w:val="0000FF"/>
                <w:u w:val="single"/>
              </w:rPr>
              <w:t xml:space="preserve">§ </w:t>
            </w:r>
            <w:hyperlink r:id="rId327" w:history="1">
              <w:r w:rsidRPr="007A5804">
                <w:rPr>
                  <w:rStyle w:val="Hyperlink"/>
                </w:rPr>
                <w:t>4328</w:t>
              </w:r>
            </w:hyperlink>
          </w:p>
          <w:p w14:paraId="10933AEA" w14:textId="77777777" w:rsidR="003A293D" w:rsidRPr="00DE1EB2" w:rsidRDefault="00DE1EB2" w:rsidP="00252136">
            <w:pPr>
              <w:rPr>
                <w:rStyle w:val="Hyperlink"/>
              </w:rPr>
            </w:pPr>
            <w:r>
              <w:fldChar w:fldCharType="begin"/>
            </w:r>
            <w:r>
              <w:instrText xml:space="preserve"> HYPERLINK "http://government.westlaw.com/linkedslice/default.asp?sp=nycrr-1000" </w:instrText>
            </w:r>
            <w:r>
              <w:fldChar w:fldCharType="separate"/>
            </w:r>
            <w:r w:rsidR="003A293D" w:rsidRPr="00DE1EB2">
              <w:rPr>
                <w:rStyle w:val="Hyperlink"/>
              </w:rPr>
              <w:t>11 NYCRR</w:t>
            </w:r>
            <w:r w:rsidR="00286E2C">
              <w:rPr>
                <w:rStyle w:val="Hyperlink"/>
              </w:rPr>
              <w:t xml:space="preserve"> </w:t>
            </w:r>
            <w:r w:rsidR="003A293D" w:rsidRPr="00DE1EB2">
              <w:rPr>
                <w:rStyle w:val="Hyperlink"/>
              </w:rPr>
              <w:t>52.16(c)(9)</w:t>
            </w:r>
          </w:p>
          <w:p w14:paraId="7B47CD30" w14:textId="77777777" w:rsidR="00F57758" w:rsidRPr="00CB4883" w:rsidRDefault="00DE1EB2" w:rsidP="00F57758">
            <w:r>
              <w:fldChar w:fldCharType="end"/>
            </w:r>
            <w:r w:rsidR="00FC792C" w:rsidRPr="00D173E5">
              <w:t>45 CFR § 156.100</w:t>
            </w:r>
          </w:p>
          <w:p w14:paraId="0C97B4C2" w14:textId="77777777" w:rsidR="003A293D" w:rsidRDefault="006A658E" w:rsidP="00252136">
            <w:hyperlink r:id="rId328" w:history="1">
              <w:r w:rsidR="003A293D" w:rsidRPr="00484D77">
                <w:rPr>
                  <w:rStyle w:val="Hyperlink"/>
                </w:rPr>
                <w:t>Model Language</w:t>
              </w:r>
            </w:hyperlink>
          </w:p>
          <w:p w14:paraId="32FE35F1" w14:textId="77777777" w:rsidR="003A293D" w:rsidRDefault="003A293D" w:rsidP="00252136"/>
          <w:p w14:paraId="5D68329E" w14:textId="77777777" w:rsidR="003A293D" w:rsidRDefault="003A293D" w:rsidP="00252136"/>
        </w:tc>
        <w:tc>
          <w:tcPr>
            <w:tcW w:w="8549" w:type="dxa"/>
            <w:gridSpan w:val="3"/>
          </w:tcPr>
          <w:p w14:paraId="016ACFF6" w14:textId="77777777" w:rsidR="003A293D" w:rsidRPr="004B5FF0" w:rsidRDefault="003A293D" w:rsidP="00252136">
            <w:r w:rsidRPr="004B5FF0">
              <w:t>This policy</w:t>
            </w:r>
            <w:r>
              <w:t xml:space="preserve"> or contract</w:t>
            </w:r>
            <w:r w:rsidRPr="004B5FF0">
              <w:t xml:space="preserve"> for</w:t>
            </w:r>
            <w:r>
              <w:t>m</w:t>
            </w:r>
            <w:r w:rsidRPr="004B5FF0">
              <w:t xml:space="preserve"> provides coverage for the following limited dental and oral surgical procedures:</w:t>
            </w:r>
          </w:p>
          <w:p w14:paraId="79B8CDCE" w14:textId="77777777" w:rsidR="003A293D" w:rsidRPr="004B5FF0" w:rsidRDefault="003A293D" w:rsidP="00662EC6">
            <w:pPr>
              <w:pStyle w:val="ListParagraph"/>
              <w:numPr>
                <w:ilvl w:val="0"/>
                <w:numId w:val="6"/>
              </w:numPr>
              <w:tabs>
                <w:tab w:val="clear" w:pos="360"/>
              </w:tabs>
              <w:ind w:left="547"/>
            </w:pPr>
            <w:r w:rsidRPr="004B5FF0">
              <w:t>Oral surgical procedures for jaw bones or surrounding tissue and dental services for the repair or replacement of sound natural teeth that are required due to acci</w:t>
            </w:r>
            <w:r>
              <w:t>dental injury.  Replacement is c</w:t>
            </w:r>
            <w:r w:rsidRPr="004B5FF0">
              <w:t>overed only when repair is not possible.  Dental services must be obtained within 12 months of the injury.</w:t>
            </w:r>
          </w:p>
          <w:p w14:paraId="41BC55F1" w14:textId="77777777" w:rsidR="003A293D" w:rsidRPr="004B5FF0" w:rsidRDefault="003A293D" w:rsidP="00662EC6">
            <w:pPr>
              <w:pStyle w:val="ListParagraph"/>
              <w:numPr>
                <w:ilvl w:val="0"/>
                <w:numId w:val="6"/>
              </w:numPr>
              <w:tabs>
                <w:tab w:val="clear" w:pos="360"/>
              </w:tabs>
              <w:ind w:left="547"/>
            </w:pPr>
            <w:r w:rsidRPr="004B5FF0">
              <w:t>Oral surgical procedures for jaw bones or surrounding tissue and dental services necessary due to congenital disease or anomaly.</w:t>
            </w:r>
          </w:p>
          <w:p w14:paraId="7139D889" w14:textId="77777777" w:rsidR="003A293D" w:rsidRPr="004B5FF0" w:rsidRDefault="003A293D" w:rsidP="00662EC6">
            <w:pPr>
              <w:pStyle w:val="ListParagraph"/>
              <w:numPr>
                <w:ilvl w:val="0"/>
                <w:numId w:val="6"/>
              </w:numPr>
              <w:tabs>
                <w:tab w:val="clear" w:pos="360"/>
              </w:tabs>
              <w:ind w:left="547"/>
            </w:pPr>
            <w:r w:rsidRPr="004B5FF0">
              <w:t>Oral surgical procedures required for the correction of a non-dental physiological condition which has resulted in a severe functional impairment.</w:t>
            </w:r>
          </w:p>
          <w:p w14:paraId="533505BE" w14:textId="77777777" w:rsidR="003A293D" w:rsidRPr="004B5FF0" w:rsidRDefault="003A293D" w:rsidP="00662EC6">
            <w:pPr>
              <w:pStyle w:val="ListParagraph"/>
              <w:numPr>
                <w:ilvl w:val="0"/>
                <w:numId w:val="6"/>
              </w:numPr>
              <w:tabs>
                <w:tab w:val="clear" w:pos="360"/>
              </w:tabs>
              <w:ind w:left="547"/>
            </w:pPr>
            <w:r w:rsidRPr="004B5FF0">
              <w:t xml:space="preserve">Removal of tumors and cysts requiring pathological examination of the jaws, cheeks, lips, tongue, roof and floor of the mouth.  </w:t>
            </w:r>
            <w:r>
              <w:t>Cysts related to teeth are not c</w:t>
            </w:r>
            <w:r w:rsidRPr="004B5FF0">
              <w:t>overed.</w:t>
            </w:r>
          </w:p>
          <w:p w14:paraId="342A1B2C" w14:textId="77777777" w:rsidR="003A293D" w:rsidRDefault="003A293D" w:rsidP="00662EC6">
            <w:pPr>
              <w:pStyle w:val="ListParagraph"/>
              <w:numPr>
                <w:ilvl w:val="0"/>
                <w:numId w:val="6"/>
              </w:numPr>
              <w:tabs>
                <w:tab w:val="clear" w:pos="360"/>
              </w:tabs>
              <w:ind w:left="547"/>
            </w:pPr>
            <w:r w:rsidRPr="004B5FF0">
              <w:t>Surgical/nonsurgical medical procedures for temporomandibular joint disorders and orthognathic surgery.</w:t>
            </w:r>
          </w:p>
          <w:p w14:paraId="4E6135F5" w14:textId="77777777" w:rsidR="003A293D" w:rsidRDefault="003A293D" w:rsidP="00252136"/>
          <w:p w14:paraId="025FE315" w14:textId="77777777" w:rsidR="003A293D" w:rsidRDefault="003A293D" w:rsidP="00252136">
            <w:r>
              <w:t>Such coverage may be subject to deductibles, copayments and/or coinsurance.</w:t>
            </w:r>
          </w:p>
        </w:tc>
        <w:tc>
          <w:tcPr>
            <w:tcW w:w="1980" w:type="dxa"/>
            <w:gridSpan w:val="2"/>
          </w:tcPr>
          <w:p w14:paraId="33973F66" w14:textId="77777777" w:rsidR="003A293D" w:rsidRDefault="003A293D" w:rsidP="00252136"/>
        </w:tc>
      </w:tr>
      <w:tr w:rsidR="003A293D" w14:paraId="28432179" w14:textId="77777777" w:rsidTr="00572195">
        <w:tc>
          <w:tcPr>
            <w:tcW w:w="2250" w:type="dxa"/>
          </w:tcPr>
          <w:p w14:paraId="49953A75" w14:textId="77777777" w:rsidR="003A293D" w:rsidRDefault="003A293D" w:rsidP="00252136">
            <w:r>
              <w:lastRenderedPageBreak/>
              <w:t>Post Mastectomy Reconstruction</w:t>
            </w:r>
          </w:p>
          <w:p w14:paraId="7CF07F34" w14:textId="77777777" w:rsidR="003A293D" w:rsidRDefault="003A293D" w:rsidP="00252136"/>
          <w:p w14:paraId="700ED830" w14:textId="34D3DB6E" w:rsidR="003A293D" w:rsidRDefault="003A293D" w:rsidP="00252136"/>
        </w:tc>
        <w:tc>
          <w:tcPr>
            <w:tcW w:w="2071" w:type="dxa"/>
            <w:gridSpan w:val="3"/>
          </w:tcPr>
          <w:p w14:paraId="04888E98" w14:textId="77777777" w:rsidR="003A293D" w:rsidRDefault="006A658E" w:rsidP="00252136">
            <w:pPr>
              <w:rPr>
                <w:color w:val="0000FF"/>
                <w:u w:val="single"/>
              </w:rPr>
            </w:pPr>
            <w:hyperlink r:id="rId329" w:history="1">
              <w:r w:rsidR="003A293D" w:rsidRPr="004D7B4B">
                <w:rPr>
                  <w:rStyle w:val="Hyperlink"/>
                </w:rPr>
                <w:t>§</w:t>
              </w:r>
              <w:r w:rsidR="002A3EC9">
                <w:rPr>
                  <w:rStyle w:val="Hyperlink"/>
                </w:rPr>
                <w:t xml:space="preserve"> </w:t>
              </w:r>
              <w:r w:rsidR="003A293D" w:rsidRPr="004D7B4B">
                <w:rPr>
                  <w:rStyle w:val="Hyperlink"/>
                </w:rPr>
                <w:t>3216(i)(20)</w:t>
              </w:r>
            </w:hyperlink>
          </w:p>
          <w:p w14:paraId="05D31917" w14:textId="77777777" w:rsidR="004B6E2D" w:rsidRDefault="004B6E2D" w:rsidP="00252136">
            <w:pPr>
              <w:rPr>
                <w:color w:val="0000FF"/>
                <w:u w:val="single"/>
              </w:rPr>
            </w:pPr>
            <w:r w:rsidRPr="004B6E2D">
              <w:rPr>
                <w:color w:val="0000FF"/>
                <w:u w:val="single"/>
              </w:rPr>
              <w:t>§</w:t>
            </w:r>
            <w:r>
              <w:rPr>
                <w:color w:val="0000FF"/>
                <w:u w:val="single"/>
              </w:rPr>
              <w:t xml:space="preserve"> </w:t>
            </w:r>
            <w:hyperlink r:id="rId330" w:history="1">
              <w:r w:rsidRPr="00DE1EB2">
                <w:rPr>
                  <w:rStyle w:val="Hyperlink"/>
                </w:rPr>
                <w:t>3221</w:t>
              </w:r>
            </w:hyperlink>
            <w:r>
              <w:rPr>
                <w:color w:val="0000FF"/>
                <w:u w:val="single"/>
              </w:rPr>
              <w:t>(k)(10)</w:t>
            </w:r>
          </w:p>
          <w:p w14:paraId="0E763FDB" w14:textId="77777777" w:rsidR="003A293D" w:rsidRPr="00A9544F" w:rsidRDefault="003A293D" w:rsidP="00252136">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Pr="00A9544F">
              <w:rPr>
                <w:rStyle w:val="Hyperlink"/>
              </w:rPr>
              <w:t>§</w:t>
            </w:r>
            <w:r w:rsidR="002A3EC9" w:rsidRPr="00A9544F">
              <w:rPr>
                <w:rStyle w:val="Hyperlink"/>
              </w:rPr>
              <w:t xml:space="preserve"> </w:t>
            </w:r>
            <w:r w:rsidRPr="00A9544F">
              <w:rPr>
                <w:rStyle w:val="Hyperlink"/>
              </w:rPr>
              <w:t>4303(x)</w:t>
            </w:r>
            <w:r w:rsidR="00A9544F" w:rsidRPr="00A9544F">
              <w:rPr>
                <w:rStyle w:val="Hyperlink"/>
              </w:rPr>
              <w:t xml:space="preserve"> </w:t>
            </w:r>
          </w:p>
          <w:p w14:paraId="697C6662" w14:textId="77777777" w:rsidR="00A9544F" w:rsidRPr="00A9544F" w:rsidRDefault="00A9544F" w:rsidP="00252136">
            <w:pPr>
              <w:rPr>
                <w:rStyle w:val="Hyperlink"/>
              </w:rPr>
            </w:pPr>
            <w:r w:rsidRPr="00A9544F">
              <w:rPr>
                <w:rStyle w:val="Hyperlink"/>
              </w:rPr>
              <w:t>45 CFR § 156.100</w:t>
            </w:r>
          </w:p>
          <w:p w14:paraId="6470B5C9" w14:textId="77777777" w:rsidR="003A293D" w:rsidRDefault="003A293D" w:rsidP="00252136">
            <w:r>
              <w:rPr>
                <w:color w:val="0000FF"/>
                <w:u w:val="single"/>
              </w:rPr>
              <w:fldChar w:fldCharType="end"/>
            </w:r>
            <w:r w:rsidRPr="008336C6">
              <w:t>Women’s Health and Cancer Rights Act of 199</w:t>
            </w:r>
            <w:r>
              <w:t>8</w:t>
            </w:r>
            <w:r w:rsidRPr="008336C6">
              <w:t>, 29 USC 1185b</w:t>
            </w:r>
          </w:p>
          <w:p w14:paraId="52FAC758" w14:textId="77777777" w:rsidR="003A293D" w:rsidRPr="008336C6" w:rsidRDefault="006A658E" w:rsidP="00252136">
            <w:hyperlink r:id="rId331" w:history="1">
              <w:r w:rsidR="003A293D" w:rsidRPr="0075626E">
                <w:rPr>
                  <w:rStyle w:val="Hyperlink"/>
                </w:rPr>
                <w:t>Model Language</w:t>
              </w:r>
            </w:hyperlink>
          </w:p>
        </w:tc>
        <w:tc>
          <w:tcPr>
            <w:tcW w:w="8549" w:type="dxa"/>
            <w:gridSpan w:val="3"/>
          </w:tcPr>
          <w:p w14:paraId="79BE6750" w14:textId="75C3EF55" w:rsidR="003A293D" w:rsidRDefault="003A293D" w:rsidP="00086586">
            <w:r>
              <w:t xml:space="preserve">This policy or contract form </w:t>
            </w:r>
            <w:r w:rsidR="00086586">
              <w:t xml:space="preserve">provides </w:t>
            </w:r>
            <w:r>
              <w:t xml:space="preserve">coverage for breast </w:t>
            </w:r>
            <w:r w:rsidR="00E33313">
              <w:t xml:space="preserve">or chest wall </w:t>
            </w:r>
            <w:r>
              <w:t xml:space="preserve">reconstruction surgery after a mastectomy or partial mastectomy including all stages of reconstruction of the breast on which the mastectomy or partial mastectomy has been performed, surgery and reconstruction of the other breast </w:t>
            </w:r>
            <w:r w:rsidR="00E33313">
              <w:t xml:space="preserve">or chest wall </w:t>
            </w:r>
            <w:r>
              <w:t xml:space="preserve">to produce a symmetrical appearance, and prostheses and physical complications of mastectomy including lymphedemas in the manner determined by the attending physician and the patient to be appropriate.  </w:t>
            </w:r>
            <w:r w:rsidR="00F05924">
              <w:t xml:space="preserve">Chest wall reconstruction surgery includes aesthetic flat closure as </w:t>
            </w:r>
            <w:r w:rsidR="00DE212C">
              <w:t>defined</w:t>
            </w:r>
            <w:r w:rsidR="00F05924">
              <w:t xml:space="preserve"> by the National Cancer Institute.  </w:t>
            </w:r>
            <w:r>
              <w:t>Such coverage may be subject to deductibles, copayments and/or coinsurance deemed appropriate by the Superintendent and as are consistent with other benefits within the policy or contract</w:t>
            </w:r>
            <w:r w:rsidR="00287061">
              <w:t xml:space="preserve"> form</w:t>
            </w:r>
            <w:r>
              <w:t xml:space="preserve">.   </w:t>
            </w:r>
          </w:p>
        </w:tc>
        <w:tc>
          <w:tcPr>
            <w:tcW w:w="1980" w:type="dxa"/>
            <w:gridSpan w:val="2"/>
          </w:tcPr>
          <w:p w14:paraId="188E5AEE" w14:textId="77777777" w:rsidR="003A293D" w:rsidRDefault="003A293D" w:rsidP="00252136"/>
        </w:tc>
      </w:tr>
      <w:tr w:rsidR="003A293D" w14:paraId="47E8251B" w14:textId="77777777" w:rsidTr="00572195">
        <w:tc>
          <w:tcPr>
            <w:tcW w:w="2250" w:type="dxa"/>
          </w:tcPr>
          <w:p w14:paraId="3267DD99" w14:textId="77777777" w:rsidR="003A293D" w:rsidRDefault="003A293D" w:rsidP="00252136">
            <w:r w:rsidRPr="00797742">
              <w:t>Transplants</w:t>
            </w:r>
          </w:p>
          <w:p w14:paraId="55AD0ABA" w14:textId="77777777" w:rsidR="003A293D" w:rsidRDefault="003A293D" w:rsidP="00252136"/>
          <w:p w14:paraId="7F82BDFA" w14:textId="0F88A1B3" w:rsidR="003A293D" w:rsidRPr="00797742" w:rsidRDefault="003A293D" w:rsidP="00252136"/>
        </w:tc>
        <w:tc>
          <w:tcPr>
            <w:tcW w:w="2071" w:type="dxa"/>
            <w:gridSpan w:val="3"/>
          </w:tcPr>
          <w:p w14:paraId="55BF1E4C" w14:textId="77777777" w:rsidR="003A293D" w:rsidRDefault="006A658E" w:rsidP="00252136">
            <w:pPr>
              <w:rPr>
                <w:rStyle w:val="Hyperlink"/>
              </w:rPr>
            </w:pPr>
            <w:hyperlink r:id="rId332" w:history="1">
              <w:r w:rsidR="003A293D" w:rsidRPr="004D7B4B">
                <w:rPr>
                  <w:rStyle w:val="Hyperlink"/>
                </w:rPr>
                <w:t>§</w:t>
              </w:r>
              <w:r w:rsidR="002A3EC9">
                <w:rPr>
                  <w:rStyle w:val="Hyperlink"/>
                </w:rPr>
                <w:t xml:space="preserve"> </w:t>
              </w:r>
              <w:r w:rsidR="003A293D" w:rsidRPr="004D7B4B">
                <w:rPr>
                  <w:rStyle w:val="Hyperlink"/>
                </w:rPr>
                <w:t>321</w:t>
              </w:r>
              <w:r w:rsidR="00D527AE">
                <w:rPr>
                  <w:rStyle w:val="Hyperlink"/>
                </w:rPr>
                <w:t>6</w:t>
              </w:r>
              <w:r w:rsidR="003A293D" w:rsidRPr="004D7B4B">
                <w:rPr>
                  <w:rStyle w:val="Hyperlink"/>
                </w:rPr>
                <w:t>(l)</w:t>
              </w:r>
            </w:hyperlink>
            <w:r w:rsidR="00435D1F">
              <w:rPr>
                <w:rStyle w:val="Hyperlink"/>
              </w:rPr>
              <w:t xml:space="preserve"> </w:t>
            </w:r>
          </w:p>
          <w:p w14:paraId="1FFA3AD4" w14:textId="77777777" w:rsidR="00435D1F" w:rsidRDefault="006A658E" w:rsidP="00252136">
            <w:pPr>
              <w:rPr>
                <w:rStyle w:val="Hyperlink"/>
              </w:rPr>
            </w:pPr>
            <w:hyperlink r:id="rId333" w:history="1">
              <w:r w:rsidR="00435D1F" w:rsidRPr="00DE046F">
                <w:rPr>
                  <w:rStyle w:val="Hyperlink"/>
                </w:rPr>
                <w:t>§ 4304(l)</w:t>
              </w:r>
            </w:hyperlink>
          </w:p>
          <w:p w14:paraId="5DAF9C19" w14:textId="77777777" w:rsidR="005C2E42" w:rsidRDefault="005C2E42" w:rsidP="005C2E42">
            <w:pPr>
              <w:rPr>
                <w:rStyle w:val="Hyperlink"/>
              </w:rPr>
            </w:pPr>
            <w:r>
              <w:rPr>
                <w:rStyle w:val="Hyperlink"/>
              </w:rPr>
              <w:t xml:space="preserve">§ </w:t>
            </w:r>
            <w:hyperlink r:id="rId334" w:history="1">
              <w:r w:rsidRPr="00417592">
                <w:rPr>
                  <w:rStyle w:val="Hyperlink"/>
                </w:rPr>
                <w:t>4328</w:t>
              </w:r>
            </w:hyperlink>
          </w:p>
          <w:p w14:paraId="3504570E" w14:textId="77777777" w:rsidR="00F57758" w:rsidRPr="00CB4883" w:rsidRDefault="00FC792C" w:rsidP="00F57758">
            <w:r w:rsidRPr="00D173E5">
              <w:t>45 CFR § 156.100</w:t>
            </w:r>
          </w:p>
          <w:p w14:paraId="028C841D" w14:textId="77777777" w:rsidR="003A293D" w:rsidRDefault="006A658E" w:rsidP="00252136">
            <w:hyperlink r:id="rId335" w:history="1">
              <w:r w:rsidR="003A293D" w:rsidRPr="0075626E">
                <w:rPr>
                  <w:rStyle w:val="Hyperlink"/>
                </w:rPr>
                <w:t>Model Language</w:t>
              </w:r>
            </w:hyperlink>
          </w:p>
        </w:tc>
        <w:tc>
          <w:tcPr>
            <w:tcW w:w="8549" w:type="dxa"/>
            <w:gridSpan w:val="3"/>
          </w:tcPr>
          <w:p w14:paraId="63B4FFB6" w14:textId="77777777" w:rsidR="003A293D" w:rsidRDefault="003A293D" w:rsidP="00252136">
            <w:r>
              <w:t>This policy or contract form provides c</w:t>
            </w:r>
            <w:r w:rsidRPr="00797742">
              <w:t>over</w:t>
            </w:r>
            <w:r>
              <w:t xml:space="preserve">age for </w:t>
            </w:r>
            <w:r w:rsidRPr="00797742">
              <w:t>transplants determined to be non</w:t>
            </w:r>
            <w:r>
              <w:t>-</w:t>
            </w:r>
            <w:r w:rsidRPr="00797742">
              <w:t xml:space="preserve">experimental and non-investigational.  Covered transplants include but are not limited to: kidney, corneal, liver, heart, and heart/lung transplants; and bone marrow transplants for aplastic anemia, leukemia, severe combined immunodeficiency disease and Wiskott-Aldrich Syndrome.  </w:t>
            </w:r>
          </w:p>
          <w:p w14:paraId="31C2C548" w14:textId="77777777" w:rsidR="003A293D" w:rsidRDefault="003A293D" w:rsidP="00252136"/>
          <w:p w14:paraId="181735AC" w14:textId="77777777" w:rsidR="003A293D" w:rsidRPr="00797742" w:rsidRDefault="003A293D" w:rsidP="00252136">
            <w:r>
              <w:t>Such coverage may be subject to deductibles, copayments and/or coinsurance.</w:t>
            </w:r>
          </w:p>
        </w:tc>
        <w:tc>
          <w:tcPr>
            <w:tcW w:w="1980" w:type="dxa"/>
            <w:gridSpan w:val="2"/>
          </w:tcPr>
          <w:p w14:paraId="4D72CB25" w14:textId="77777777" w:rsidR="003A293D" w:rsidRDefault="003A293D" w:rsidP="00252136"/>
        </w:tc>
      </w:tr>
      <w:tr w:rsidR="003A293D" w14:paraId="083DBA9C" w14:textId="77777777" w:rsidTr="00572195">
        <w:tc>
          <w:tcPr>
            <w:tcW w:w="2250" w:type="dxa"/>
          </w:tcPr>
          <w:p w14:paraId="30A5D64B" w14:textId="77777777" w:rsidR="003A293D" w:rsidRDefault="003A293D" w:rsidP="00252136">
            <w:r>
              <w:t>Diabetes Equipment, Supplies and Self-Management Education</w:t>
            </w:r>
          </w:p>
          <w:p w14:paraId="651ACBDE" w14:textId="77777777" w:rsidR="003A293D" w:rsidRDefault="003A293D" w:rsidP="00252136"/>
          <w:p w14:paraId="74CC3898" w14:textId="46E0CE8A" w:rsidR="003A293D" w:rsidRDefault="003A293D" w:rsidP="00252136"/>
        </w:tc>
        <w:tc>
          <w:tcPr>
            <w:tcW w:w="2071" w:type="dxa"/>
            <w:gridSpan w:val="3"/>
          </w:tcPr>
          <w:p w14:paraId="59A40C17" w14:textId="77777777" w:rsidR="00E46D5D" w:rsidRDefault="006A658E" w:rsidP="00D527AE">
            <w:pPr>
              <w:rPr>
                <w:rStyle w:val="Hyperlink"/>
              </w:rPr>
            </w:pPr>
            <w:hyperlink r:id="rId336" w:history="1"/>
            <w:r w:rsidR="003700A4">
              <w:rPr>
                <w:color w:val="0000FF"/>
                <w:u w:val="single"/>
              </w:rPr>
              <w:fldChar w:fldCharType="begin"/>
            </w:r>
            <w:r w:rsidR="003700A4">
              <w:rPr>
                <w:color w:val="0000FF"/>
                <w:u w:val="single"/>
              </w:rPr>
              <w:instrText xml:space="preserve"> HYPERLINK "http://public.leginfo.state.ny.us/menugetf.cgi?COMMONQUERY=LAWS" </w:instrText>
            </w:r>
            <w:r w:rsidR="003700A4">
              <w:rPr>
                <w:color w:val="0000FF"/>
                <w:u w:val="single"/>
              </w:rPr>
            </w:r>
            <w:r w:rsidR="003700A4">
              <w:rPr>
                <w:color w:val="0000FF"/>
                <w:u w:val="single"/>
              </w:rPr>
              <w:fldChar w:fldCharType="separate"/>
            </w:r>
            <w:r w:rsidR="00E46D5D">
              <w:rPr>
                <w:rStyle w:val="Hyperlink"/>
              </w:rPr>
              <w:t>§ 3216(i)(15-a)</w:t>
            </w:r>
          </w:p>
          <w:p w14:paraId="0570A55A" w14:textId="77777777" w:rsidR="00D527AE" w:rsidRDefault="006A658E" w:rsidP="00D527AE">
            <w:pPr>
              <w:rPr>
                <w:rStyle w:val="Hyperlink"/>
              </w:rPr>
            </w:pPr>
            <w:hyperlink r:id="rId337" w:history="1">
              <w:r w:rsidR="00D527AE" w:rsidRPr="00CD7EB7">
                <w:rPr>
                  <w:rStyle w:val="Hyperlink"/>
                </w:rPr>
                <w:t>§</w:t>
              </w:r>
              <w:r w:rsidR="00D527AE">
                <w:rPr>
                  <w:rStyle w:val="Hyperlink"/>
                </w:rPr>
                <w:t xml:space="preserve"> </w:t>
              </w:r>
              <w:r w:rsidR="00D527AE" w:rsidRPr="00CD7EB7">
                <w:rPr>
                  <w:rStyle w:val="Hyperlink"/>
                </w:rPr>
                <w:t>3216(l)</w:t>
              </w:r>
            </w:hyperlink>
          </w:p>
          <w:p w14:paraId="4D841CC0" w14:textId="77777777" w:rsidR="003A293D" w:rsidRDefault="003A293D" w:rsidP="00252136">
            <w:pPr>
              <w:rPr>
                <w:rStyle w:val="Hyperlink"/>
              </w:rPr>
            </w:pPr>
            <w:r w:rsidRPr="003700A4">
              <w:rPr>
                <w:rStyle w:val="Hyperlink"/>
              </w:rPr>
              <w:t>§</w:t>
            </w:r>
            <w:r w:rsidR="00960429" w:rsidRPr="003700A4">
              <w:rPr>
                <w:rStyle w:val="Hyperlink"/>
              </w:rPr>
              <w:t xml:space="preserve"> </w:t>
            </w:r>
            <w:r w:rsidRPr="003700A4">
              <w:rPr>
                <w:rStyle w:val="Hyperlink"/>
              </w:rPr>
              <w:t>4303(u)</w:t>
            </w:r>
            <w:r w:rsidR="00D527AE">
              <w:rPr>
                <w:rStyle w:val="Hyperlink"/>
              </w:rPr>
              <w:t xml:space="preserve"> </w:t>
            </w:r>
            <w:r w:rsidR="00435D1F">
              <w:rPr>
                <w:rStyle w:val="Hyperlink"/>
              </w:rPr>
              <w:t xml:space="preserve"> </w:t>
            </w:r>
          </w:p>
          <w:p w14:paraId="604FCE49" w14:textId="77777777" w:rsidR="00435D1F" w:rsidRDefault="00435D1F" w:rsidP="00252136">
            <w:pPr>
              <w:rPr>
                <w:rStyle w:val="Hyperlink"/>
              </w:rPr>
            </w:pPr>
            <w:r w:rsidRPr="00286E2C">
              <w:rPr>
                <w:rStyle w:val="Hyperlink"/>
              </w:rPr>
              <w:t>§ 4304(l)</w:t>
            </w:r>
            <w:r w:rsidR="00286E2C">
              <w:rPr>
                <w:rStyle w:val="Hyperlink"/>
              </w:rPr>
              <w:t xml:space="preserve"> </w:t>
            </w:r>
          </w:p>
          <w:p w14:paraId="70A9ACDE" w14:textId="77777777" w:rsidR="00286E2C" w:rsidRDefault="00286E2C" w:rsidP="00252136">
            <w:pPr>
              <w:rPr>
                <w:rStyle w:val="Hyperlink"/>
              </w:rPr>
            </w:pPr>
            <w:r>
              <w:rPr>
                <w:rStyle w:val="Hyperlink"/>
              </w:rPr>
              <w:t>§ 4328</w:t>
            </w:r>
          </w:p>
          <w:p w14:paraId="3859C57F" w14:textId="77777777" w:rsidR="003A293D" w:rsidRDefault="003700A4" w:rsidP="00252136">
            <w:pPr>
              <w:rPr>
                <w:rStyle w:val="Hyperlink"/>
              </w:rPr>
            </w:pPr>
            <w:r>
              <w:rPr>
                <w:color w:val="0000FF"/>
                <w:u w:val="single"/>
              </w:rPr>
              <w:fldChar w:fldCharType="end"/>
            </w:r>
            <w:hyperlink r:id="rId338" w:history="1">
              <w:r w:rsidR="003A293D" w:rsidRPr="00093C1D">
                <w:rPr>
                  <w:rStyle w:val="Hyperlink"/>
                </w:rPr>
                <w:t>10</w:t>
              </w:r>
              <w:r w:rsidR="00201759">
                <w:rPr>
                  <w:rStyle w:val="Hyperlink"/>
                </w:rPr>
                <w:t xml:space="preserve"> </w:t>
              </w:r>
              <w:r w:rsidR="003A293D" w:rsidRPr="00093C1D">
                <w:rPr>
                  <w:rStyle w:val="Hyperlink"/>
                </w:rPr>
                <w:t>NYCRR</w:t>
              </w:r>
              <w:r w:rsidR="00201759">
                <w:rPr>
                  <w:rStyle w:val="Hyperlink"/>
                </w:rPr>
                <w:t xml:space="preserve"> </w:t>
              </w:r>
              <w:r w:rsidR="003A293D" w:rsidRPr="00093C1D">
                <w:rPr>
                  <w:rStyle w:val="Hyperlink"/>
                </w:rPr>
                <w:t>60-3.1</w:t>
              </w:r>
            </w:hyperlink>
            <w:r w:rsidR="00D527AE">
              <w:rPr>
                <w:rStyle w:val="Hyperlink"/>
              </w:rPr>
              <w:t xml:space="preserve"> </w:t>
            </w:r>
          </w:p>
          <w:p w14:paraId="66FA74EC" w14:textId="77777777" w:rsidR="00D527AE" w:rsidRPr="007D2996" w:rsidRDefault="00D527AE" w:rsidP="00D527AE">
            <w:r w:rsidRPr="0036677E">
              <w:t>45 CFR § 156.100</w:t>
            </w:r>
          </w:p>
          <w:p w14:paraId="31646F22" w14:textId="77777777" w:rsidR="003A293D" w:rsidRDefault="006A658E" w:rsidP="00252136">
            <w:hyperlink r:id="rId339" w:history="1">
              <w:r w:rsidR="003A293D" w:rsidRPr="0075626E">
                <w:rPr>
                  <w:rStyle w:val="Hyperlink"/>
                </w:rPr>
                <w:t>Model Language</w:t>
              </w:r>
            </w:hyperlink>
          </w:p>
        </w:tc>
        <w:tc>
          <w:tcPr>
            <w:tcW w:w="8549" w:type="dxa"/>
            <w:gridSpan w:val="3"/>
          </w:tcPr>
          <w:p w14:paraId="75082651" w14:textId="5512565C" w:rsidR="003A293D" w:rsidRDefault="003A293D" w:rsidP="00252136">
            <w:r>
              <w:t xml:space="preserve">This policy or contract form </w:t>
            </w:r>
            <w:r w:rsidR="00086586">
              <w:t xml:space="preserve">provides </w:t>
            </w:r>
            <w:r>
              <w:t xml:space="preserve">coverage for equipment, supplies and self-management education described in §§ 3216(i)(15-a) or </w:t>
            </w:r>
            <w:r w:rsidRPr="00E46D5D">
              <w:t xml:space="preserve">4303(u) </w:t>
            </w:r>
            <w:r>
              <w:t>for the treatment of diabetes</w:t>
            </w:r>
            <w:r>
              <w:rPr>
                <w:color w:val="000000"/>
              </w:rPr>
              <w:t>.</w:t>
            </w:r>
            <w:r>
              <w:t xml:space="preserve">  Such coverage may be subject to deductibles, copayments and/or coinsurance deemed appropriate by the Superintendent and as are consistent with other benefits.</w:t>
            </w:r>
          </w:p>
          <w:p w14:paraId="3B87E036" w14:textId="77777777" w:rsidR="00DE212C" w:rsidRPr="003F62B4" w:rsidRDefault="00DE212C" w:rsidP="00252136">
            <w:pPr>
              <w:rPr>
                <w:color w:val="0000FF"/>
                <w:u w:val="single"/>
              </w:rPr>
            </w:pPr>
          </w:p>
          <w:p w14:paraId="7B0207E3" w14:textId="77777777" w:rsidR="00DE212C" w:rsidRDefault="00DE212C" w:rsidP="00DE212C">
            <w:r>
              <w:t>The total amount that an insured is required to pay out-of-pocket for covered prescription insulin drugs shall not exceed $100 per 30-day supply, regardless of the amount or type of insulin needed to fill such insured’s prescription.</w:t>
            </w:r>
          </w:p>
          <w:p w14:paraId="54B2EFC1" w14:textId="77777777" w:rsidR="003A293D" w:rsidRDefault="003A293D" w:rsidP="00252136"/>
          <w:p w14:paraId="6FA4A28A" w14:textId="77777777" w:rsidR="003A293D" w:rsidRPr="0050315D" w:rsidRDefault="003A293D" w:rsidP="00252136">
            <w:pPr>
              <w:rPr>
                <w:i/>
                <w:iCs/>
              </w:rPr>
            </w:pPr>
            <w:r w:rsidRPr="009D38DC">
              <w:rPr>
                <w:i/>
                <w:iCs/>
              </w:rPr>
              <w:t xml:space="preserve">Note:  </w:t>
            </w:r>
            <w:r w:rsidR="007D38DC">
              <w:rPr>
                <w:i/>
                <w:iCs/>
              </w:rPr>
              <w:t xml:space="preserve">Plans may apply </w:t>
            </w:r>
            <w:r w:rsidR="00E46D5D">
              <w:rPr>
                <w:i/>
                <w:iCs/>
              </w:rPr>
              <w:t xml:space="preserve">prescription drug </w:t>
            </w:r>
            <w:r w:rsidR="00CD7871">
              <w:rPr>
                <w:i/>
                <w:iCs/>
              </w:rPr>
              <w:t xml:space="preserve">cost-sharing to the </w:t>
            </w:r>
            <w:r w:rsidR="00E46D5D">
              <w:rPr>
                <w:i/>
                <w:iCs/>
              </w:rPr>
              <w:t xml:space="preserve">benefit if the cost-sharing is more favorable to the insured than when treated as a medical benefit. </w:t>
            </w:r>
            <w:r w:rsidRPr="0050315D">
              <w:rPr>
                <w:i/>
                <w:iCs/>
              </w:rPr>
              <w:t xml:space="preserve">Since the statute refers to equipment, supplies and self-management education that </w:t>
            </w:r>
            <w:r>
              <w:rPr>
                <w:i/>
                <w:iCs/>
              </w:rPr>
              <w:t>are</w:t>
            </w:r>
            <w:r w:rsidRPr="0050315D">
              <w:rPr>
                <w:i/>
                <w:iCs/>
              </w:rPr>
              <w:t xml:space="preserve"> prescribed by a physician “or other licensed health care provider legally authorized to prescribe under title eight of the education law…,” the policy</w:t>
            </w:r>
            <w:r>
              <w:rPr>
                <w:i/>
                <w:iCs/>
              </w:rPr>
              <w:t xml:space="preserve"> or contract form</w:t>
            </w:r>
            <w:r w:rsidRPr="0050315D">
              <w:rPr>
                <w:i/>
                <w:iCs/>
              </w:rPr>
              <w:t xml:space="preserve"> may not limit coverage to care prescribed by a physician.  </w:t>
            </w:r>
          </w:p>
        </w:tc>
        <w:tc>
          <w:tcPr>
            <w:tcW w:w="1980" w:type="dxa"/>
            <w:gridSpan w:val="2"/>
          </w:tcPr>
          <w:p w14:paraId="19FC89C3" w14:textId="77777777" w:rsidR="003A293D" w:rsidRDefault="003A293D" w:rsidP="00252136"/>
        </w:tc>
      </w:tr>
      <w:tr w:rsidR="003A293D" w14:paraId="25FCF5C0" w14:textId="77777777" w:rsidTr="00572195">
        <w:tc>
          <w:tcPr>
            <w:tcW w:w="2250" w:type="dxa"/>
          </w:tcPr>
          <w:p w14:paraId="432CB210" w14:textId="77777777" w:rsidR="003A293D" w:rsidRDefault="003A293D" w:rsidP="00252136">
            <w:r w:rsidRPr="00797742">
              <w:t>Durable Medical Equipment and Braces</w:t>
            </w:r>
          </w:p>
          <w:p w14:paraId="4D91FA95" w14:textId="1F289223" w:rsidR="003A293D" w:rsidRDefault="003A293D" w:rsidP="00252136"/>
        </w:tc>
        <w:tc>
          <w:tcPr>
            <w:tcW w:w="2071" w:type="dxa"/>
            <w:gridSpan w:val="3"/>
          </w:tcPr>
          <w:p w14:paraId="74470164" w14:textId="77777777" w:rsidR="003A293D" w:rsidRDefault="006A658E" w:rsidP="00252136">
            <w:pPr>
              <w:rPr>
                <w:rStyle w:val="Hyperlink"/>
              </w:rPr>
            </w:pPr>
            <w:hyperlink r:id="rId340" w:history="1">
              <w:r w:rsidR="003A293D" w:rsidRPr="00CD7EB7">
                <w:rPr>
                  <w:rStyle w:val="Hyperlink"/>
                </w:rPr>
                <w:t>§</w:t>
              </w:r>
              <w:r w:rsidR="00960429">
                <w:rPr>
                  <w:rStyle w:val="Hyperlink"/>
                </w:rPr>
                <w:t xml:space="preserve"> </w:t>
              </w:r>
              <w:r w:rsidR="003A293D" w:rsidRPr="00CD7EB7">
                <w:rPr>
                  <w:rStyle w:val="Hyperlink"/>
                </w:rPr>
                <w:t>3216(l)</w:t>
              </w:r>
            </w:hyperlink>
            <w:r w:rsidR="00D527AE">
              <w:rPr>
                <w:rStyle w:val="Hyperlink"/>
              </w:rPr>
              <w:t xml:space="preserve"> </w:t>
            </w:r>
            <w:r w:rsidR="00170144">
              <w:rPr>
                <w:rStyle w:val="Hyperlink"/>
              </w:rPr>
              <w:t xml:space="preserve"> </w:t>
            </w:r>
          </w:p>
          <w:p w14:paraId="630D3C4E" w14:textId="77777777" w:rsidR="00170144" w:rsidRDefault="006A658E" w:rsidP="00252136">
            <w:pPr>
              <w:rPr>
                <w:rStyle w:val="Hyperlink"/>
              </w:rPr>
            </w:pPr>
            <w:hyperlink r:id="rId341" w:history="1">
              <w:r w:rsidR="00170144" w:rsidRPr="00DE046F">
                <w:rPr>
                  <w:rStyle w:val="Hyperlink"/>
                </w:rPr>
                <w:t>§ 4304(l)</w:t>
              </w:r>
            </w:hyperlink>
            <w:r w:rsidR="00170144">
              <w:rPr>
                <w:rStyle w:val="Hyperlink"/>
              </w:rPr>
              <w:t xml:space="preserve"> </w:t>
            </w:r>
          </w:p>
          <w:p w14:paraId="0DCF7A98" w14:textId="77777777" w:rsidR="00D527AE" w:rsidRPr="00D527AE" w:rsidRDefault="00D527AE" w:rsidP="00D527AE">
            <w:pPr>
              <w:rPr>
                <w:rStyle w:val="Hyperlink"/>
              </w:rPr>
            </w:pPr>
            <w:r w:rsidRPr="00D527AE">
              <w:rPr>
                <w:rStyle w:val="Hyperlink"/>
              </w:rPr>
              <w:t xml:space="preserve">§ </w:t>
            </w:r>
            <w:hyperlink r:id="rId342" w:history="1">
              <w:r w:rsidRPr="00D527AE">
                <w:rPr>
                  <w:rStyle w:val="Hyperlink"/>
                </w:rPr>
                <w:t>4328</w:t>
              </w:r>
            </w:hyperlink>
          </w:p>
          <w:p w14:paraId="6B9ECF2A" w14:textId="77777777" w:rsidR="007D2996" w:rsidRPr="007D2996" w:rsidRDefault="00FC792C" w:rsidP="007D2996">
            <w:r w:rsidRPr="0036677E">
              <w:t>45 CFR § 156.100</w:t>
            </w:r>
          </w:p>
          <w:p w14:paraId="467E7611" w14:textId="77777777" w:rsidR="003A293D" w:rsidRDefault="006A658E" w:rsidP="00252136">
            <w:hyperlink r:id="rId343" w:history="1">
              <w:r w:rsidR="003A293D" w:rsidRPr="0075626E">
                <w:rPr>
                  <w:rStyle w:val="Hyperlink"/>
                </w:rPr>
                <w:t>Model Language</w:t>
              </w:r>
            </w:hyperlink>
          </w:p>
        </w:tc>
        <w:tc>
          <w:tcPr>
            <w:tcW w:w="8549" w:type="dxa"/>
            <w:gridSpan w:val="3"/>
          </w:tcPr>
          <w:p w14:paraId="7C845518" w14:textId="77777777" w:rsidR="003A293D" w:rsidRDefault="003A293D" w:rsidP="00252136">
            <w:r>
              <w:t>This policy or contract form provides c</w:t>
            </w:r>
            <w:r w:rsidRPr="00D22019">
              <w:t>over</w:t>
            </w:r>
            <w:r>
              <w:t>age for</w:t>
            </w:r>
            <w:r w:rsidRPr="00D22019">
              <w:t xml:space="preserve"> the rental or purchase of durable medical equipment and braces</w:t>
            </w:r>
            <w:r w:rsidR="00C95FF6">
              <w:t>, including orthotic braces</w:t>
            </w:r>
            <w:r w:rsidR="00201759">
              <w:t>.</w:t>
            </w:r>
            <w:r w:rsidRPr="00D22019">
              <w:t xml:space="preserve"> </w:t>
            </w:r>
            <w:r w:rsidR="00C95FF6">
              <w:t xml:space="preserve"> </w:t>
            </w:r>
            <w:r w:rsidRPr="00D22019">
              <w:t>Coverage is for standard equipment only.  Repairs or replacement are covered when made necessary by normal wear and tear.</w:t>
            </w:r>
            <w:r>
              <w:t xml:space="preserve"> </w:t>
            </w:r>
            <w:r w:rsidR="00201759">
              <w:t xml:space="preserve"> </w:t>
            </w:r>
            <w:r w:rsidRPr="00D22019">
              <w:t>Cover</w:t>
            </w:r>
            <w:r>
              <w:t>age does not include</w:t>
            </w:r>
            <w:r w:rsidRPr="00D22019">
              <w:t xml:space="preserve"> the cost of repairs or replacement</w:t>
            </w:r>
            <w:r w:rsidR="00B452EF">
              <w:t>s</w:t>
            </w:r>
            <w:r w:rsidRPr="00D22019">
              <w:t xml:space="preserve"> that are the result of misuse or abuse</w:t>
            </w:r>
            <w:r>
              <w:t>.</w:t>
            </w:r>
          </w:p>
          <w:p w14:paraId="7BC181A3" w14:textId="77777777" w:rsidR="003A293D" w:rsidRDefault="003A293D" w:rsidP="00252136"/>
          <w:p w14:paraId="4997373C" w14:textId="77777777" w:rsidR="003A293D" w:rsidRDefault="003A293D" w:rsidP="00252136">
            <w:r>
              <w:t>Such coverage may be subject to deductibles, copayments and/or coinsurance.</w:t>
            </w:r>
          </w:p>
        </w:tc>
        <w:tc>
          <w:tcPr>
            <w:tcW w:w="1980" w:type="dxa"/>
            <w:gridSpan w:val="2"/>
          </w:tcPr>
          <w:p w14:paraId="492EDDBA" w14:textId="77777777" w:rsidR="003A293D" w:rsidRDefault="003A293D" w:rsidP="00252136"/>
        </w:tc>
      </w:tr>
      <w:tr w:rsidR="003A293D" w14:paraId="597DFA51" w14:textId="77777777" w:rsidTr="00572195">
        <w:tc>
          <w:tcPr>
            <w:tcW w:w="2250" w:type="dxa"/>
          </w:tcPr>
          <w:p w14:paraId="746C7DAB" w14:textId="77777777" w:rsidR="003A293D" w:rsidRDefault="00911794" w:rsidP="00252136">
            <w:r>
              <w:t xml:space="preserve">External </w:t>
            </w:r>
            <w:r w:rsidR="003A293D">
              <w:t>Hearing Aids</w:t>
            </w:r>
          </w:p>
          <w:p w14:paraId="011E0ECC" w14:textId="77777777" w:rsidR="003A293D" w:rsidRDefault="003A293D" w:rsidP="00252136"/>
          <w:p w14:paraId="694D580F" w14:textId="7C62B821" w:rsidR="003A293D" w:rsidRDefault="003A293D" w:rsidP="00252136"/>
        </w:tc>
        <w:tc>
          <w:tcPr>
            <w:tcW w:w="2071" w:type="dxa"/>
            <w:gridSpan w:val="3"/>
          </w:tcPr>
          <w:p w14:paraId="57382C90" w14:textId="77777777" w:rsidR="003A293D" w:rsidRDefault="006A658E" w:rsidP="00252136">
            <w:pPr>
              <w:rPr>
                <w:rStyle w:val="Hyperlink"/>
              </w:rPr>
            </w:pPr>
            <w:hyperlink r:id="rId344" w:history="1">
              <w:r w:rsidR="003A293D" w:rsidRPr="009262BE">
                <w:rPr>
                  <w:rStyle w:val="Hyperlink"/>
                </w:rPr>
                <w:t>§</w:t>
              </w:r>
              <w:r w:rsidR="00960429">
                <w:rPr>
                  <w:rStyle w:val="Hyperlink"/>
                </w:rPr>
                <w:t xml:space="preserve"> </w:t>
              </w:r>
              <w:r w:rsidR="003A293D" w:rsidRPr="009262BE">
                <w:rPr>
                  <w:rStyle w:val="Hyperlink"/>
                </w:rPr>
                <w:t>3216(l)</w:t>
              </w:r>
            </w:hyperlink>
            <w:r w:rsidR="00D527AE">
              <w:rPr>
                <w:rStyle w:val="Hyperlink"/>
              </w:rPr>
              <w:t xml:space="preserve"> </w:t>
            </w:r>
            <w:r w:rsidR="00170144">
              <w:rPr>
                <w:rStyle w:val="Hyperlink"/>
              </w:rPr>
              <w:t xml:space="preserve"> </w:t>
            </w:r>
          </w:p>
          <w:p w14:paraId="2112667B" w14:textId="77777777" w:rsidR="00170144" w:rsidRDefault="006A658E" w:rsidP="00252136">
            <w:pPr>
              <w:rPr>
                <w:rStyle w:val="Hyperlink"/>
              </w:rPr>
            </w:pPr>
            <w:hyperlink r:id="rId345" w:history="1">
              <w:r w:rsidR="00170144" w:rsidRPr="00DE046F">
                <w:rPr>
                  <w:rStyle w:val="Hyperlink"/>
                </w:rPr>
                <w:t>§ 4304(l)</w:t>
              </w:r>
            </w:hyperlink>
          </w:p>
          <w:p w14:paraId="59F2522D" w14:textId="77777777" w:rsidR="00D527AE" w:rsidRPr="00D527AE" w:rsidRDefault="00D527AE" w:rsidP="00D527AE">
            <w:pPr>
              <w:rPr>
                <w:rStyle w:val="Hyperlink"/>
              </w:rPr>
            </w:pPr>
            <w:r w:rsidRPr="00D527AE">
              <w:rPr>
                <w:rStyle w:val="Hyperlink"/>
              </w:rPr>
              <w:t xml:space="preserve">§ </w:t>
            </w:r>
            <w:hyperlink r:id="rId346" w:history="1">
              <w:r w:rsidRPr="00D527AE">
                <w:rPr>
                  <w:rStyle w:val="Hyperlink"/>
                </w:rPr>
                <w:t>4328</w:t>
              </w:r>
            </w:hyperlink>
          </w:p>
          <w:p w14:paraId="40476BDA" w14:textId="77777777" w:rsidR="007D2996" w:rsidRPr="00CB4883" w:rsidRDefault="00FC792C" w:rsidP="007D2996">
            <w:r w:rsidRPr="0036677E">
              <w:t>45 CFR § 156.100</w:t>
            </w:r>
          </w:p>
          <w:p w14:paraId="0F016C6E" w14:textId="77777777" w:rsidR="003A293D" w:rsidRDefault="006A658E" w:rsidP="00252136">
            <w:hyperlink r:id="rId347" w:history="1">
              <w:r w:rsidR="003A293D" w:rsidRPr="0075626E">
                <w:rPr>
                  <w:rStyle w:val="Hyperlink"/>
                </w:rPr>
                <w:t>Model Language</w:t>
              </w:r>
            </w:hyperlink>
          </w:p>
        </w:tc>
        <w:tc>
          <w:tcPr>
            <w:tcW w:w="8549" w:type="dxa"/>
            <w:gridSpan w:val="3"/>
          </w:tcPr>
          <w:p w14:paraId="44A97075" w14:textId="77777777" w:rsidR="003A293D" w:rsidRDefault="003A293D" w:rsidP="00252136">
            <w:r>
              <w:t>This policy or contract form provides c</w:t>
            </w:r>
            <w:r w:rsidRPr="00815270">
              <w:t>over</w:t>
            </w:r>
            <w:r>
              <w:t>age for</w:t>
            </w:r>
            <w:r w:rsidRPr="00815270">
              <w:t xml:space="preserve"> hearing aids required for the correction of a hearing impairment (a reduction in the ability to perceive sound which may range from slight to complete deafness).  Hearing aids are electronic amplifying devices designed to bring sound more effectively into the ear.  A hearing aid consists of a microphone, amplifier and receiver.</w:t>
            </w:r>
          </w:p>
          <w:p w14:paraId="334C10B2" w14:textId="77777777" w:rsidR="003A293D" w:rsidRDefault="003A293D" w:rsidP="00252136">
            <w:pPr>
              <w:autoSpaceDE w:val="0"/>
              <w:autoSpaceDN w:val="0"/>
              <w:adjustRightInd w:val="0"/>
              <w:rPr>
                <w:rFonts w:eastAsiaTheme="minorHAnsi"/>
                <w:color w:val="000000"/>
              </w:rPr>
            </w:pPr>
          </w:p>
          <w:p w14:paraId="08294E7D" w14:textId="77777777" w:rsidR="003A293D" w:rsidRPr="00CB4F97" w:rsidRDefault="003A293D" w:rsidP="00252136">
            <w:pPr>
              <w:autoSpaceDE w:val="0"/>
              <w:autoSpaceDN w:val="0"/>
              <w:adjustRightInd w:val="0"/>
              <w:rPr>
                <w:rFonts w:eastAsiaTheme="minorHAnsi"/>
                <w:color w:val="000000"/>
              </w:rPr>
            </w:pPr>
            <w:r w:rsidRPr="00CB4F97">
              <w:rPr>
                <w:rFonts w:eastAsiaTheme="minorHAnsi"/>
                <w:color w:val="000000"/>
              </w:rPr>
              <w:t xml:space="preserve">Coverage must be provided for a single purchase (including repair and/or replacement) of hearing aids for one or both ears </w:t>
            </w:r>
            <w:r w:rsidR="00B452EF">
              <w:rPr>
                <w:rFonts w:eastAsiaTheme="minorHAnsi"/>
                <w:color w:val="000000"/>
              </w:rPr>
              <w:t xml:space="preserve">at least </w:t>
            </w:r>
            <w:r w:rsidRPr="00CB4F97">
              <w:rPr>
                <w:rFonts w:eastAsiaTheme="minorHAnsi"/>
                <w:color w:val="000000"/>
              </w:rPr>
              <w:t>once every three</w:t>
            </w:r>
            <w:r w:rsidR="00201759">
              <w:rPr>
                <w:rFonts w:eastAsiaTheme="minorHAnsi"/>
                <w:color w:val="000000"/>
              </w:rPr>
              <w:t xml:space="preserve"> (3)</w:t>
            </w:r>
            <w:r w:rsidRPr="00CB4F97">
              <w:rPr>
                <w:rFonts w:eastAsiaTheme="minorHAnsi"/>
                <w:color w:val="000000"/>
              </w:rPr>
              <w:t xml:space="preserve"> years.</w:t>
            </w:r>
          </w:p>
          <w:p w14:paraId="33B4D260" w14:textId="77777777" w:rsidR="003A293D" w:rsidRDefault="003A293D" w:rsidP="00252136"/>
          <w:p w14:paraId="3AF772DC" w14:textId="77777777" w:rsidR="003A293D" w:rsidRDefault="003A293D" w:rsidP="00252136">
            <w:r>
              <w:t>Such coverage may be subject to deductibles, copayments and/or coinsurance.</w:t>
            </w:r>
          </w:p>
          <w:p w14:paraId="41FE2E6D" w14:textId="77777777" w:rsidR="00253052" w:rsidRDefault="00253052" w:rsidP="00252136"/>
          <w:p w14:paraId="4F47D088" w14:textId="77777777" w:rsidR="00253052" w:rsidRPr="00253052" w:rsidRDefault="00253052" w:rsidP="00252136">
            <w:r>
              <w:rPr>
                <w:i/>
              </w:rPr>
              <w:t xml:space="preserve">Note:  Plans may remove or modify the </w:t>
            </w:r>
            <w:r w:rsidR="008571DC">
              <w:rPr>
                <w:i/>
              </w:rPr>
              <w:t>three-year</w:t>
            </w:r>
            <w:r>
              <w:rPr>
                <w:i/>
              </w:rPr>
              <w:t xml:space="preserve"> limit on hearing aids</w:t>
            </w:r>
            <w:r w:rsidR="007D053D">
              <w:rPr>
                <w:i/>
              </w:rPr>
              <w:t xml:space="preserve"> so that coverage is more favorable</w:t>
            </w:r>
            <w:r>
              <w:rPr>
                <w:i/>
              </w:rPr>
              <w:t xml:space="preserve">. </w:t>
            </w:r>
          </w:p>
        </w:tc>
        <w:tc>
          <w:tcPr>
            <w:tcW w:w="1980" w:type="dxa"/>
            <w:gridSpan w:val="2"/>
          </w:tcPr>
          <w:p w14:paraId="1117CF72" w14:textId="77777777" w:rsidR="003A293D" w:rsidRDefault="003A293D" w:rsidP="00252136"/>
        </w:tc>
      </w:tr>
      <w:tr w:rsidR="00911794" w14:paraId="510A6276" w14:textId="77777777" w:rsidTr="00572195">
        <w:tc>
          <w:tcPr>
            <w:tcW w:w="2250" w:type="dxa"/>
          </w:tcPr>
          <w:p w14:paraId="50F8CE37" w14:textId="77777777" w:rsidR="00911794" w:rsidRDefault="00911794" w:rsidP="00252136">
            <w:r>
              <w:t>Cochlear Implants</w:t>
            </w:r>
          </w:p>
          <w:p w14:paraId="740BF72F" w14:textId="77777777" w:rsidR="00911794" w:rsidRDefault="00911794" w:rsidP="00252136"/>
          <w:p w14:paraId="23D6052B" w14:textId="7E221A29" w:rsidR="00911794" w:rsidRDefault="00911794" w:rsidP="00911794"/>
        </w:tc>
        <w:tc>
          <w:tcPr>
            <w:tcW w:w="2071" w:type="dxa"/>
            <w:gridSpan w:val="3"/>
          </w:tcPr>
          <w:p w14:paraId="6490F9EB" w14:textId="77777777" w:rsidR="00911794" w:rsidRDefault="006A658E" w:rsidP="00911794">
            <w:pPr>
              <w:rPr>
                <w:rStyle w:val="Hyperlink"/>
              </w:rPr>
            </w:pPr>
            <w:hyperlink r:id="rId348" w:history="1">
              <w:r w:rsidR="00911794" w:rsidRPr="009262BE">
                <w:rPr>
                  <w:rStyle w:val="Hyperlink"/>
                </w:rPr>
                <w:t>§</w:t>
              </w:r>
              <w:r w:rsidR="00911794">
                <w:rPr>
                  <w:rStyle w:val="Hyperlink"/>
                </w:rPr>
                <w:t xml:space="preserve"> </w:t>
              </w:r>
              <w:r w:rsidR="00911794" w:rsidRPr="009262BE">
                <w:rPr>
                  <w:rStyle w:val="Hyperlink"/>
                </w:rPr>
                <w:t>3216(l)</w:t>
              </w:r>
            </w:hyperlink>
            <w:r w:rsidR="00911794">
              <w:rPr>
                <w:rStyle w:val="Hyperlink"/>
              </w:rPr>
              <w:t xml:space="preserve">  </w:t>
            </w:r>
          </w:p>
          <w:p w14:paraId="28D08829" w14:textId="77777777" w:rsidR="00911794" w:rsidRDefault="006A658E" w:rsidP="00911794">
            <w:pPr>
              <w:rPr>
                <w:rStyle w:val="Hyperlink"/>
              </w:rPr>
            </w:pPr>
            <w:hyperlink r:id="rId349" w:history="1">
              <w:r w:rsidR="00911794" w:rsidRPr="00DE046F">
                <w:rPr>
                  <w:rStyle w:val="Hyperlink"/>
                </w:rPr>
                <w:t>§ 4304(l)</w:t>
              </w:r>
            </w:hyperlink>
          </w:p>
          <w:p w14:paraId="630453ED" w14:textId="77777777" w:rsidR="00911794" w:rsidRPr="00D527AE" w:rsidRDefault="00911794" w:rsidP="00911794">
            <w:pPr>
              <w:rPr>
                <w:rStyle w:val="Hyperlink"/>
              </w:rPr>
            </w:pPr>
            <w:r w:rsidRPr="00D527AE">
              <w:rPr>
                <w:rStyle w:val="Hyperlink"/>
              </w:rPr>
              <w:t xml:space="preserve">§ </w:t>
            </w:r>
            <w:hyperlink r:id="rId350" w:history="1">
              <w:r w:rsidRPr="00D527AE">
                <w:rPr>
                  <w:rStyle w:val="Hyperlink"/>
                </w:rPr>
                <w:t>4328</w:t>
              </w:r>
            </w:hyperlink>
          </w:p>
          <w:p w14:paraId="38148C6E" w14:textId="77777777" w:rsidR="00911794" w:rsidRPr="00CB4883" w:rsidRDefault="00911794" w:rsidP="00911794">
            <w:r w:rsidRPr="0036677E">
              <w:t>45 CFR § 156.100</w:t>
            </w:r>
          </w:p>
          <w:p w14:paraId="075C2FEE" w14:textId="77777777" w:rsidR="00911794" w:rsidRDefault="006A658E" w:rsidP="00911794">
            <w:hyperlink r:id="rId351" w:history="1">
              <w:r w:rsidR="00911794" w:rsidRPr="0075626E">
                <w:rPr>
                  <w:rStyle w:val="Hyperlink"/>
                </w:rPr>
                <w:t>Model Language</w:t>
              </w:r>
            </w:hyperlink>
          </w:p>
        </w:tc>
        <w:tc>
          <w:tcPr>
            <w:tcW w:w="8549" w:type="dxa"/>
            <w:gridSpan w:val="3"/>
          </w:tcPr>
          <w:p w14:paraId="76A77A60" w14:textId="77777777" w:rsidR="00911794" w:rsidRDefault="00911794" w:rsidP="00911794">
            <w:r>
              <w:t>This policy or contract form provides c</w:t>
            </w:r>
            <w:r w:rsidRPr="00815270">
              <w:t>over</w:t>
            </w:r>
            <w:r>
              <w:t xml:space="preserve">age for bone anchored hearing aids (i.e., cochlear implants) when they are Medically Necessary to correct a hearing impairment.  </w:t>
            </w:r>
          </w:p>
          <w:p w14:paraId="120EA891" w14:textId="77777777" w:rsidR="00911794" w:rsidRDefault="00911794" w:rsidP="00252136"/>
          <w:p w14:paraId="57658789" w14:textId="77777777" w:rsidR="00911794" w:rsidRDefault="00911794" w:rsidP="00911794">
            <w:r>
              <w:t>Examples of when bone anchored hearing aids are Medically Necessary include the following:</w:t>
            </w:r>
          </w:p>
          <w:p w14:paraId="6D0D69D5" w14:textId="77777777" w:rsidR="00911794" w:rsidRDefault="00911794" w:rsidP="00911794">
            <w:pPr>
              <w:pStyle w:val="ListParagraph"/>
              <w:numPr>
                <w:ilvl w:val="0"/>
                <w:numId w:val="26"/>
              </w:numPr>
            </w:pPr>
            <w:r w:rsidRPr="009F6C3C">
              <w:t xml:space="preserve">Craniofacial anomalies whose abnormal or absent ear canals preclude the use of a wearable hearing aid; or </w:t>
            </w:r>
          </w:p>
          <w:p w14:paraId="36A21321" w14:textId="77777777" w:rsidR="00911794" w:rsidRDefault="00911794" w:rsidP="00911794">
            <w:pPr>
              <w:pStyle w:val="ListParagraph"/>
              <w:numPr>
                <w:ilvl w:val="0"/>
                <w:numId w:val="25"/>
              </w:numPr>
            </w:pPr>
            <w:r w:rsidRPr="009F6C3C">
              <w:t>Hearing loss of sufficient severity that it would not be adequately remedied by a wearable hearing aid.</w:t>
            </w:r>
          </w:p>
          <w:p w14:paraId="02C4B17C" w14:textId="77777777" w:rsidR="00911794" w:rsidRDefault="00911794" w:rsidP="00911794"/>
          <w:p w14:paraId="4ED98304" w14:textId="77777777" w:rsidR="00911794" w:rsidRDefault="00911794" w:rsidP="00911794">
            <w:pPr>
              <w:rPr>
                <w:rFonts w:eastAsiaTheme="minorHAnsi"/>
                <w:i/>
                <w:iCs/>
                <w:color w:val="000000"/>
              </w:rPr>
            </w:pPr>
            <w:r w:rsidRPr="00CB4F97">
              <w:rPr>
                <w:rFonts w:eastAsiaTheme="minorHAnsi"/>
                <w:color w:val="000000"/>
              </w:rPr>
              <w:t xml:space="preserve">Coverage must be provided for one </w:t>
            </w:r>
            <w:r>
              <w:rPr>
                <w:rFonts w:eastAsiaTheme="minorHAnsi"/>
                <w:color w:val="000000"/>
              </w:rPr>
              <w:t xml:space="preserve">(1) bone anchored </w:t>
            </w:r>
            <w:r w:rsidRPr="00CB4F97">
              <w:rPr>
                <w:rFonts w:eastAsiaTheme="minorHAnsi"/>
                <w:color w:val="000000"/>
              </w:rPr>
              <w:t xml:space="preserve">hearing aid per ear during the period of time the insured is enrolled.  Replacements and/or repairs for a bone anchored hearing aid are </w:t>
            </w:r>
            <w:r>
              <w:rPr>
                <w:rFonts w:eastAsiaTheme="minorHAnsi"/>
                <w:color w:val="000000"/>
              </w:rPr>
              <w:t>c</w:t>
            </w:r>
            <w:r w:rsidRPr="00CB4F97">
              <w:rPr>
                <w:rFonts w:eastAsiaTheme="minorHAnsi"/>
                <w:color w:val="000000"/>
              </w:rPr>
              <w:t xml:space="preserve">overed only for malfunctions.  </w:t>
            </w:r>
          </w:p>
          <w:p w14:paraId="0984074D" w14:textId="77777777" w:rsidR="00911794" w:rsidRDefault="00911794" w:rsidP="00911794">
            <w:r>
              <w:rPr>
                <w:rFonts w:eastAsiaTheme="minorHAnsi"/>
                <w:i/>
                <w:iCs/>
                <w:color w:val="000000"/>
              </w:rPr>
              <w:t xml:space="preserve"> </w:t>
            </w:r>
          </w:p>
          <w:p w14:paraId="2918CD18" w14:textId="77777777" w:rsidR="00911794" w:rsidRDefault="00911794" w:rsidP="00911794">
            <w:r>
              <w:t>Such coverage may be subject to deductibles, copayments and/or coinsurance.</w:t>
            </w:r>
          </w:p>
          <w:p w14:paraId="3780ED6F" w14:textId="77777777" w:rsidR="00911794" w:rsidRPr="009F6C3C" w:rsidRDefault="00911794" w:rsidP="00911794"/>
          <w:p w14:paraId="68217B63" w14:textId="77777777" w:rsidR="00911794" w:rsidRDefault="00911794" w:rsidP="00911794">
            <w:r>
              <w:rPr>
                <w:i/>
                <w:iCs/>
              </w:rPr>
              <w:t>Note:  Plans may remove or modify the limit on bone anchored hearing aids</w:t>
            </w:r>
            <w:r w:rsidR="007D053D">
              <w:rPr>
                <w:i/>
                <w:iCs/>
              </w:rPr>
              <w:t xml:space="preserve"> so that coverage is more favorable</w:t>
            </w:r>
            <w:r>
              <w:rPr>
                <w:i/>
                <w:iCs/>
              </w:rPr>
              <w:t xml:space="preserve">.  </w:t>
            </w:r>
          </w:p>
        </w:tc>
        <w:tc>
          <w:tcPr>
            <w:tcW w:w="1980" w:type="dxa"/>
            <w:gridSpan w:val="2"/>
          </w:tcPr>
          <w:p w14:paraId="67876A6A" w14:textId="77777777" w:rsidR="00911794" w:rsidRDefault="00911794" w:rsidP="00252136"/>
        </w:tc>
      </w:tr>
      <w:tr w:rsidR="00E46D5D" w14:paraId="55EE3852" w14:textId="77777777" w:rsidTr="00572195">
        <w:tc>
          <w:tcPr>
            <w:tcW w:w="2250" w:type="dxa"/>
          </w:tcPr>
          <w:p w14:paraId="16702FAC" w14:textId="77777777" w:rsidR="00E46D5D" w:rsidRDefault="00E46D5D" w:rsidP="00E46D5D">
            <w:r>
              <w:t>Hospice Care</w:t>
            </w:r>
          </w:p>
          <w:p w14:paraId="68E1950D" w14:textId="77777777" w:rsidR="00E46D5D" w:rsidRDefault="00E46D5D" w:rsidP="00E46D5D"/>
          <w:p w14:paraId="333C8437" w14:textId="1CECEED3" w:rsidR="00E46D5D" w:rsidRDefault="00E46D5D" w:rsidP="00E46D5D"/>
        </w:tc>
        <w:tc>
          <w:tcPr>
            <w:tcW w:w="2071" w:type="dxa"/>
            <w:gridSpan w:val="3"/>
          </w:tcPr>
          <w:p w14:paraId="33A9024E" w14:textId="77777777" w:rsidR="00E46D5D" w:rsidRPr="00386F3E" w:rsidRDefault="00E46D5D" w:rsidP="00E46D5D">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Pr="00386F3E">
              <w:rPr>
                <w:rStyle w:val="Hyperlink"/>
              </w:rPr>
              <w:t xml:space="preserve">§ </w:t>
            </w:r>
            <w:r w:rsidR="00287CAA">
              <w:rPr>
                <w:rStyle w:val="Hyperlink"/>
              </w:rPr>
              <w:t>3216(l)</w:t>
            </w:r>
          </w:p>
          <w:p w14:paraId="75CA3962" w14:textId="77777777" w:rsidR="00E46D5D" w:rsidRDefault="00E46D5D" w:rsidP="00E46D5D">
            <w:pPr>
              <w:rPr>
                <w:color w:val="0000FF"/>
                <w:u w:val="single"/>
              </w:rPr>
            </w:pPr>
            <w:r w:rsidRPr="00386F3E">
              <w:rPr>
                <w:rStyle w:val="Hyperlink"/>
              </w:rPr>
              <w:t>§ 4</w:t>
            </w:r>
            <w:r w:rsidR="00287CAA">
              <w:rPr>
                <w:rStyle w:val="Hyperlink"/>
              </w:rPr>
              <w:t>304(l)</w:t>
            </w:r>
            <w:r>
              <w:rPr>
                <w:color w:val="0000FF"/>
                <w:u w:val="single"/>
              </w:rPr>
              <w:fldChar w:fldCharType="end"/>
            </w:r>
          </w:p>
          <w:p w14:paraId="6A0856A4" w14:textId="77777777" w:rsidR="00287CAA" w:rsidRDefault="006A658E" w:rsidP="00E46D5D">
            <w:hyperlink r:id="rId352" w:history="1">
              <w:r w:rsidR="00287CAA" w:rsidRPr="00287CAA">
                <w:rPr>
                  <w:rStyle w:val="Hyperlink"/>
                </w:rPr>
                <w:t>§ 4328</w:t>
              </w:r>
            </w:hyperlink>
          </w:p>
          <w:p w14:paraId="5CF0BD19" w14:textId="77777777" w:rsidR="00E46D5D" w:rsidRDefault="00E46D5D" w:rsidP="00E46D5D">
            <w:r w:rsidRPr="001159FB">
              <w:t>45 CFR § 156.100</w:t>
            </w:r>
          </w:p>
          <w:p w14:paraId="1A935B06" w14:textId="77777777" w:rsidR="00E46D5D" w:rsidRDefault="006A658E" w:rsidP="00E46D5D">
            <w:pPr>
              <w:rPr>
                <w:color w:val="0000FF"/>
                <w:u w:val="single"/>
              </w:rPr>
            </w:pPr>
            <w:hyperlink r:id="rId353" w:history="1">
              <w:r w:rsidR="00E46D5D" w:rsidRPr="003A1F91">
                <w:rPr>
                  <w:rStyle w:val="Hyperlink"/>
                </w:rPr>
                <w:t>Model Language</w:t>
              </w:r>
            </w:hyperlink>
          </w:p>
        </w:tc>
        <w:tc>
          <w:tcPr>
            <w:tcW w:w="8549" w:type="dxa"/>
            <w:gridSpan w:val="3"/>
          </w:tcPr>
          <w:p w14:paraId="2217C116" w14:textId="77777777" w:rsidR="00E46D5D" w:rsidRPr="00A03ED1" w:rsidRDefault="00E46D5D" w:rsidP="00E46D5D">
            <w:pPr>
              <w:rPr>
                <w:bCs/>
              </w:rPr>
            </w:pPr>
            <w:r w:rsidRPr="00A03ED1">
              <w:rPr>
                <w:bCs/>
              </w:rPr>
              <w:t xml:space="preserve">This policy or contract form </w:t>
            </w:r>
            <w:r>
              <w:rPr>
                <w:bCs/>
              </w:rPr>
              <w:t>must provide coverage for</w:t>
            </w:r>
            <w:r w:rsidRPr="00A03ED1">
              <w:rPr>
                <w:bCs/>
              </w:rPr>
              <w:t xml:space="preserve"> hospice care to </w:t>
            </w:r>
            <w:r>
              <w:rPr>
                <w:bCs/>
              </w:rPr>
              <w:t>member</w:t>
            </w:r>
            <w:r w:rsidR="00253052">
              <w:rPr>
                <w:bCs/>
              </w:rPr>
              <w:t>s</w:t>
            </w:r>
            <w:r>
              <w:rPr>
                <w:bCs/>
              </w:rPr>
              <w:t xml:space="preserve"> who ha</w:t>
            </w:r>
            <w:r w:rsidR="00253052">
              <w:rPr>
                <w:bCs/>
              </w:rPr>
              <w:t>ve</w:t>
            </w:r>
            <w:r>
              <w:rPr>
                <w:bCs/>
              </w:rPr>
              <w:t xml:space="preserve"> been</w:t>
            </w:r>
            <w:r w:rsidRPr="00A03ED1">
              <w:rPr>
                <w:bCs/>
                <w:iCs/>
              </w:rPr>
              <w:t xml:space="preserve"> certified by </w:t>
            </w:r>
            <w:r w:rsidR="00253052">
              <w:rPr>
                <w:bCs/>
                <w:iCs/>
              </w:rPr>
              <w:t>a</w:t>
            </w:r>
            <w:r w:rsidRPr="00A03ED1">
              <w:rPr>
                <w:bCs/>
                <w:iCs/>
              </w:rPr>
              <w:t xml:space="preserve"> primary attending physician as having a life expectancy of six (6) months or less </w:t>
            </w:r>
            <w:r w:rsidR="00253052">
              <w:rPr>
                <w:bCs/>
                <w:iCs/>
              </w:rPr>
              <w:t xml:space="preserve">and </w:t>
            </w:r>
            <w:r w:rsidRPr="00A03ED1">
              <w:rPr>
                <w:bCs/>
                <w:iCs/>
              </w:rPr>
              <w:t>which is provided by a hospice organization certified pursuant to Article 40 of the Public Health Law or under a similar certification process required by the state in which the hospice is located.</w:t>
            </w:r>
            <w:r w:rsidRPr="00A03ED1">
              <w:rPr>
                <w:bCs/>
                <w:i/>
                <w:iCs/>
              </w:rPr>
              <w:t xml:space="preserve"> </w:t>
            </w:r>
            <w:r w:rsidRPr="00A03ED1">
              <w:rPr>
                <w:bCs/>
              </w:rPr>
              <w:t xml:space="preserve">  Coverage will include inpatient hospice care in a hospital or hospice and home care and outpatient services provided by the hospice, including drugs and medical supplies.  Coverage is provided for 210 days of hospice care.  This policy or contract form will also cover five (5) visits for supportive care and guidance for the purpose of helping the member and the member’s immediate family cope with the emotional and social issues related to the member’s death.</w:t>
            </w:r>
          </w:p>
          <w:p w14:paraId="04571C8C" w14:textId="77777777" w:rsidR="00E46D5D" w:rsidRPr="00A03ED1" w:rsidRDefault="00E46D5D" w:rsidP="00E46D5D">
            <w:pPr>
              <w:rPr>
                <w:bCs/>
              </w:rPr>
            </w:pPr>
          </w:p>
          <w:p w14:paraId="1CEED924" w14:textId="77777777" w:rsidR="00E46D5D" w:rsidRPr="00A03ED1" w:rsidRDefault="00E46D5D" w:rsidP="00E46D5D">
            <w:pPr>
              <w:rPr>
                <w:bCs/>
              </w:rPr>
            </w:pPr>
            <w:r w:rsidRPr="00A03ED1">
              <w:rPr>
                <w:bCs/>
              </w:rPr>
              <w:t xml:space="preserve">Hospice care will be covered only when provided as part of a hospice care program certified pursuant to Article 40 of the Public Health Law.  If care is provided outside New York State, the hospice must have an operating license issued by the state in which the hospice is located under a certification process that is similar to that used in New York.  Coverage is not provided for: funeral arrangements; pastoral, financial, or legal counseling; homemaker, caretaker, or respite care.    </w:t>
            </w:r>
          </w:p>
          <w:p w14:paraId="120CE8FD" w14:textId="77777777" w:rsidR="00E46D5D" w:rsidRPr="00A03ED1" w:rsidRDefault="00E46D5D" w:rsidP="00E46D5D">
            <w:pPr>
              <w:rPr>
                <w:bCs/>
              </w:rPr>
            </w:pPr>
          </w:p>
          <w:p w14:paraId="1452DA26" w14:textId="77777777" w:rsidR="00E46D5D" w:rsidRDefault="00E46D5D" w:rsidP="00E46D5D">
            <w:pPr>
              <w:rPr>
                <w:bCs/>
              </w:rPr>
            </w:pPr>
            <w:r w:rsidRPr="00A03ED1">
              <w:rPr>
                <w:bCs/>
              </w:rPr>
              <w:t>Such coverage may be subject to deductibles, copayments and/or coinsurance deemed appropriate by the Superintendent and as are consistent with those imposed on other benefits</w:t>
            </w:r>
            <w:r w:rsidR="009F1A44">
              <w:rPr>
                <w:bCs/>
              </w:rPr>
              <w:t xml:space="preserve"> within this policy or contract form</w:t>
            </w:r>
            <w:r w:rsidRPr="00A03ED1">
              <w:rPr>
                <w:bCs/>
              </w:rPr>
              <w:t xml:space="preserve">. </w:t>
            </w:r>
          </w:p>
          <w:p w14:paraId="4987AC09" w14:textId="77777777" w:rsidR="004B3E05" w:rsidRPr="00A03ED1" w:rsidRDefault="004B3E05" w:rsidP="00E46D5D">
            <w:pPr>
              <w:rPr>
                <w:bCs/>
              </w:rPr>
            </w:pPr>
          </w:p>
          <w:p w14:paraId="74DFB300" w14:textId="77777777" w:rsidR="00E46D5D" w:rsidRDefault="004B3E05" w:rsidP="005B72B1">
            <w:r w:rsidRPr="0017657D">
              <w:rPr>
                <w:i/>
              </w:rPr>
              <w:lastRenderedPageBreak/>
              <w:t xml:space="preserve">Note: </w:t>
            </w:r>
            <w:r>
              <w:rPr>
                <w:i/>
              </w:rPr>
              <w:t>Plans may use 6 months or 12 months for the life expectancy timeframe.</w:t>
            </w:r>
            <w:r w:rsidR="00E46D5D" w:rsidRPr="00A03ED1">
              <w:rPr>
                <w:bCs/>
                <w:i/>
              </w:rPr>
              <w:t xml:space="preserve"> Plans may cover more than 210 days</w:t>
            </w:r>
            <w:r w:rsidR="00E46D5D">
              <w:rPr>
                <w:bCs/>
                <w:i/>
              </w:rPr>
              <w:t xml:space="preserve"> or remove the limit</w:t>
            </w:r>
            <w:r w:rsidR="00E46D5D" w:rsidRPr="00A03ED1">
              <w:rPr>
                <w:bCs/>
                <w:i/>
              </w:rPr>
              <w:t>.</w:t>
            </w:r>
          </w:p>
        </w:tc>
        <w:tc>
          <w:tcPr>
            <w:tcW w:w="1980" w:type="dxa"/>
            <w:gridSpan w:val="2"/>
          </w:tcPr>
          <w:p w14:paraId="44E3101E" w14:textId="77777777" w:rsidR="00E46D5D" w:rsidRDefault="00E46D5D" w:rsidP="00252136"/>
        </w:tc>
      </w:tr>
      <w:tr w:rsidR="0027467C" w14:paraId="6C25F4AD" w14:textId="77777777" w:rsidTr="00572195">
        <w:tc>
          <w:tcPr>
            <w:tcW w:w="2250" w:type="dxa"/>
          </w:tcPr>
          <w:p w14:paraId="2EF3916F" w14:textId="77777777" w:rsidR="0027467C" w:rsidRDefault="0027467C" w:rsidP="0027467C">
            <w:r>
              <w:t>Medical Supplies</w:t>
            </w:r>
          </w:p>
          <w:p w14:paraId="511F1B87" w14:textId="77777777" w:rsidR="00201759" w:rsidRDefault="00201759" w:rsidP="0027467C"/>
          <w:p w14:paraId="2AF698C0" w14:textId="4909AC0A" w:rsidR="0027467C" w:rsidRDefault="0027467C" w:rsidP="00252136"/>
        </w:tc>
        <w:tc>
          <w:tcPr>
            <w:tcW w:w="2071" w:type="dxa"/>
            <w:gridSpan w:val="3"/>
          </w:tcPr>
          <w:p w14:paraId="514ED484" w14:textId="77777777" w:rsidR="00B862DE" w:rsidRPr="002E01D5" w:rsidRDefault="002E01D5" w:rsidP="00B862DE">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00B862DE" w:rsidRPr="002E01D5">
              <w:rPr>
                <w:rStyle w:val="Hyperlink"/>
              </w:rPr>
              <w:t>§ 3221(k)(19)</w:t>
            </w:r>
          </w:p>
          <w:p w14:paraId="583BB2D4" w14:textId="77777777" w:rsidR="00B862DE" w:rsidRDefault="00B862DE" w:rsidP="00B862DE">
            <w:pPr>
              <w:rPr>
                <w:color w:val="0000FF"/>
                <w:u w:val="single"/>
              </w:rPr>
            </w:pPr>
            <w:r w:rsidRPr="002E01D5">
              <w:rPr>
                <w:rStyle w:val="Hyperlink"/>
              </w:rPr>
              <w:t>§ 4303(u-1)</w:t>
            </w:r>
            <w:r w:rsidR="002E01D5">
              <w:rPr>
                <w:color w:val="0000FF"/>
                <w:u w:val="single"/>
              </w:rPr>
              <w:fldChar w:fldCharType="end"/>
            </w:r>
          </w:p>
          <w:p w14:paraId="054857EB" w14:textId="77777777" w:rsidR="007D2996" w:rsidRPr="007D2996" w:rsidRDefault="00FC792C" w:rsidP="007D2996">
            <w:r w:rsidRPr="0036677E">
              <w:t>45 CFR § 156.100</w:t>
            </w:r>
          </w:p>
          <w:p w14:paraId="4361913C" w14:textId="77777777" w:rsidR="007D2996" w:rsidRPr="007D2996" w:rsidRDefault="006A658E" w:rsidP="007D2996">
            <w:pPr>
              <w:rPr>
                <w:u w:val="single"/>
              </w:rPr>
            </w:pPr>
            <w:hyperlink r:id="rId354" w:history="1">
              <w:r w:rsidR="007D2996" w:rsidRPr="0075626E">
                <w:rPr>
                  <w:rStyle w:val="Hyperlink"/>
                </w:rPr>
                <w:t>Model Language</w:t>
              </w:r>
            </w:hyperlink>
          </w:p>
          <w:p w14:paraId="110D93D9" w14:textId="77777777" w:rsidR="007D2996" w:rsidRDefault="007D2996" w:rsidP="00B862DE"/>
        </w:tc>
        <w:tc>
          <w:tcPr>
            <w:tcW w:w="8549" w:type="dxa"/>
            <w:gridSpan w:val="3"/>
          </w:tcPr>
          <w:p w14:paraId="50EDB8A2" w14:textId="77777777" w:rsidR="0027467C" w:rsidRDefault="0027467C" w:rsidP="0027467C">
            <w:r>
              <w:t>This policy or contract form provides coverage for medical supplies required for the treatment of a disease or injury, including maintenance supplies.</w:t>
            </w:r>
          </w:p>
          <w:p w14:paraId="4AD0FFA9" w14:textId="77777777" w:rsidR="0027467C" w:rsidRPr="003A2150" w:rsidRDefault="0027467C" w:rsidP="00252136">
            <w:pPr>
              <w:rPr>
                <w:u w:val="single"/>
              </w:rPr>
            </w:pPr>
          </w:p>
        </w:tc>
        <w:tc>
          <w:tcPr>
            <w:tcW w:w="1980" w:type="dxa"/>
            <w:gridSpan w:val="2"/>
          </w:tcPr>
          <w:p w14:paraId="4EECC3F2" w14:textId="77777777" w:rsidR="0027467C" w:rsidRDefault="0027467C" w:rsidP="00252136"/>
        </w:tc>
      </w:tr>
      <w:tr w:rsidR="003A293D" w14:paraId="63103D3D" w14:textId="77777777" w:rsidTr="00572195">
        <w:tc>
          <w:tcPr>
            <w:tcW w:w="2250" w:type="dxa"/>
          </w:tcPr>
          <w:p w14:paraId="072881EB" w14:textId="77777777" w:rsidR="003A293D" w:rsidRDefault="003A293D" w:rsidP="00252136">
            <w:r>
              <w:t>Prosthetics</w:t>
            </w:r>
          </w:p>
          <w:p w14:paraId="380CCB98" w14:textId="77777777" w:rsidR="003A293D" w:rsidRDefault="003A293D" w:rsidP="00252136"/>
          <w:p w14:paraId="735154F9" w14:textId="77777777" w:rsidR="003A293D" w:rsidRDefault="003A293D" w:rsidP="00DE212C"/>
        </w:tc>
        <w:tc>
          <w:tcPr>
            <w:tcW w:w="2071" w:type="dxa"/>
            <w:gridSpan w:val="3"/>
          </w:tcPr>
          <w:p w14:paraId="1235D650" w14:textId="77777777" w:rsidR="003A293D" w:rsidRDefault="006A658E" w:rsidP="00252136">
            <w:pPr>
              <w:rPr>
                <w:rStyle w:val="Hyperlink"/>
              </w:rPr>
            </w:pPr>
            <w:hyperlink r:id="rId355" w:history="1">
              <w:r w:rsidR="003A293D" w:rsidRPr="004A0520">
                <w:rPr>
                  <w:rStyle w:val="Hyperlink"/>
                </w:rPr>
                <w:t>§</w:t>
              </w:r>
              <w:r w:rsidR="00960429">
                <w:rPr>
                  <w:rStyle w:val="Hyperlink"/>
                </w:rPr>
                <w:t xml:space="preserve"> </w:t>
              </w:r>
              <w:r w:rsidR="003A293D" w:rsidRPr="004A0520">
                <w:rPr>
                  <w:rStyle w:val="Hyperlink"/>
                </w:rPr>
                <w:t>3216(l)</w:t>
              </w:r>
            </w:hyperlink>
            <w:r w:rsidR="00170144">
              <w:rPr>
                <w:rStyle w:val="Hyperlink"/>
              </w:rPr>
              <w:t xml:space="preserve"> </w:t>
            </w:r>
          </w:p>
          <w:p w14:paraId="366B664C" w14:textId="77777777" w:rsidR="00170144" w:rsidRDefault="006A658E" w:rsidP="00252136">
            <w:pPr>
              <w:rPr>
                <w:rStyle w:val="Hyperlink"/>
              </w:rPr>
            </w:pPr>
            <w:hyperlink r:id="rId356" w:history="1">
              <w:r w:rsidR="00170144" w:rsidRPr="00DE046F">
                <w:rPr>
                  <w:rStyle w:val="Hyperlink"/>
                </w:rPr>
                <w:t>§ 4304(l)</w:t>
              </w:r>
            </w:hyperlink>
          </w:p>
          <w:p w14:paraId="51404408" w14:textId="77777777" w:rsidR="00BF3E97" w:rsidRPr="00BF3E97" w:rsidRDefault="00BF3E97" w:rsidP="00BF3E97">
            <w:pPr>
              <w:rPr>
                <w:color w:val="0000FF"/>
                <w:u w:val="single"/>
              </w:rPr>
            </w:pPr>
            <w:r w:rsidRPr="00BF3E97">
              <w:rPr>
                <w:color w:val="0000FF"/>
                <w:u w:val="single"/>
              </w:rPr>
              <w:t xml:space="preserve">§ </w:t>
            </w:r>
            <w:hyperlink r:id="rId357" w:history="1">
              <w:r w:rsidRPr="00BF3E97">
                <w:rPr>
                  <w:rStyle w:val="Hyperlink"/>
                </w:rPr>
                <w:t>4328</w:t>
              </w:r>
            </w:hyperlink>
          </w:p>
          <w:p w14:paraId="297EB941" w14:textId="77777777" w:rsidR="007D2996" w:rsidRPr="00CB4883" w:rsidRDefault="00FC792C" w:rsidP="007D2996">
            <w:r w:rsidRPr="0036677E">
              <w:t>45 CFR § 156.100</w:t>
            </w:r>
          </w:p>
          <w:p w14:paraId="7D95BDFD" w14:textId="77777777" w:rsidR="003A293D" w:rsidRDefault="006A658E" w:rsidP="00252136">
            <w:hyperlink r:id="rId358" w:history="1">
              <w:r w:rsidR="003A293D" w:rsidRPr="0075626E">
                <w:rPr>
                  <w:rStyle w:val="Hyperlink"/>
                </w:rPr>
                <w:t>Model Language</w:t>
              </w:r>
            </w:hyperlink>
          </w:p>
          <w:p w14:paraId="74A688C5" w14:textId="77777777" w:rsidR="003A293D" w:rsidRDefault="003A293D" w:rsidP="00252136"/>
        </w:tc>
        <w:tc>
          <w:tcPr>
            <w:tcW w:w="8549" w:type="dxa"/>
            <w:gridSpan w:val="3"/>
          </w:tcPr>
          <w:p w14:paraId="33D9E321" w14:textId="77777777" w:rsidR="00893232" w:rsidRPr="00893232" w:rsidRDefault="003A293D" w:rsidP="00252136">
            <w:pPr>
              <w:rPr>
                <w:b/>
                <w:bCs/>
              </w:rPr>
            </w:pPr>
            <w:r w:rsidRPr="00893232">
              <w:rPr>
                <w:b/>
                <w:u w:val="single"/>
              </w:rPr>
              <w:t>External Prosthetic Devices</w:t>
            </w:r>
            <w:r w:rsidRPr="00893232">
              <w:rPr>
                <w:b/>
                <w:bCs/>
                <w:u w:val="single"/>
              </w:rPr>
              <w:t>:</w:t>
            </w:r>
            <w:r w:rsidRPr="00893232">
              <w:rPr>
                <w:b/>
                <w:bCs/>
              </w:rPr>
              <w:t xml:space="preserve">  </w:t>
            </w:r>
          </w:p>
          <w:p w14:paraId="48EB42AD" w14:textId="77777777" w:rsidR="003A293D" w:rsidRDefault="003A293D" w:rsidP="00252136">
            <w:r>
              <w:t>This policy or contract form provides c</w:t>
            </w:r>
            <w:r w:rsidRPr="00AB645F">
              <w:t>over</w:t>
            </w:r>
            <w:r>
              <w:t>age for</w:t>
            </w:r>
            <w:r w:rsidRPr="00AB645F">
              <w:t xml:space="preserve"> prosthetic devices (including wigs) that are worn externally and that temporarily or permanently replace all or part of an external body part that has been lost or damaged because of an injury or disease.</w:t>
            </w:r>
            <w:r>
              <w:t xml:space="preserve">  Coverage </w:t>
            </w:r>
            <w:r w:rsidR="004B3E05">
              <w:t>is limited to</w:t>
            </w:r>
            <w:r>
              <w:t xml:space="preserve"> one </w:t>
            </w:r>
            <w:r w:rsidR="000362BA">
              <w:t xml:space="preserve">(1) </w:t>
            </w:r>
            <w:r>
              <w:t>external prosthetic device per limb per lifetime</w:t>
            </w:r>
            <w:r w:rsidR="0021573F">
              <w:t>.</w:t>
            </w:r>
            <w:r w:rsidR="0036769C">
              <w:t xml:space="preserve"> </w:t>
            </w:r>
            <w:r w:rsidR="000945A4">
              <w:t xml:space="preserve">Coverage is also provided for the cost of repair and replacement of the prosthetic device and its parts except when otherwise covered under warranty or when repair or replacement is the result of misuse or abuse. </w:t>
            </w:r>
            <w:r w:rsidR="00201759">
              <w:t>Coverage is for standard equipment only.</w:t>
            </w:r>
            <w:r w:rsidR="00201759" w:rsidRPr="00AB645F">
              <w:t xml:space="preserve">  </w:t>
            </w:r>
          </w:p>
          <w:p w14:paraId="0469D0F3" w14:textId="77777777" w:rsidR="003A293D" w:rsidRDefault="003A293D" w:rsidP="00252136"/>
          <w:p w14:paraId="6A81B58B" w14:textId="77777777" w:rsidR="004B3E05" w:rsidRPr="00AA1962" w:rsidRDefault="004B3E05" w:rsidP="004B3E05">
            <w:r w:rsidRPr="007B12EE">
              <w:rPr>
                <w:i/>
              </w:rPr>
              <w:t xml:space="preserve">Note:  </w:t>
            </w:r>
            <w:r>
              <w:rPr>
                <w:i/>
              </w:rPr>
              <w:t xml:space="preserve">Plans may </w:t>
            </w:r>
            <w:r w:rsidR="006703E0">
              <w:rPr>
                <w:i/>
              </w:rPr>
              <w:t xml:space="preserve">increase or </w:t>
            </w:r>
            <w:r>
              <w:rPr>
                <w:i/>
              </w:rPr>
              <w:t xml:space="preserve">remove the </w:t>
            </w:r>
            <w:r w:rsidR="006703E0">
              <w:rPr>
                <w:i/>
              </w:rPr>
              <w:t xml:space="preserve">one external prosthetic </w:t>
            </w:r>
            <w:r>
              <w:rPr>
                <w:i/>
              </w:rPr>
              <w:t>limit</w:t>
            </w:r>
            <w:r w:rsidR="006703E0">
              <w:rPr>
                <w:i/>
              </w:rPr>
              <w:t xml:space="preserve"> so that coverage is more favorable</w:t>
            </w:r>
            <w:r>
              <w:rPr>
                <w:i/>
              </w:rPr>
              <w:t>.</w:t>
            </w:r>
          </w:p>
          <w:p w14:paraId="0D1E8957" w14:textId="77777777" w:rsidR="004B3E05" w:rsidRPr="00AB645F" w:rsidRDefault="004B3E05" w:rsidP="00252136"/>
          <w:p w14:paraId="67877B09" w14:textId="77777777" w:rsidR="00893232" w:rsidRPr="00893232" w:rsidRDefault="003A293D" w:rsidP="00252136">
            <w:pPr>
              <w:rPr>
                <w:b/>
                <w:bCs/>
              </w:rPr>
            </w:pPr>
            <w:r w:rsidRPr="00893232">
              <w:rPr>
                <w:b/>
                <w:u w:val="single"/>
              </w:rPr>
              <w:t>Internal Prosthetic Devices</w:t>
            </w:r>
            <w:r w:rsidRPr="00893232">
              <w:rPr>
                <w:b/>
                <w:bCs/>
                <w:u w:val="single"/>
              </w:rPr>
              <w:t>:</w:t>
            </w:r>
            <w:r w:rsidRPr="00893232">
              <w:rPr>
                <w:b/>
                <w:bCs/>
              </w:rPr>
              <w:t xml:space="preserve">  </w:t>
            </w:r>
          </w:p>
          <w:p w14:paraId="5387FD75" w14:textId="77777777" w:rsidR="003A293D" w:rsidRDefault="003A293D" w:rsidP="00252136">
            <w:r>
              <w:t>This policy or contract form provides c</w:t>
            </w:r>
            <w:r w:rsidRPr="00AB645F">
              <w:t>over</w:t>
            </w:r>
            <w:r>
              <w:t>age for</w:t>
            </w:r>
            <w:r w:rsidRPr="00AB645F">
              <w:t xml:space="preserve"> surgically implanted prosthetic devices and special appliances if they improve or restore the function of an internal body part which has been removed or damaged due to disease or injury.  This includes implanted breast prostheses following a mastectomy or partial mastectomy in a manner determined by </w:t>
            </w:r>
            <w:r>
              <w:t>the insured and his/her</w:t>
            </w:r>
            <w:r w:rsidRPr="00AB645F">
              <w:t xml:space="preserve"> attending physician to be appropriate.  Coverage also includes repair and replacement due to normal growth or normal wear and tear.  </w:t>
            </w:r>
            <w:r w:rsidR="00201759">
              <w:t>Coverage is for standard equipment only.</w:t>
            </w:r>
            <w:r w:rsidR="00201759" w:rsidRPr="00AB645F">
              <w:t xml:space="preserve">  </w:t>
            </w:r>
          </w:p>
          <w:p w14:paraId="23134EA4" w14:textId="77777777" w:rsidR="003A293D" w:rsidRDefault="003A293D" w:rsidP="00252136"/>
          <w:p w14:paraId="36BCBAF3" w14:textId="77777777" w:rsidR="003A293D" w:rsidRDefault="003A293D" w:rsidP="00252136">
            <w:r>
              <w:t>Such coverage may be subject to deductibles, copayments and/or coinsurance.</w:t>
            </w:r>
          </w:p>
        </w:tc>
        <w:tc>
          <w:tcPr>
            <w:tcW w:w="1980" w:type="dxa"/>
            <w:gridSpan w:val="2"/>
          </w:tcPr>
          <w:p w14:paraId="015CE029" w14:textId="77777777" w:rsidR="003A293D" w:rsidRDefault="003A293D" w:rsidP="00252136"/>
        </w:tc>
      </w:tr>
      <w:tr w:rsidR="003A293D" w14:paraId="79006747" w14:textId="77777777" w:rsidTr="00572195">
        <w:tc>
          <w:tcPr>
            <w:tcW w:w="2250" w:type="dxa"/>
          </w:tcPr>
          <w:p w14:paraId="010A3DC8" w14:textId="77777777" w:rsidR="003A293D" w:rsidRDefault="003A293D" w:rsidP="00252136">
            <w:r>
              <w:t>Hospital Services</w:t>
            </w:r>
          </w:p>
          <w:p w14:paraId="00F0E0D3" w14:textId="77777777" w:rsidR="003A293D" w:rsidRDefault="003A293D" w:rsidP="00252136"/>
          <w:p w14:paraId="418C9103" w14:textId="33BBB885" w:rsidR="003A293D" w:rsidRDefault="003A293D" w:rsidP="00252136"/>
        </w:tc>
        <w:tc>
          <w:tcPr>
            <w:tcW w:w="2071" w:type="dxa"/>
            <w:gridSpan w:val="3"/>
          </w:tcPr>
          <w:p w14:paraId="48A3FA0B" w14:textId="77777777" w:rsidR="00A03ED1" w:rsidRDefault="006A658E" w:rsidP="00A03ED1">
            <w:pPr>
              <w:rPr>
                <w:rStyle w:val="Hyperlink"/>
              </w:rPr>
            </w:pPr>
            <w:hyperlink r:id="rId359" w:history="1">
              <w:r w:rsidR="00A03ED1" w:rsidRPr="00A03ED1">
                <w:rPr>
                  <w:rStyle w:val="Hyperlink"/>
                </w:rPr>
                <w:t>§ 3216(l)</w:t>
              </w:r>
            </w:hyperlink>
            <w:r w:rsidR="00BF3E97">
              <w:rPr>
                <w:rStyle w:val="Hyperlink"/>
              </w:rPr>
              <w:t xml:space="preserve"> </w:t>
            </w:r>
            <w:r w:rsidR="00170144">
              <w:rPr>
                <w:rStyle w:val="Hyperlink"/>
              </w:rPr>
              <w:t xml:space="preserve"> </w:t>
            </w:r>
          </w:p>
          <w:p w14:paraId="55BC40FA" w14:textId="77777777" w:rsidR="00170144" w:rsidRDefault="006A658E" w:rsidP="00A03ED1">
            <w:pPr>
              <w:rPr>
                <w:rStyle w:val="Hyperlink"/>
              </w:rPr>
            </w:pPr>
            <w:hyperlink r:id="rId360" w:history="1">
              <w:r w:rsidR="00170144" w:rsidRPr="00DE046F">
                <w:rPr>
                  <w:rStyle w:val="Hyperlink"/>
                </w:rPr>
                <w:t>§ 4304(l)</w:t>
              </w:r>
            </w:hyperlink>
          </w:p>
          <w:p w14:paraId="32158D83" w14:textId="77777777" w:rsidR="00BF3E97" w:rsidRPr="00BF3E97" w:rsidRDefault="00BF3E97" w:rsidP="00BF3E97">
            <w:pPr>
              <w:rPr>
                <w:rStyle w:val="Hyperlink"/>
              </w:rPr>
            </w:pPr>
            <w:r w:rsidRPr="00BF3E97">
              <w:rPr>
                <w:rStyle w:val="Hyperlink"/>
              </w:rPr>
              <w:t xml:space="preserve">§ </w:t>
            </w:r>
            <w:hyperlink r:id="rId361" w:history="1">
              <w:r w:rsidRPr="00BF3E97">
                <w:rPr>
                  <w:rStyle w:val="Hyperlink"/>
                </w:rPr>
                <w:t>4328</w:t>
              </w:r>
            </w:hyperlink>
          </w:p>
          <w:p w14:paraId="7FE2BA7F" w14:textId="77777777" w:rsidR="003A293D" w:rsidRDefault="006A658E" w:rsidP="00252136">
            <w:pPr>
              <w:rPr>
                <w:color w:val="0000FF"/>
                <w:u w:val="single"/>
              </w:rPr>
            </w:pPr>
            <w:hyperlink r:id="rId362" w:history="1">
              <w:r w:rsidR="003A293D" w:rsidRPr="00093C1D">
                <w:rPr>
                  <w:rStyle w:val="Hyperlink"/>
                </w:rPr>
                <w:t>11</w:t>
              </w:r>
              <w:r w:rsidR="005F5853">
                <w:rPr>
                  <w:rStyle w:val="Hyperlink"/>
                </w:rPr>
                <w:t xml:space="preserve"> </w:t>
              </w:r>
              <w:r w:rsidR="003A293D" w:rsidRPr="00093C1D">
                <w:rPr>
                  <w:rStyle w:val="Hyperlink"/>
                </w:rPr>
                <w:t>NYCRR</w:t>
              </w:r>
              <w:r w:rsidR="00960429">
                <w:rPr>
                  <w:rStyle w:val="Hyperlink"/>
                </w:rPr>
                <w:t xml:space="preserve"> </w:t>
              </w:r>
              <w:r w:rsidR="003A293D" w:rsidRPr="00093C1D">
                <w:rPr>
                  <w:rStyle w:val="Hyperlink"/>
                </w:rPr>
                <w:t>52.5</w:t>
              </w:r>
            </w:hyperlink>
          </w:p>
          <w:p w14:paraId="38198728" w14:textId="77777777" w:rsidR="00A03ED1" w:rsidRPr="00CB4883" w:rsidRDefault="00FC792C" w:rsidP="00A03ED1">
            <w:r w:rsidRPr="0036677E">
              <w:t>45 CFR § 156.100</w:t>
            </w:r>
          </w:p>
          <w:p w14:paraId="4662EE76" w14:textId="77777777" w:rsidR="003A293D" w:rsidRPr="008B0661" w:rsidRDefault="006A658E" w:rsidP="00252136">
            <w:pPr>
              <w:rPr>
                <w:b/>
                <w:bCs/>
                <w:color w:val="0000FF"/>
                <w:u w:val="single"/>
              </w:rPr>
            </w:pPr>
            <w:hyperlink r:id="rId363" w:history="1">
              <w:r w:rsidR="003A293D" w:rsidRPr="0075626E">
                <w:rPr>
                  <w:rStyle w:val="Hyperlink"/>
                </w:rPr>
                <w:t>Model Language</w:t>
              </w:r>
            </w:hyperlink>
          </w:p>
        </w:tc>
        <w:tc>
          <w:tcPr>
            <w:tcW w:w="8549" w:type="dxa"/>
            <w:gridSpan w:val="3"/>
          </w:tcPr>
          <w:p w14:paraId="5C62F20B" w14:textId="77777777" w:rsidR="003A293D" w:rsidRPr="006C44F0" w:rsidRDefault="003A293D" w:rsidP="00252136">
            <w:pPr>
              <w:autoSpaceDE w:val="0"/>
              <w:autoSpaceDN w:val="0"/>
              <w:adjustRightInd w:val="0"/>
            </w:pPr>
            <w:r>
              <w:t>This policy or contract form provides coverage for</w:t>
            </w:r>
            <w:r w:rsidRPr="006C44F0">
              <w:rPr>
                <w:b/>
                <w:bCs/>
              </w:rPr>
              <w:t xml:space="preserve"> </w:t>
            </w:r>
            <w:r w:rsidRPr="006C44F0">
              <w:t xml:space="preserve">inpatient </w:t>
            </w:r>
            <w:r w:rsidR="00201759">
              <w:t>h</w:t>
            </w:r>
            <w:r w:rsidRPr="006C44F0">
              <w:t xml:space="preserve">ospital services for acute care, for an illness, injury or disease of a severity that must be treated on an inpatient basis including: </w:t>
            </w:r>
          </w:p>
          <w:p w14:paraId="5AEC6D48" w14:textId="77777777" w:rsidR="003A293D" w:rsidRPr="006C44F0" w:rsidRDefault="003A293D" w:rsidP="00662EC6">
            <w:pPr>
              <w:pStyle w:val="ListParagraph"/>
              <w:numPr>
                <w:ilvl w:val="0"/>
                <w:numId w:val="6"/>
              </w:numPr>
              <w:tabs>
                <w:tab w:val="clear" w:pos="360"/>
              </w:tabs>
              <w:ind w:left="547"/>
            </w:pPr>
            <w:r w:rsidRPr="006C44F0">
              <w:t xml:space="preserve">Semiprivate room and board; </w:t>
            </w:r>
          </w:p>
          <w:p w14:paraId="3B294277" w14:textId="77777777" w:rsidR="003A293D" w:rsidRPr="006C44F0" w:rsidRDefault="003A293D" w:rsidP="00662EC6">
            <w:pPr>
              <w:pStyle w:val="ListParagraph"/>
              <w:numPr>
                <w:ilvl w:val="0"/>
                <w:numId w:val="6"/>
              </w:numPr>
              <w:tabs>
                <w:tab w:val="clear" w:pos="360"/>
              </w:tabs>
              <w:ind w:left="547"/>
            </w:pPr>
            <w:r w:rsidRPr="006C44F0">
              <w:t xml:space="preserve">General, special, and critical nursing care; </w:t>
            </w:r>
          </w:p>
          <w:p w14:paraId="38E7AADE" w14:textId="77777777" w:rsidR="003A293D" w:rsidRPr="006C44F0" w:rsidRDefault="003A293D" w:rsidP="00662EC6">
            <w:pPr>
              <w:pStyle w:val="ListParagraph"/>
              <w:numPr>
                <w:ilvl w:val="0"/>
                <w:numId w:val="6"/>
              </w:numPr>
              <w:tabs>
                <w:tab w:val="clear" w:pos="360"/>
              </w:tabs>
              <w:ind w:left="547"/>
            </w:pPr>
            <w:r w:rsidRPr="006C44F0">
              <w:t xml:space="preserve">Meals and special diets; </w:t>
            </w:r>
          </w:p>
          <w:p w14:paraId="2A92E61C" w14:textId="77777777" w:rsidR="003A293D" w:rsidRPr="006C44F0" w:rsidRDefault="003A293D" w:rsidP="00662EC6">
            <w:pPr>
              <w:pStyle w:val="ListParagraph"/>
              <w:numPr>
                <w:ilvl w:val="0"/>
                <w:numId w:val="6"/>
              </w:numPr>
              <w:tabs>
                <w:tab w:val="clear" w:pos="360"/>
              </w:tabs>
              <w:ind w:left="547"/>
            </w:pPr>
            <w:r w:rsidRPr="006C44F0">
              <w:t>The use of operating, recovery, and cysto</w:t>
            </w:r>
            <w:r w:rsidR="007D053D">
              <w:t>s</w:t>
            </w:r>
            <w:r w:rsidRPr="006C44F0">
              <w:t>copic rooms and equipment;</w:t>
            </w:r>
          </w:p>
          <w:p w14:paraId="60928362" w14:textId="77777777" w:rsidR="003A293D" w:rsidRPr="006C44F0" w:rsidRDefault="003A293D" w:rsidP="00662EC6">
            <w:pPr>
              <w:pStyle w:val="ListParagraph"/>
              <w:numPr>
                <w:ilvl w:val="0"/>
                <w:numId w:val="6"/>
              </w:numPr>
              <w:tabs>
                <w:tab w:val="clear" w:pos="360"/>
              </w:tabs>
              <w:ind w:left="547"/>
            </w:pPr>
            <w:r w:rsidRPr="006C44F0">
              <w:t xml:space="preserve">The use of intensive care, special care, or cardiac care units and equipment;  </w:t>
            </w:r>
          </w:p>
          <w:p w14:paraId="6FC71DD1" w14:textId="77777777" w:rsidR="003A293D" w:rsidRPr="006C44F0" w:rsidRDefault="003A293D" w:rsidP="00662EC6">
            <w:pPr>
              <w:pStyle w:val="ListParagraph"/>
              <w:numPr>
                <w:ilvl w:val="0"/>
                <w:numId w:val="6"/>
              </w:numPr>
              <w:tabs>
                <w:tab w:val="clear" w:pos="360"/>
              </w:tabs>
              <w:ind w:left="547"/>
            </w:pPr>
            <w:r w:rsidRPr="006C44F0">
              <w:t xml:space="preserve">Diagnostic and therapeutic items, such as drugs and medications, sera, biologicals and vaccines, intravenous preparations and visualizing dyes and administration, but not including those which are not commercially available for purchase and readily obtainable by the </w:t>
            </w:r>
            <w:r>
              <w:t>h</w:t>
            </w:r>
            <w:r w:rsidRPr="006C44F0">
              <w:t xml:space="preserve">ospital;  </w:t>
            </w:r>
          </w:p>
          <w:p w14:paraId="44CFC540" w14:textId="77777777" w:rsidR="003A293D" w:rsidRPr="006C44F0" w:rsidRDefault="003A293D" w:rsidP="00662EC6">
            <w:pPr>
              <w:pStyle w:val="ListParagraph"/>
              <w:numPr>
                <w:ilvl w:val="0"/>
                <w:numId w:val="6"/>
              </w:numPr>
              <w:tabs>
                <w:tab w:val="clear" w:pos="360"/>
              </w:tabs>
              <w:ind w:left="547"/>
            </w:pPr>
            <w:r w:rsidRPr="006C44F0">
              <w:t>Dressings and plaster casts;</w:t>
            </w:r>
          </w:p>
          <w:p w14:paraId="71CEF87F" w14:textId="77777777" w:rsidR="003A293D" w:rsidRPr="006C44F0" w:rsidRDefault="003A293D" w:rsidP="00662EC6">
            <w:pPr>
              <w:pStyle w:val="ListParagraph"/>
              <w:numPr>
                <w:ilvl w:val="0"/>
                <w:numId w:val="6"/>
              </w:numPr>
              <w:tabs>
                <w:tab w:val="clear" w:pos="360"/>
              </w:tabs>
              <w:ind w:left="547"/>
            </w:pPr>
            <w:r w:rsidRPr="006C44F0">
              <w:t xml:space="preserve">Supplies and the use of equipment in connection with oxygen, anesthesia, physiotherapy, chemotherapy, electrocardiographs, electroencephalographs, </w:t>
            </w:r>
            <w:r w:rsidR="00201759">
              <w:t>x</w:t>
            </w:r>
            <w:r w:rsidRPr="006C44F0">
              <w:t xml:space="preserve">-ray examinations and radiation therapy, laboratory and pathological examinations;   </w:t>
            </w:r>
          </w:p>
          <w:p w14:paraId="2C200E95" w14:textId="77777777" w:rsidR="003A293D" w:rsidRPr="006C44F0" w:rsidRDefault="003A293D" w:rsidP="00662EC6">
            <w:pPr>
              <w:pStyle w:val="ListParagraph"/>
              <w:numPr>
                <w:ilvl w:val="0"/>
                <w:numId w:val="6"/>
              </w:numPr>
              <w:tabs>
                <w:tab w:val="clear" w:pos="360"/>
              </w:tabs>
              <w:ind w:left="547"/>
            </w:pPr>
            <w:r w:rsidRPr="006C44F0">
              <w:lastRenderedPageBreak/>
              <w:t>Blood and blood products except when participation in a volunteer blood replacement program is available</w:t>
            </w:r>
          </w:p>
          <w:p w14:paraId="64DC3A13" w14:textId="77777777" w:rsidR="003A293D" w:rsidRPr="006C44F0" w:rsidRDefault="003A293D" w:rsidP="00662EC6">
            <w:pPr>
              <w:pStyle w:val="ListParagraph"/>
              <w:numPr>
                <w:ilvl w:val="0"/>
                <w:numId w:val="6"/>
              </w:numPr>
              <w:tabs>
                <w:tab w:val="clear" w:pos="360"/>
              </w:tabs>
              <w:ind w:left="547"/>
            </w:pPr>
            <w:r w:rsidRPr="006C44F0">
              <w:t xml:space="preserve">Radiation therapy, inhalation therapy, chemotherapy, pulmonary rehabilitation, infusion therapy and cardiac rehabilitation;  </w:t>
            </w:r>
          </w:p>
          <w:p w14:paraId="6FACE3D6" w14:textId="77777777" w:rsidR="003A293D" w:rsidRPr="006C44F0" w:rsidRDefault="003A293D" w:rsidP="00662EC6">
            <w:pPr>
              <w:pStyle w:val="ListParagraph"/>
              <w:numPr>
                <w:ilvl w:val="0"/>
                <w:numId w:val="6"/>
              </w:numPr>
              <w:tabs>
                <w:tab w:val="clear" w:pos="360"/>
              </w:tabs>
              <w:ind w:left="547"/>
            </w:pPr>
            <w:r w:rsidRPr="006C44F0">
              <w:t>Short-term physical, speech and occupational therapy; and</w:t>
            </w:r>
          </w:p>
          <w:p w14:paraId="56AD6906" w14:textId="77777777" w:rsidR="003A293D" w:rsidRPr="00662EC6" w:rsidRDefault="003A293D" w:rsidP="00662EC6">
            <w:pPr>
              <w:pStyle w:val="ListParagraph"/>
              <w:numPr>
                <w:ilvl w:val="0"/>
                <w:numId w:val="6"/>
              </w:numPr>
              <w:tabs>
                <w:tab w:val="clear" w:pos="360"/>
              </w:tabs>
              <w:ind w:left="547"/>
            </w:pPr>
            <w:r w:rsidRPr="006C44F0">
              <w:t xml:space="preserve">Any additional medical services and supplies which are </w:t>
            </w:r>
            <w:r>
              <w:t xml:space="preserve">customarily </w:t>
            </w:r>
            <w:r w:rsidRPr="006C44F0">
              <w:t>provided</w:t>
            </w:r>
            <w:r>
              <w:t xml:space="preserve"> by hospitals.</w:t>
            </w:r>
          </w:p>
          <w:p w14:paraId="55A2F4C1" w14:textId="77777777" w:rsidR="003A293D" w:rsidRDefault="003A293D" w:rsidP="00252136">
            <w:pPr>
              <w:autoSpaceDE w:val="0"/>
              <w:autoSpaceDN w:val="0"/>
              <w:adjustRightInd w:val="0"/>
              <w:ind w:left="720"/>
              <w:rPr>
                <w:rFonts w:ascii="Arial" w:hAnsi="Arial" w:cs="Arial"/>
              </w:rPr>
            </w:pPr>
          </w:p>
          <w:p w14:paraId="67946754" w14:textId="77777777" w:rsidR="003A293D" w:rsidRPr="00DB206A" w:rsidRDefault="003A293D" w:rsidP="00201759">
            <w:pPr>
              <w:autoSpaceDE w:val="0"/>
              <w:autoSpaceDN w:val="0"/>
              <w:adjustRightInd w:val="0"/>
              <w:rPr>
                <w:rFonts w:ascii="Arial" w:hAnsi="Arial" w:cs="Arial"/>
              </w:rPr>
            </w:pPr>
            <w:r>
              <w:t>Such coverage may be subject to deductibles, copayments and/or coinsurance.</w:t>
            </w:r>
          </w:p>
        </w:tc>
        <w:tc>
          <w:tcPr>
            <w:tcW w:w="1980" w:type="dxa"/>
            <w:gridSpan w:val="2"/>
          </w:tcPr>
          <w:p w14:paraId="434CEBD7" w14:textId="77777777" w:rsidR="003A293D" w:rsidRDefault="003A293D" w:rsidP="00252136"/>
        </w:tc>
      </w:tr>
      <w:tr w:rsidR="003A293D" w14:paraId="50113171" w14:textId="77777777" w:rsidTr="00572195">
        <w:tc>
          <w:tcPr>
            <w:tcW w:w="2250" w:type="dxa"/>
          </w:tcPr>
          <w:p w14:paraId="1F86F645" w14:textId="77777777" w:rsidR="003A293D" w:rsidRDefault="003A293D" w:rsidP="00252136">
            <w:r>
              <w:t>Maternity Care</w:t>
            </w:r>
          </w:p>
          <w:p w14:paraId="759BC58E" w14:textId="7518E4DD" w:rsidR="003A293D" w:rsidRDefault="003A293D" w:rsidP="00252136"/>
        </w:tc>
        <w:tc>
          <w:tcPr>
            <w:tcW w:w="2071" w:type="dxa"/>
            <w:gridSpan w:val="3"/>
          </w:tcPr>
          <w:p w14:paraId="73F6D650" w14:textId="77777777" w:rsidR="00BE53DF" w:rsidRDefault="006A658E" w:rsidP="00BE53DF">
            <w:pPr>
              <w:rPr>
                <w:rStyle w:val="Hyperlink"/>
              </w:rPr>
            </w:pPr>
            <w:hyperlink r:id="rId364" w:history="1">
              <w:r w:rsidR="00BE53DF" w:rsidRPr="00BE53DF">
                <w:rPr>
                  <w:rStyle w:val="Hyperlink"/>
                </w:rPr>
                <w:t>§ 3221(k)(5)</w:t>
              </w:r>
            </w:hyperlink>
          </w:p>
          <w:p w14:paraId="5F88B378" w14:textId="77777777" w:rsidR="00722238" w:rsidRPr="00BE53DF" w:rsidRDefault="00722238" w:rsidP="00BE53DF">
            <w:pPr>
              <w:rPr>
                <w:color w:val="0000FF"/>
                <w:u w:val="single"/>
              </w:rPr>
            </w:pPr>
            <w:r>
              <w:rPr>
                <w:rStyle w:val="Hyperlink"/>
              </w:rPr>
              <w:t xml:space="preserve">§ </w:t>
            </w:r>
            <w:hyperlink r:id="rId365" w:history="1">
              <w:r w:rsidRPr="00722238">
                <w:rPr>
                  <w:rStyle w:val="Hyperlink"/>
                </w:rPr>
                <w:t>3221</w:t>
              </w:r>
            </w:hyperlink>
            <w:r>
              <w:rPr>
                <w:rStyle w:val="Hyperlink"/>
              </w:rPr>
              <w:t>(l)(20)</w:t>
            </w:r>
          </w:p>
          <w:p w14:paraId="1A59FEE7" w14:textId="77777777" w:rsidR="006703E0" w:rsidRDefault="006A658E" w:rsidP="00BE53DF">
            <w:pPr>
              <w:rPr>
                <w:rStyle w:val="Hyperlink"/>
              </w:rPr>
            </w:pPr>
            <w:hyperlink r:id="rId366" w:history="1">
              <w:r w:rsidR="00BE53DF" w:rsidRPr="00BE53DF">
                <w:rPr>
                  <w:rStyle w:val="Hyperlink"/>
                </w:rPr>
                <w:t>§ 4303(c)</w:t>
              </w:r>
            </w:hyperlink>
          </w:p>
          <w:p w14:paraId="0994A483" w14:textId="77777777" w:rsidR="00BE53DF" w:rsidRPr="00BE53DF" w:rsidRDefault="006A658E" w:rsidP="00BE53DF">
            <w:pPr>
              <w:rPr>
                <w:color w:val="0000FF"/>
                <w:u w:val="single"/>
              </w:rPr>
            </w:pPr>
            <w:hyperlink r:id="rId367" w:history="1">
              <w:r w:rsidR="006703E0" w:rsidRPr="006703E0">
                <w:rPr>
                  <w:rStyle w:val="Hyperlink"/>
                </w:rPr>
                <w:t>§ 4303</w:t>
              </w:r>
              <w:r w:rsidR="00722238" w:rsidRPr="006703E0">
                <w:rPr>
                  <w:rStyle w:val="Hyperlink"/>
                </w:rPr>
                <w:t>(oo)</w:t>
              </w:r>
            </w:hyperlink>
            <w:r w:rsidR="00BE53DF" w:rsidRPr="00BE53DF">
              <w:rPr>
                <w:color w:val="0000FF"/>
                <w:u w:val="single"/>
              </w:rPr>
              <w:t xml:space="preserve"> </w:t>
            </w:r>
          </w:p>
          <w:p w14:paraId="2677D8BC" w14:textId="77777777" w:rsidR="00BE53DF" w:rsidRDefault="00BE53DF" w:rsidP="002E3F1D">
            <w:r w:rsidRPr="0036677E">
              <w:t>45 CFR § 156.100</w:t>
            </w:r>
            <w:r>
              <w:t xml:space="preserve">  </w:t>
            </w:r>
          </w:p>
          <w:p w14:paraId="5EC25F0A" w14:textId="77777777" w:rsidR="00BE53DF" w:rsidRDefault="00BE53DF">
            <w:r>
              <w:t xml:space="preserve">29 USC § 1185 </w:t>
            </w:r>
          </w:p>
          <w:p w14:paraId="61C4EC0E" w14:textId="77777777" w:rsidR="00BE53DF" w:rsidRDefault="00BE53DF">
            <w:r>
              <w:t>42 USC § 300gg</w:t>
            </w:r>
          </w:p>
          <w:p w14:paraId="5AA0C4BA" w14:textId="77777777" w:rsidR="00BE53DF" w:rsidRDefault="006A658E">
            <w:hyperlink r:id="rId368" w:history="1">
              <w:r w:rsidR="006703E0" w:rsidRPr="006703E0">
                <w:rPr>
                  <w:rStyle w:val="Hyperlink"/>
                </w:rPr>
                <w:t>Circular Letter No. 5 (2018)</w:t>
              </w:r>
            </w:hyperlink>
          </w:p>
          <w:p w14:paraId="64A80622" w14:textId="77777777" w:rsidR="003A293D" w:rsidRDefault="006A658E" w:rsidP="00252136">
            <w:pPr>
              <w:rPr>
                <w:color w:val="0000FF"/>
                <w:u w:val="single"/>
              </w:rPr>
            </w:pPr>
            <w:hyperlink r:id="rId369" w:history="1">
              <w:r w:rsidR="003A293D" w:rsidRPr="0075626E">
                <w:rPr>
                  <w:rStyle w:val="Hyperlink"/>
                </w:rPr>
                <w:t>Model Language</w:t>
              </w:r>
            </w:hyperlink>
          </w:p>
        </w:tc>
        <w:tc>
          <w:tcPr>
            <w:tcW w:w="8549" w:type="dxa"/>
            <w:gridSpan w:val="3"/>
          </w:tcPr>
          <w:p w14:paraId="1D003C24" w14:textId="77777777" w:rsidR="003A293D" w:rsidRDefault="003A293D" w:rsidP="00252136">
            <w:r>
              <w:t xml:space="preserve">This policy or contract form </w:t>
            </w:r>
            <w:r w:rsidR="00086586">
              <w:t xml:space="preserve">provides </w:t>
            </w:r>
            <w:r>
              <w:t>coverage for maternity care, to the same extent as coverage is provided for illness or disease under the policy or contract</w:t>
            </w:r>
            <w:r w:rsidR="00287061">
              <w:t xml:space="preserve"> form</w:t>
            </w:r>
            <w:r>
              <w:t>.  Such coverage, other than for perinatal complications, includes inpatient hospital coverage for mother and newborn for at least 48 hours after childbirth for any delivery other than a caesarean section, and for at least 96 hours following a caesarean section.  Such coverage may be subject to deductibles, copayments and/or coinsurance.</w:t>
            </w:r>
          </w:p>
          <w:p w14:paraId="2D0FF93C" w14:textId="77777777" w:rsidR="006703E0" w:rsidRDefault="006703E0" w:rsidP="00252136"/>
          <w:p w14:paraId="58D94990" w14:textId="77777777" w:rsidR="003A293D" w:rsidRDefault="003A293D" w:rsidP="00252136">
            <w:r>
              <w:t xml:space="preserve">The mother has the option to be discharged earlier than the time periods listed above, and, in such cases, is entitled to one </w:t>
            </w:r>
            <w:r w:rsidR="000362BA">
              <w:t xml:space="preserve">(1) </w:t>
            </w:r>
            <w:r>
              <w:t>home care visit in addition to any home care provided under §</w:t>
            </w:r>
            <w:r w:rsidR="00201759">
              <w:t xml:space="preserve"> </w:t>
            </w:r>
            <w:r w:rsidR="005F5853">
              <w:t>3221</w:t>
            </w:r>
            <w:r>
              <w:t>(</w:t>
            </w:r>
            <w:r w:rsidR="005F5853">
              <w:t>k</w:t>
            </w:r>
            <w:r>
              <w:t>)(</w:t>
            </w:r>
            <w:r w:rsidR="006703E0">
              <w:t>1</w:t>
            </w:r>
            <w:r>
              <w:t>) or 4303(</w:t>
            </w:r>
            <w:r w:rsidR="006703E0">
              <w:t>a</w:t>
            </w:r>
            <w:r>
              <w:t>)</w:t>
            </w:r>
            <w:r w:rsidR="006703E0">
              <w:t>(3)</w:t>
            </w:r>
            <w:r>
              <w:t xml:space="preserve">.  Such home care is not subject to deductibles, copayments and/or coinsurance.  </w:t>
            </w:r>
          </w:p>
          <w:p w14:paraId="22E80031" w14:textId="77777777" w:rsidR="003A293D" w:rsidRDefault="003A293D" w:rsidP="00252136"/>
          <w:p w14:paraId="395C1A56" w14:textId="77777777" w:rsidR="003A293D" w:rsidRDefault="003A293D" w:rsidP="00252136">
            <w:r>
              <w:t xml:space="preserve">Maternity coverage also </w:t>
            </w:r>
            <w:r w:rsidR="00086586">
              <w:t xml:space="preserve">provides </w:t>
            </w:r>
            <w:r>
              <w:t>coverage of the services of a midwife licensed pursuant to Article 140 of the Education Law, practicing consistent with a collaborative relationship with a physician or a hospital licensed pursuant to Article 28 of the Public Health Law, consistent with the requirements Education Law §</w:t>
            </w:r>
            <w:r w:rsidR="00706A6C">
              <w:t xml:space="preserve"> </w:t>
            </w:r>
            <w:r>
              <w:t xml:space="preserve">6951. </w:t>
            </w:r>
          </w:p>
          <w:p w14:paraId="1D6B3A79" w14:textId="77777777" w:rsidR="003A293D" w:rsidRDefault="003A293D" w:rsidP="00252136"/>
          <w:p w14:paraId="35AEF6A5" w14:textId="77777777" w:rsidR="003A293D" w:rsidRDefault="003A293D" w:rsidP="00252136">
            <w:r>
              <w:t>Maternity coverage also includes parent education, training in breast or bottle feeding and the performance of any necessary maternal and newborn clinical assessments.</w:t>
            </w:r>
            <w:r w:rsidR="00246B95" w:rsidRPr="00246B95">
              <w:t xml:space="preserve"> Comprehensive lactation support services, including breastfeeding equipment and supplies, must be provided without cost-sharing through the duration of breast feeding</w:t>
            </w:r>
            <w:r w:rsidR="00B06B7D">
              <w:t>.</w:t>
            </w:r>
            <w:r>
              <w:t xml:space="preserve"> The </w:t>
            </w:r>
            <w:r w:rsidR="00246B95">
              <w:t xml:space="preserve">coverage includes the </w:t>
            </w:r>
            <w:r>
              <w:t>cost of renting</w:t>
            </w:r>
            <w:r w:rsidR="009F1A44">
              <w:t xml:space="preserve"> or purchasing</w:t>
            </w:r>
            <w:r>
              <w:t xml:space="preserve"> one </w:t>
            </w:r>
            <w:r w:rsidR="00201759">
              <w:t xml:space="preserve">(1) </w:t>
            </w:r>
            <w:r>
              <w:t>breast pump per pregnancy in conjunction with childbirth.</w:t>
            </w:r>
          </w:p>
          <w:p w14:paraId="1438E4BF" w14:textId="77777777" w:rsidR="003A293D" w:rsidRDefault="003A293D" w:rsidP="00252136"/>
          <w:p w14:paraId="65AC2DD4" w14:textId="77777777" w:rsidR="00221D05" w:rsidRPr="00CD3571" w:rsidRDefault="00221D05" w:rsidP="00221D05">
            <w:r>
              <w:t>This policy or contract form</w:t>
            </w:r>
            <w:r w:rsidRPr="00CD3571">
              <w:t xml:space="preserve"> also </w:t>
            </w:r>
            <w:r>
              <w:t>provides coverage for</w:t>
            </w:r>
            <w:r w:rsidRPr="00CD3571">
              <w:t xml:space="preserve"> the inpatient use of pasteurized donor human milk, which may include fortifiers as </w:t>
            </w:r>
            <w:r w:rsidR="00246B95">
              <w:t>m</w:t>
            </w:r>
            <w:r w:rsidRPr="00CD3571">
              <w:t xml:space="preserve">edically </w:t>
            </w:r>
            <w:r w:rsidR="00246B95">
              <w:t>n</w:t>
            </w:r>
            <w:r w:rsidRPr="00CD3571">
              <w:t>ecessary, for which a Health Care Professional has issued an order for an infant who is medically or physically unable to receive maternal breast milk, participate in breast feeding, or whose mother is medically or physically unable to produce maternal breast milk at all or in sufficient quantities or participate in breast feeding despite optimal lactation support.  Such infant must have a documented birth weight of less than one thousand five hundred grams, or a congenital or acquired condition that places the infant at a high risk for development of necrotizing enterocolitis.</w:t>
            </w:r>
          </w:p>
          <w:p w14:paraId="196711EF" w14:textId="77777777" w:rsidR="00221D05" w:rsidRDefault="00221D05" w:rsidP="00252136"/>
          <w:p w14:paraId="2227B13A" w14:textId="77777777" w:rsidR="003A293D" w:rsidRPr="00232A9C" w:rsidRDefault="003A293D" w:rsidP="00252136">
            <w:r>
              <w:t>Such coverage may be subject to deductibles, copayments and/or coinsurance as deemed appropriate by the Superintendent and as are consistent with other benefits within the policy or contract form.</w:t>
            </w:r>
          </w:p>
        </w:tc>
        <w:tc>
          <w:tcPr>
            <w:tcW w:w="1980" w:type="dxa"/>
            <w:gridSpan w:val="2"/>
          </w:tcPr>
          <w:p w14:paraId="67C6C8C6" w14:textId="77777777" w:rsidR="003A293D" w:rsidRDefault="003A293D" w:rsidP="00252136"/>
        </w:tc>
      </w:tr>
      <w:tr w:rsidR="00633E4D" w14:paraId="53D0A24C" w14:textId="77777777" w:rsidTr="00572195">
        <w:tc>
          <w:tcPr>
            <w:tcW w:w="2250" w:type="dxa"/>
          </w:tcPr>
          <w:p w14:paraId="3EA289E7" w14:textId="77777777" w:rsidR="00633E4D" w:rsidRPr="00633E4D" w:rsidRDefault="00633E4D" w:rsidP="00633E4D">
            <w:r w:rsidRPr="00633E4D">
              <w:t>Mastectomy Care</w:t>
            </w:r>
          </w:p>
          <w:p w14:paraId="7C913230" w14:textId="77777777" w:rsidR="00633E4D" w:rsidRPr="00633E4D" w:rsidRDefault="00633E4D" w:rsidP="00633E4D"/>
          <w:p w14:paraId="175BAEAC" w14:textId="77777777" w:rsidR="00633E4D" w:rsidRDefault="00633E4D" w:rsidP="00DE212C"/>
        </w:tc>
        <w:tc>
          <w:tcPr>
            <w:tcW w:w="2071" w:type="dxa"/>
            <w:gridSpan w:val="3"/>
          </w:tcPr>
          <w:p w14:paraId="3348C1F2" w14:textId="77777777" w:rsidR="00633E4D" w:rsidRPr="00633E4D" w:rsidRDefault="00633E4D" w:rsidP="00633E4D">
            <w:pPr>
              <w:rPr>
                <w:rStyle w:val="Hyperlink"/>
              </w:rPr>
            </w:pPr>
            <w:r w:rsidRPr="00633E4D">
              <w:rPr>
                <w:color w:val="0000FF"/>
                <w:u w:val="single"/>
              </w:rPr>
              <w:lastRenderedPageBreak/>
              <w:fldChar w:fldCharType="begin"/>
            </w:r>
            <w:r w:rsidRPr="00633E4D">
              <w:rPr>
                <w:color w:val="0000FF"/>
                <w:u w:val="single"/>
              </w:rPr>
              <w:instrText xml:space="preserve"> HYPERLINK "http://public.leginfo.state.ny.us/menugetf.cgi?COMMONQUERY=LAWS" </w:instrText>
            </w:r>
            <w:r w:rsidRPr="00633E4D">
              <w:rPr>
                <w:color w:val="0000FF"/>
                <w:u w:val="single"/>
              </w:rPr>
            </w:r>
            <w:r w:rsidRPr="00633E4D">
              <w:rPr>
                <w:color w:val="0000FF"/>
                <w:u w:val="single"/>
              </w:rPr>
              <w:fldChar w:fldCharType="separate"/>
            </w:r>
            <w:r w:rsidRPr="00633E4D">
              <w:rPr>
                <w:rStyle w:val="Hyperlink"/>
              </w:rPr>
              <w:t>§ 3221(k)(8)</w:t>
            </w:r>
          </w:p>
          <w:p w14:paraId="09452301" w14:textId="77777777" w:rsidR="00633E4D" w:rsidRPr="00633E4D" w:rsidRDefault="00633E4D" w:rsidP="00633E4D">
            <w:pPr>
              <w:rPr>
                <w:rStyle w:val="Hyperlink"/>
              </w:rPr>
            </w:pPr>
            <w:r w:rsidRPr="00633E4D">
              <w:rPr>
                <w:rStyle w:val="Hyperlink"/>
              </w:rPr>
              <w:t>§ 4303(v)</w:t>
            </w:r>
          </w:p>
          <w:p w14:paraId="3C5C98C8" w14:textId="77777777" w:rsidR="00633E4D" w:rsidRPr="0021573F" w:rsidRDefault="00633E4D" w:rsidP="00633E4D">
            <w:r w:rsidRPr="00633E4D">
              <w:rPr>
                <w:color w:val="0000FF"/>
                <w:u w:val="single"/>
              </w:rPr>
              <w:lastRenderedPageBreak/>
              <w:fldChar w:fldCharType="end"/>
            </w:r>
            <w:r w:rsidRPr="0021573F">
              <w:t>Women’s Health and Cancer Rights Act of 1998, 29 USC 1185b</w:t>
            </w:r>
          </w:p>
          <w:p w14:paraId="475E0C12" w14:textId="77777777" w:rsidR="005F5853" w:rsidRPr="0021573F" w:rsidRDefault="005F5853" w:rsidP="00633E4D">
            <w:r w:rsidRPr="0021573F">
              <w:rPr>
                <w:rStyle w:val="Hyperlink"/>
                <w:color w:val="auto"/>
                <w:u w:val="none"/>
              </w:rPr>
              <w:t>45 CFR § 156.100</w:t>
            </w:r>
          </w:p>
          <w:p w14:paraId="7E01D917" w14:textId="77777777" w:rsidR="00633E4D" w:rsidRDefault="006A658E" w:rsidP="00633E4D">
            <w:pPr>
              <w:rPr>
                <w:color w:val="0000FF"/>
                <w:u w:val="single"/>
              </w:rPr>
            </w:pPr>
            <w:hyperlink r:id="rId370" w:history="1">
              <w:r w:rsidR="00633E4D" w:rsidRPr="00633E4D">
                <w:rPr>
                  <w:rStyle w:val="Hyperlink"/>
                </w:rPr>
                <w:t>Model Language</w:t>
              </w:r>
            </w:hyperlink>
          </w:p>
        </w:tc>
        <w:tc>
          <w:tcPr>
            <w:tcW w:w="8549" w:type="dxa"/>
            <w:gridSpan w:val="3"/>
          </w:tcPr>
          <w:p w14:paraId="27F23D4B" w14:textId="77777777" w:rsidR="005F5853" w:rsidRDefault="00633E4D" w:rsidP="00252136">
            <w:r w:rsidRPr="00633E4D">
              <w:lastRenderedPageBreak/>
              <w:t xml:space="preserve">This policy or contract form provides coverage for a period of inpatient hospital care as is determined by the attending physician in consultation with the patient to be medically appropriate for a person </w:t>
            </w:r>
            <w:r w:rsidRPr="00633E4D">
              <w:lastRenderedPageBreak/>
              <w:t>undergoing a lymph node dissection or a lumpectomy for the treatment of breast cancer or a mastectomy covered under the policy or contract</w:t>
            </w:r>
            <w:r w:rsidR="00287061">
              <w:t xml:space="preserve"> form</w:t>
            </w:r>
            <w:r w:rsidRPr="00633E4D">
              <w:t xml:space="preserve">, and any physical complications arising from the mastectomy, including lymphedema.  </w:t>
            </w:r>
          </w:p>
          <w:p w14:paraId="13263C7E" w14:textId="77777777" w:rsidR="005F5853" w:rsidRDefault="005F5853" w:rsidP="00252136"/>
          <w:p w14:paraId="3CEB63DF" w14:textId="77777777" w:rsidR="00633E4D" w:rsidRDefault="00633E4D" w:rsidP="00252136">
            <w:r w:rsidRPr="00633E4D">
              <w:t>Such coverage may be subject to deductibles, copayments and/or coinsurance deemed appropriate by the Superintendent and as are consistent with other benefits within the policy or contract form.</w:t>
            </w:r>
          </w:p>
        </w:tc>
        <w:tc>
          <w:tcPr>
            <w:tcW w:w="1980" w:type="dxa"/>
            <w:gridSpan w:val="2"/>
          </w:tcPr>
          <w:p w14:paraId="2D634166" w14:textId="77777777" w:rsidR="00633E4D" w:rsidRDefault="00633E4D" w:rsidP="00252136"/>
        </w:tc>
      </w:tr>
      <w:tr w:rsidR="003A293D" w14:paraId="367A98F6" w14:textId="77777777" w:rsidTr="00572195">
        <w:tc>
          <w:tcPr>
            <w:tcW w:w="2250" w:type="dxa"/>
          </w:tcPr>
          <w:p w14:paraId="05EF18F3" w14:textId="77777777" w:rsidR="003A293D" w:rsidRDefault="003A293D" w:rsidP="00252136">
            <w:r w:rsidRPr="006A121E">
              <w:t>Autologous Blood Banking Services</w:t>
            </w:r>
          </w:p>
          <w:p w14:paraId="409CE5DD" w14:textId="77777777" w:rsidR="003A293D" w:rsidRDefault="003A293D" w:rsidP="00252136"/>
          <w:p w14:paraId="37E9CCE7" w14:textId="563DB427" w:rsidR="003A293D" w:rsidRPr="006A121E" w:rsidRDefault="003A293D" w:rsidP="00252136"/>
        </w:tc>
        <w:tc>
          <w:tcPr>
            <w:tcW w:w="2071" w:type="dxa"/>
            <w:gridSpan w:val="3"/>
          </w:tcPr>
          <w:p w14:paraId="1F668BF7" w14:textId="77777777" w:rsidR="008D7E11" w:rsidRDefault="006A658E" w:rsidP="008D7E11">
            <w:pPr>
              <w:rPr>
                <w:rStyle w:val="Hyperlink"/>
              </w:rPr>
            </w:pPr>
            <w:hyperlink r:id="rId371" w:history="1">
              <w:r w:rsidR="00D73CFC" w:rsidRPr="00D73CFC">
                <w:rPr>
                  <w:rStyle w:val="Hyperlink"/>
                </w:rPr>
                <w:t>§ 3216(l)</w:t>
              </w:r>
            </w:hyperlink>
            <w:r w:rsidR="008D7E11">
              <w:rPr>
                <w:rStyle w:val="Hyperlink"/>
              </w:rPr>
              <w:t xml:space="preserve"> </w:t>
            </w:r>
            <w:r w:rsidR="00170144">
              <w:rPr>
                <w:rStyle w:val="Hyperlink"/>
              </w:rPr>
              <w:t xml:space="preserve"> </w:t>
            </w:r>
          </w:p>
          <w:p w14:paraId="3C145899" w14:textId="77777777" w:rsidR="00170144" w:rsidRDefault="006A658E" w:rsidP="008D7E11">
            <w:pPr>
              <w:rPr>
                <w:rStyle w:val="Hyperlink"/>
              </w:rPr>
            </w:pPr>
            <w:hyperlink r:id="rId372" w:history="1">
              <w:r w:rsidR="00170144" w:rsidRPr="00DE046F">
                <w:rPr>
                  <w:rStyle w:val="Hyperlink"/>
                </w:rPr>
                <w:t>§ 4304(l)</w:t>
              </w:r>
            </w:hyperlink>
          </w:p>
          <w:p w14:paraId="7397C590" w14:textId="77777777" w:rsidR="00D73CFC" w:rsidRPr="00D73CFC" w:rsidRDefault="008D7E11" w:rsidP="00D73CFC">
            <w:r w:rsidRPr="00BF3E97">
              <w:rPr>
                <w:rStyle w:val="Hyperlink"/>
              </w:rPr>
              <w:t xml:space="preserve">§ </w:t>
            </w:r>
            <w:hyperlink r:id="rId373" w:history="1">
              <w:r w:rsidRPr="00BF3E97">
                <w:rPr>
                  <w:rStyle w:val="Hyperlink"/>
                </w:rPr>
                <w:t>4328</w:t>
              </w:r>
            </w:hyperlink>
            <w:r>
              <w:rPr>
                <w:rStyle w:val="Hyperlink"/>
              </w:rPr>
              <w:t xml:space="preserve"> </w:t>
            </w:r>
          </w:p>
          <w:p w14:paraId="2083194E" w14:textId="77777777" w:rsidR="003A293D" w:rsidRDefault="00FC792C" w:rsidP="00252136">
            <w:r w:rsidRPr="0036677E">
              <w:t>45 CFR § 156.100</w:t>
            </w:r>
          </w:p>
          <w:p w14:paraId="606E7FB4" w14:textId="77777777" w:rsidR="003A293D" w:rsidRDefault="006A658E" w:rsidP="00252136">
            <w:hyperlink r:id="rId374" w:history="1">
              <w:r w:rsidR="003A293D" w:rsidRPr="0075626E">
                <w:rPr>
                  <w:rStyle w:val="Hyperlink"/>
                </w:rPr>
                <w:t>Model Language</w:t>
              </w:r>
            </w:hyperlink>
          </w:p>
        </w:tc>
        <w:tc>
          <w:tcPr>
            <w:tcW w:w="8549" w:type="dxa"/>
            <w:gridSpan w:val="3"/>
          </w:tcPr>
          <w:p w14:paraId="0A260957" w14:textId="77777777" w:rsidR="003A293D" w:rsidRDefault="003A293D" w:rsidP="00252136">
            <w:r>
              <w:t>This policy or contract form provides c</w:t>
            </w:r>
            <w:r w:rsidRPr="006A121E">
              <w:t>over</w:t>
            </w:r>
            <w:r>
              <w:t>age for</w:t>
            </w:r>
            <w:r w:rsidRPr="006A121E">
              <w:t xml:space="preserve"> autologous blood banking </w:t>
            </w:r>
            <w:r>
              <w:t xml:space="preserve">services </w:t>
            </w:r>
            <w:r w:rsidRPr="006A121E">
              <w:t xml:space="preserve">when they are being provided in connection with a scheduled, </w:t>
            </w:r>
            <w:r>
              <w:t>c</w:t>
            </w:r>
            <w:r w:rsidRPr="006A121E">
              <w:t xml:space="preserve">overed inpatient procedure for the treatment of a disease or injury.  In such instances, </w:t>
            </w:r>
            <w:r>
              <w:t>this policy or contract form will</w:t>
            </w:r>
            <w:r w:rsidRPr="006A121E">
              <w:t xml:space="preserve"> </w:t>
            </w:r>
            <w:r>
              <w:t>c</w:t>
            </w:r>
            <w:r w:rsidRPr="006A121E">
              <w:t xml:space="preserve">over storage fees for what </w:t>
            </w:r>
            <w:r>
              <w:t xml:space="preserve">are </w:t>
            </w:r>
            <w:r w:rsidRPr="006A121E">
              <w:t>determine</w:t>
            </w:r>
            <w:r>
              <w:t>d</w:t>
            </w:r>
            <w:r w:rsidRPr="006A121E">
              <w:t xml:space="preserve"> to be a reasonable storage period that is appropriate for having the blood available when it is needed.</w:t>
            </w:r>
          </w:p>
          <w:p w14:paraId="70410620" w14:textId="77777777" w:rsidR="003A293D" w:rsidRDefault="003A293D" w:rsidP="00252136"/>
          <w:p w14:paraId="0994EA52" w14:textId="77777777" w:rsidR="003A293D" w:rsidRPr="006A121E" w:rsidRDefault="003A293D" w:rsidP="00252136">
            <w:r>
              <w:t>Such coverage may be subject to deductibles, copayments and/or coinsurance.</w:t>
            </w:r>
          </w:p>
        </w:tc>
        <w:tc>
          <w:tcPr>
            <w:tcW w:w="1980" w:type="dxa"/>
            <w:gridSpan w:val="2"/>
          </w:tcPr>
          <w:p w14:paraId="30EE0676" w14:textId="77777777" w:rsidR="003A293D" w:rsidRDefault="003A293D" w:rsidP="00252136"/>
        </w:tc>
      </w:tr>
      <w:tr w:rsidR="008D7E11" w14:paraId="233E6397" w14:textId="77777777" w:rsidTr="00572195">
        <w:tc>
          <w:tcPr>
            <w:tcW w:w="2250" w:type="dxa"/>
          </w:tcPr>
          <w:p w14:paraId="184AE2C5" w14:textId="77777777" w:rsidR="008D7E11" w:rsidRDefault="008D7E11" w:rsidP="00252136">
            <w:r>
              <w:t xml:space="preserve">Inpatient Habilitation Services </w:t>
            </w:r>
          </w:p>
          <w:p w14:paraId="0BEA6B66" w14:textId="77777777" w:rsidR="008D7E11" w:rsidRDefault="008D7E11" w:rsidP="00252136"/>
          <w:p w14:paraId="489444B7" w14:textId="77777777" w:rsidR="008D7E11" w:rsidRDefault="008D7E11" w:rsidP="00252136"/>
          <w:p w14:paraId="7B1CF299" w14:textId="77777777" w:rsidR="008D7E11" w:rsidRDefault="008D7E11" w:rsidP="00252136">
            <w:r>
              <w:t>Is this benefit being substituted?</w:t>
            </w:r>
          </w:p>
          <w:p w14:paraId="2093DAC9" w14:textId="77777777" w:rsidR="008D7E11" w:rsidRDefault="008D7E11" w:rsidP="008D7E11">
            <w:r>
              <w:t xml:space="preserve"> 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633D0697" w14:textId="77777777" w:rsidR="008D7E11" w:rsidRDefault="008D7E11" w:rsidP="00252136"/>
          <w:p w14:paraId="3732CA30" w14:textId="77777777" w:rsidR="008D7E11" w:rsidRDefault="008D7E11" w:rsidP="00252136">
            <w:r>
              <w:t xml:space="preserve">Are additional benefits being added to this EHB category? </w:t>
            </w:r>
          </w:p>
          <w:p w14:paraId="32836C87" w14:textId="77777777" w:rsidR="008D7E11" w:rsidRDefault="008D7E11" w:rsidP="008D7E11">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76E74FC1" w14:textId="77777777" w:rsidR="008D7E11" w:rsidRDefault="008D7E11" w:rsidP="00252136"/>
          <w:p w14:paraId="22EBA1B7" w14:textId="77777777" w:rsidR="008D7E11" w:rsidRDefault="008D7E11" w:rsidP="00252136">
            <w:r>
              <w:t>If yes, please explain how this substitution or addition differs from the standard benefit in the space provided below.</w:t>
            </w:r>
          </w:p>
        </w:tc>
        <w:tc>
          <w:tcPr>
            <w:tcW w:w="2071" w:type="dxa"/>
            <w:gridSpan w:val="3"/>
          </w:tcPr>
          <w:p w14:paraId="44A7B409" w14:textId="77777777" w:rsidR="008D7E11" w:rsidRDefault="006A658E" w:rsidP="008D7E11">
            <w:pPr>
              <w:rPr>
                <w:u w:val="single"/>
              </w:rPr>
            </w:pPr>
            <w:hyperlink r:id="rId375" w:history="1">
              <w:r w:rsidR="008D7E11" w:rsidRPr="008D7E11">
                <w:rPr>
                  <w:rStyle w:val="Hyperlink"/>
                </w:rPr>
                <w:t>§ 3216(l)</w:t>
              </w:r>
            </w:hyperlink>
            <w:r w:rsidR="008D7E11" w:rsidRPr="008D7E11">
              <w:rPr>
                <w:u w:val="single"/>
              </w:rPr>
              <w:t xml:space="preserve"> </w:t>
            </w:r>
            <w:r w:rsidR="00170144">
              <w:rPr>
                <w:u w:val="single"/>
              </w:rPr>
              <w:t xml:space="preserve"> </w:t>
            </w:r>
          </w:p>
          <w:p w14:paraId="70B28CD7" w14:textId="77777777" w:rsidR="00170144" w:rsidRPr="008D7E11" w:rsidRDefault="006A658E" w:rsidP="008D7E11">
            <w:pPr>
              <w:rPr>
                <w:u w:val="single"/>
              </w:rPr>
            </w:pPr>
            <w:hyperlink r:id="rId376" w:history="1">
              <w:r w:rsidR="00170144" w:rsidRPr="00DE046F">
                <w:rPr>
                  <w:rStyle w:val="Hyperlink"/>
                </w:rPr>
                <w:t>§ 4304(l)</w:t>
              </w:r>
            </w:hyperlink>
          </w:p>
          <w:p w14:paraId="0CD21091" w14:textId="77777777" w:rsidR="008D7E11" w:rsidRPr="00BE53DF" w:rsidRDefault="00BE53DF" w:rsidP="008D7E11">
            <w:pPr>
              <w:rPr>
                <w:rStyle w:val="Hyperlink"/>
              </w:rPr>
            </w:pPr>
            <w:r>
              <w:rPr>
                <w:u w:val="single"/>
              </w:rPr>
              <w:fldChar w:fldCharType="begin"/>
            </w:r>
            <w:r>
              <w:rPr>
                <w:u w:val="single"/>
              </w:rPr>
              <w:instrText xml:space="preserve"> HYPERLINK "http://public.leginfo.state.ny.us/menugetf.cgi?commonquery=laws" </w:instrText>
            </w:r>
            <w:r>
              <w:rPr>
                <w:u w:val="single"/>
              </w:rPr>
            </w:r>
            <w:r>
              <w:rPr>
                <w:u w:val="single"/>
              </w:rPr>
              <w:fldChar w:fldCharType="separate"/>
            </w:r>
            <w:r w:rsidR="008D7E11" w:rsidRPr="00BE53DF">
              <w:rPr>
                <w:rStyle w:val="Hyperlink"/>
              </w:rPr>
              <w:t xml:space="preserve">§ 4328 </w:t>
            </w:r>
          </w:p>
          <w:p w14:paraId="71D232E9" w14:textId="77777777" w:rsidR="008D7E11" w:rsidRDefault="00BE53DF" w:rsidP="008D7E11">
            <w:r>
              <w:rPr>
                <w:u w:val="single"/>
              </w:rPr>
              <w:fldChar w:fldCharType="end"/>
            </w:r>
            <w:r w:rsidR="008D7E11" w:rsidRPr="008D7E11">
              <w:t>45 CFR § 156.100</w:t>
            </w:r>
          </w:p>
          <w:p w14:paraId="27F8033E" w14:textId="77777777" w:rsidR="000945A4" w:rsidRPr="008D7E11" w:rsidRDefault="000945A4" w:rsidP="008D7E11">
            <w:r>
              <w:t>45 CFR § 156.115</w:t>
            </w:r>
          </w:p>
          <w:p w14:paraId="70A118E5" w14:textId="77777777" w:rsidR="008D7E11" w:rsidRDefault="006A658E" w:rsidP="008D7E11">
            <w:hyperlink r:id="rId377" w:history="1">
              <w:r w:rsidR="008D7E11" w:rsidRPr="008D7E11">
                <w:rPr>
                  <w:rStyle w:val="Hyperlink"/>
                </w:rPr>
                <w:t>Model Language</w:t>
              </w:r>
            </w:hyperlink>
          </w:p>
        </w:tc>
        <w:tc>
          <w:tcPr>
            <w:tcW w:w="8549" w:type="dxa"/>
            <w:gridSpan w:val="3"/>
          </w:tcPr>
          <w:p w14:paraId="6F44EBF2" w14:textId="77777777" w:rsidR="008D7E11" w:rsidRDefault="008D7E11" w:rsidP="00252136">
            <w:r>
              <w:t xml:space="preserve">This policy or contract form provides coverage for inpatient habilitation services, including physical therapy, speech therapy, and occupational therapy for 60 days per plan year. The day limit applies to all therapies combined. </w:t>
            </w:r>
          </w:p>
          <w:p w14:paraId="421C8C57" w14:textId="77777777" w:rsidR="008D7E11" w:rsidRDefault="008D7E11" w:rsidP="00252136"/>
          <w:p w14:paraId="5C40AEF5" w14:textId="77777777" w:rsidR="008D7E11" w:rsidRDefault="008D7E11" w:rsidP="00252136">
            <w:r>
              <w:t xml:space="preserve">Such coverage may be subject to deductibles, copayments and/or coinsurance. </w:t>
            </w:r>
          </w:p>
          <w:p w14:paraId="3884E68A" w14:textId="77777777" w:rsidR="008D7E11" w:rsidRDefault="008D7E11" w:rsidP="00252136"/>
          <w:p w14:paraId="5D8D076F" w14:textId="77777777" w:rsidR="008D7E11" w:rsidRPr="008D7E11" w:rsidRDefault="008D7E11" w:rsidP="00252136">
            <w:pPr>
              <w:rPr>
                <w:i/>
              </w:rPr>
            </w:pPr>
            <w:r w:rsidRPr="008D7E11">
              <w:rPr>
                <w:i/>
              </w:rPr>
              <w:t>Note: Plans may: (i) cover 60 or more visits or remove the visit limit; or (ii) remove the limit on all therapies combined.</w:t>
            </w:r>
          </w:p>
        </w:tc>
        <w:tc>
          <w:tcPr>
            <w:tcW w:w="1980" w:type="dxa"/>
            <w:gridSpan w:val="2"/>
          </w:tcPr>
          <w:p w14:paraId="06631C39" w14:textId="77777777" w:rsidR="008D7E11" w:rsidRDefault="008D7E11" w:rsidP="00252136"/>
        </w:tc>
      </w:tr>
      <w:tr w:rsidR="00420EED" w14:paraId="0117DF9A" w14:textId="77777777" w:rsidTr="00591C8E">
        <w:tc>
          <w:tcPr>
            <w:tcW w:w="14850" w:type="dxa"/>
            <w:gridSpan w:val="9"/>
            <w:tcBorders>
              <w:bottom w:val="single" w:sz="4" w:space="0" w:color="auto"/>
            </w:tcBorders>
          </w:tcPr>
          <w:p w14:paraId="2B7F6A21" w14:textId="77777777" w:rsidR="00420EED" w:rsidRDefault="00420EED" w:rsidP="00591C8E">
            <w:pPr>
              <w:rPr>
                <w:u w:val="single"/>
              </w:rPr>
            </w:pPr>
            <w:r w:rsidRPr="00D54484">
              <w:rPr>
                <w:u w:val="single"/>
              </w:rPr>
              <w:t>Benefit explanation:</w:t>
            </w:r>
          </w:p>
          <w:p w14:paraId="52173866" w14:textId="77777777" w:rsidR="00420EED" w:rsidRDefault="00420EED" w:rsidP="00591C8E"/>
          <w:p w14:paraId="5FDB74AC" w14:textId="77777777" w:rsidR="00420EED" w:rsidRDefault="00420EED" w:rsidP="00591C8E"/>
        </w:tc>
      </w:tr>
      <w:tr w:rsidR="003A293D" w14:paraId="5E769CFA" w14:textId="77777777" w:rsidTr="00572195">
        <w:tc>
          <w:tcPr>
            <w:tcW w:w="2250" w:type="dxa"/>
          </w:tcPr>
          <w:p w14:paraId="0BE9C6C1" w14:textId="77777777" w:rsidR="003A293D" w:rsidRDefault="003A293D" w:rsidP="00252136">
            <w:r>
              <w:t>Inpatient Rehabilitative Services</w:t>
            </w:r>
          </w:p>
          <w:p w14:paraId="227A893F" w14:textId="77777777" w:rsidR="003A293D" w:rsidRDefault="003A293D" w:rsidP="00252136"/>
          <w:p w14:paraId="68934A0A" w14:textId="77777777" w:rsidR="003A293D" w:rsidRDefault="003A293D" w:rsidP="00252136"/>
          <w:p w14:paraId="758C63A1" w14:textId="77777777" w:rsidR="003A293D" w:rsidRDefault="003A293D" w:rsidP="00252136">
            <w:r>
              <w:t>Is this benefit being substituted?</w:t>
            </w:r>
          </w:p>
          <w:p w14:paraId="25D71D50"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488C496C" w14:textId="77777777" w:rsidR="003A293D" w:rsidRDefault="003A293D" w:rsidP="00252136"/>
          <w:p w14:paraId="48E99963" w14:textId="77777777" w:rsidR="003A293D" w:rsidRDefault="003A293D" w:rsidP="00252136">
            <w:r>
              <w:lastRenderedPageBreak/>
              <w:t>Are additional benefits being added to this EHB category?</w:t>
            </w:r>
          </w:p>
          <w:p w14:paraId="44AE4D0C"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6DCE9648" w14:textId="77777777" w:rsidR="003A293D" w:rsidRDefault="003A293D" w:rsidP="00252136"/>
          <w:p w14:paraId="29682897" w14:textId="77777777" w:rsidR="003A293D" w:rsidRDefault="003A293D" w:rsidP="003F0546">
            <w:r>
              <w:t xml:space="preserve">If yes, please explain how this substitution or addition differs from the </w:t>
            </w:r>
            <w:r w:rsidR="003F0546">
              <w:t>Model Language</w:t>
            </w:r>
            <w:r>
              <w:t xml:space="preserve"> in the space provided</w:t>
            </w:r>
            <w:r w:rsidR="00201759">
              <w:t xml:space="preserve"> below</w:t>
            </w:r>
            <w:r>
              <w:t>.</w:t>
            </w:r>
          </w:p>
        </w:tc>
        <w:tc>
          <w:tcPr>
            <w:tcW w:w="2071" w:type="dxa"/>
            <w:gridSpan w:val="3"/>
          </w:tcPr>
          <w:p w14:paraId="1BE9FA01" w14:textId="77777777" w:rsidR="00D73CFC" w:rsidRDefault="006A658E" w:rsidP="00D73CFC">
            <w:pPr>
              <w:rPr>
                <w:rStyle w:val="Hyperlink"/>
              </w:rPr>
            </w:pPr>
            <w:hyperlink r:id="rId378" w:history="1">
              <w:r w:rsidR="00D73CFC" w:rsidRPr="00D73CFC">
                <w:rPr>
                  <w:rStyle w:val="Hyperlink"/>
                </w:rPr>
                <w:t>§ 3216(l)</w:t>
              </w:r>
            </w:hyperlink>
            <w:r w:rsidR="008D7E11">
              <w:rPr>
                <w:rStyle w:val="Hyperlink"/>
              </w:rPr>
              <w:t xml:space="preserve"> </w:t>
            </w:r>
            <w:r w:rsidR="00170144">
              <w:rPr>
                <w:rStyle w:val="Hyperlink"/>
              </w:rPr>
              <w:t xml:space="preserve"> </w:t>
            </w:r>
          </w:p>
          <w:p w14:paraId="7A28C756" w14:textId="77777777" w:rsidR="00170144" w:rsidRDefault="006A658E" w:rsidP="00D73CFC">
            <w:pPr>
              <w:rPr>
                <w:rStyle w:val="Hyperlink"/>
              </w:rPr>
            </w:pPr>
            <w:hyperlink r:id="rId379" w:history="1">
              <w:r w:rsidR="00170144" w:rsidRPr="00DE046F">
                <w:rPr>
                  <w:rStyle w:val="Hyperlink"/>
                </w:rPr>
                <w:t>§ 4304(l)</w:t>
              </w:r>
            </w:hyperlink>
          </w:p>
          <w:p w14:paraId="09741952" w14:textId="77777777" w:rsidR="008D7E11" w:rsidRPr="00D73CFC" w:rsidRDefault="008D7E11" w:rsidP="00D73CFC">
            <w:pPr>
              <w:rPr>
                <w:color w:val="0000FF"/>
                <w:u w:val="single"/>
              </w:rPr>
            </w:pPr>
            <w:r w:rsidRPr="008D7E11">
              <w:rPr>
                <w:color w:val="0000FF"/>
                <w:u w:val="single"/>
              </w:rPr>
              <w:t xml:space="preserve">§ </w:t>
            </w:r>
            <w:hyperlink r:id="rId380" w:history="1">
              <w:r w:rsidRPr="008D7E11">
                <w:rPr>
                  <w:rStyle w:val="Hyperlink"/>
                </w:rPr>
                <w:t>4328</w:t>
              </w:r>
            </w:hyperlink>
            <w:r w:rsidRPr="008D7E11">
              <w:rPr>
                <w:color w:val="0000FF"/>
                <w:u w:val="single"/>
              </w:rPr>
              <w:t xml:space="preserve"> </w:t>
            </w:r>
          </w:p>
          <w:p w14:paraId="45FC01A1" w14:textId="77777777" w:rsidR="003A293D" w:rsidRPr="00CB4883" w:rsidRDefault="00FC792C" w:rsidP="00252136">
            <w:r w:rsidRPr="0036677E">
              <w:t>45 CFR § 156.100</w:t>
            </w:r>
          </w:p>
          <w:p w14:paraId="6FD76915" w14:textId="77777777" w:rsidR="003A293D" w:rsidRDefault="006A658E" w:rsidP="00252136">
            <w:pPr>
              <w:rPr>
                <w:color w:val="0000FF"/>
                <w:u w:val="single"/>
              </w:rPr>
            </w:pPr>
            <w:hyperlink r:id="rId381" w:history="1">
              <w:r w:rsidR="003A293D" w:rsidRPr="0075626E">
                <w:rPr>
                  <w:rStyle w:val="Hyperlink"/>
                </w:rPr>
                <w:t>Model Language</w:t>
              </w:r>
            </w:hyperlink>
          </w:p>
        </w:tc>
        <w:tc>
          <w:tcPr>
            <w:tcW w:w="8549" w:type="dxa"/>
            <w:gridSpan w:val="3"/>
          </w:tcPr>
          <w:p w14:paraId="35E7448A" w14:textId="77777777" w:rsidR="003A293D" w:rsidRDefault="003A293D" w:rsidP="00252136">
            <w:r w:rsidRPr="00E94F82">
              <w:t>This policy</w:t>
            </w:r>
            <w:r>
              <w:t xml:space="preserve"> or contract form</w:t>
            </w:r>
            <w:r w:rsidRPr="00E94F82">
              <w:t xml:space="preserve"> </w:t>
            </w:r>
            <w:r w:rsidR="00086586">
              <w:t>provides</w:t>
            </w:r>
            <w:r w:rsidR="00086586" w:rsidRPr="00E94F82">
              <w:t xml:space="preserve"> </w:t>
            </w:r>
            <w:r w:rsidRPr="00E94F82">
              <w:t xml:space="preserve">coverage for </w:t>
            </w:r>
            <w:r w:rsidR="00201759">
              <w:t>r</w:t>
            </w:r>
            <w:r w:rsidRPr="00E94F82">
              <w:t xml:space="preserve">ehabilitation </w:t>
            </w:r>
            <w:r w:rsidR="00201759">
              <w:t>s</w:t>
            </w:r>
            <w:r w:rsidRPr="00E94F82">
              <w:t>ervices including physical therapy, speech therapy, and occupational therapy for 60-day</w:t>
            </w:r>
            <w:r w:rsidR="00F632C3">
              <w:t>s</w:t>
            </w:r>
            <w:r w:rsidRPr="00E94F82">
              <w:t xml:space="preserve"> per</w:t>
            </w:r>
            <w:r w:rsidR="008D7E11">
              <w:t xml:space="preserve"> plan year</w:t>
            </w:r>
            <w:r w:rsidR="00420EED">
              <w:t xml:space="preserve"> </w:t>
            </w:r>
            <w:r w:rsidRPr="00E94F82">
              <w:t xml:space="preserve">in a </w:t>
            </w:r>
            <w:r w:rsidR="00201759">
              <w:t>r</w:t>
            </w:r>
            <w:r w:rsidRPr="00E94F82">
              <w:t xml:space="preserve">ehabilitation </w:t>
            </w:r>
            <w:r w:rsidR="00201759">
              <w:t>f</w:t>
            </w:r>
            <w:r w:rsidRPr="00E94F82">
              <w:t xml:space="preserve">acility.  </w:t>
            </w:r>
            <w:r w:rsidR="005F5853">
              <w:t>The day limit applies to all therapies combined.</w:t>
            </w:r>
          </w:p>
          <w:p w14:paraId="043D29FE" w14:textId="77777777" w:rsidR="003A293D" w:rsidRDefault="003A293D" w:rsidP="00252136"/>
          <w:p w14:paraId="3980B02B" w14:textId="77777777" w:rsidR="003A293D" w:rsidRDefault="003A293D" w:rsidP="00252136">
            <w:r>
              <w:t>Such coverage may be subject to deductibles, copayments and/or coinsurance.</w:t>
            </w:r>
          </w:p>
          <w:p w14:paraId="18F3329F" w14:textId="77777777" w:rsidR="005F5853" w:rsidRDefault="005F5853" w:rsidP="00252136"/>
          <w:p w14:paraId="44E9BECD" w14:textId="77777777" w:rsidR="003A293D" w:rsidRPr="000E13DA" w:rsidRDefault="005F5853" w:rsidP="00252136">
            <w:r>
              <w:rPr>
                <w:i/>
              </w:rPr>
              <w:t>Note:  Plans may (i) cover 60 or more days or remove the day limit; or (ii) remove the limit on all therapies combined.</w:t>
            </w:r>
          </w:p>
        </w:tc>
        <w:tc>
          <w:tcPr>
            <w:tcW w:w="1980" w:type="dxa"/>
            <w:gridSpan w:val="2"/>
          </w:tcPr>
          <w:p w14:paraId="56498B6C" w14:textId="77777777" w:rsidR="003A293D" w:rsidRDefault="003A293D" w:rsidP="00252136"/>
        </w:tc>
      </w:tr>
      <w:tr w:rsidR="003A293D" w14:paraId="7D03C328" w14:textId="77777777" w:rsidTr="00572195">
        <w:tc>
          <w:tcPr>
            <w:tcW w:w="14850" w:type="dxa"/>
            <w:gridSpan w:val="9"/>
            <w:tcBorders>
              <w:bottom w:val="single" w:sz="4" w:space="0" w:color="auto"/>
            </w:tcBorders>
          </w:tcPr>
          <w:p w14:paraId="07710E7F" w14:textId="77777777" w:rsidR="00DF3B06" w:rsidRDefault="003A293D" w:rsidP="00252136">
            <w:pPr>
              <w:rPr>
                <w:u w:val="single"/>
              </w:rPr>
            </w:pPr>
            <w:r w:rsidRPr="00D54484">
              <w:rPr>
                <w:u w:val="single"/>
              </w:rPr>
              <w:t>Benefit explanation:</w:t>
            </w:r>
          </w:p>
          <w:p w14:paraId="1745D24A" w14:textId="77777777" w:rsidR="003A293D" w:rsidRDefault="003A293D" w:rsidP="00252136"/>
          <w:p w14:paraId="6CA1248A" w14:textId="77777777" w:rsidR="003A293D" w:rsidRDefault="003A293D" w:rsidP="00252136"/>
        </w:tc>
      </w:tr>
      <w:tr w:rsidR="003A293D" w14:paraId="0F81C997" w14:textId="77777777" w:rsidTr="00572195">
        <w:tc>
          <w:tcPr>
            <w:tcW w:w="2250" w:type="dxa"/>
          </w:tcPr>
          <w:p w14:paraId="1462CDA5" w14:textId="77777777" w:rsidR="003A293D" w:rsidRDefault="003A293D" w:rsidP="00252136">
            <w:r>
              <w:t>Skilled Nursing Facility</w:t>
            </w:r>
          </w:p>
          <w:p w14:paraId="2D77ED03" w14:textId="77777777" w:rsidR="003A293D" w:rsidRDefault="003A293D" w:rsidP="00252136"/>
          <w:p w14:paraId="771EDC43" w14:textId="4C5D7477" w:rsidR="003A293D" w:rsidRDefault="003A293D" w:rsidP="00252136"/>
        </w:tc>
        <w:tc>
          <w:tcPr>
            <w:tcW w:w="2071" w:type="dxa"/>
            <w:gridSpan w:val="3"/>
          </w:tcPr>
          <w:p w14:paraId="75F4E59B" w14:textId="77777777" w:rsidR="003A293D" w:rsidRDefault="006A658E" w:rsidP="00252136">
            <w:pPr>
              <w:rPr>
                <w:rStyle w:val="Hyperlink"/>
              </w:rPr>
            </w:pPr>
            <w:hyperlink r:id="rId382" w:history="1">
              <w:r w:rsidR="00FD732B" w:rsidRPr="00D73CFC">
                <w:rPr>
                  <w:rStyle w:val="Hyperlink"/>
                </w:rPr>
                <w:t>§ 3216(l)</w:t>
              </w:r>
            </w:hyperlink>
            <w:r w:rsidR="00FD732B">
              <w:rPr>
                <w:rStyle w:val="Hyperlink"/>
              </w:rPr>
              <w:t xml:space="preserve">  </w:t>
            </w:r>
            <w:r w:rsidR="003A293D">
              <w:rPr>
                <w:color w:val="0000FF"/>
                <w:u w:val="single"/>
              </w:rPr>
              <w:fldChar w:fldCharType="begin"/>
            </w:r>
            <w:r w:rsidR="003A293D">
              <w:rPr>
                <w:color w:val="0000FF"/>
                <w:u w:val="single"/>
              </w:rPr>
              <w:instrText xml:space="preserve"> HYPERLINK "http://public.leginfo.state.ny.us/menugetf.cgi?commonquery=laws" </w:instrText>
            </w:r>
            <w:r w:rsidR="003A293D">
              <w:rPr>
                <w:color w:val="0000FF"/>
                <w:u w:val="single"/>
              </w:rPr>
            </w:r>
            <w:r w:rsidR="003A293D">
              <w:rPr>
                <w:color w:val="0000FF"/>
                <w:u w:val="single"/>
              </w:rPr>
              <w:fldChar w:fldCharType="separate"/>
            </w:r>
            <w:r w:rsidR="00FD732B">
              <w:rPr>
                <w:rStyle w:val="Hyperlink"/>
              </w:rPr>
              <w:t xml:space="preserve"> </w:t>
            </w:r>
          </w:p>
          <w:p w14:paraId="4F196178" w14:textId="77777777" w:rsidR="00FD732B" w:rsidRDefault="006A658E" w:rsidP="00FD732B">
            <w:pPr>
              <w:rPr>
                <w:rStyle w:val="Hyperlink"/>
              </w:rPr>
            </w:pPr>
            <w:hyperlink r:id="rId383" w:history="1">
              <w:r w:rsidR="00FD732B" w:rsidRPr="00DE046F">
                <w:rPr>
                  <w:rStyle w:val="Hyperlink"/>
                </w:rPr>
                <w:t>§ 4304(l)</w:t>
              </w:r>
            </w:hyperlink>
          </w:p>
          <w:p w14:paraId="1BBD23AB" w14:textId="77777777" w:rsidR="00FD732B" w:rsidRPr="00093C1D" w:rsidRDefault="00FD732B" w:rsidP="00252136">
            <w:pPr>
              <w:rPr>
                <w:rStyle w:val="Hyperlink"/>
              </w:rPr>
            </w:pPr>
            <w:r w:rsidRPr="008D7E11">
              <w:rPr>
                <w:color w:val="0000FF"/>
                <w:u w:val="single"/>
              </w:rPr>
              <w:t xml:space="preserve">§ </w:t>
            </w:r>
            <w:hyperlink r:id="rId384" w:history="1">
              <w:r w:rsidRPr="008D7E11">
                <w:rPr>
                  <w:rStyle w:val="Hyperlink"/>
                </w:rPr>
                <w:t>4328</w:t>
              </w:r>
            </w:hyperlink>
            <w:r w:rsidRPr="008D7E11">
              <w:rPr>
                <w:color w:val="0000FF"/>
                <w:u w:val="single"/>
              </w:rPr>
              <w:t xml:space="preserve"> </w:t>
            </w:r>
          </w:p>
          <w:p w14:paraId="420E2040" w14:textId="77777777" w:rsidR="003A293D" w:rsidRPr="00CB4883" w:rsidRDefault="003A293D" w:rsidP="00252136">
            <w:r>
              <w:rPr>
                <w:color w:val="0000FF"/>
                <w:u w:val="single"/>
              </w:rPr>
              <w:fldChar w:fldCharType="end"/>
            </w:r>
            <w:r w:rsidR="00FC792C" w:rsidRPr="0036677E">
              <w:t>45 CFR § 156.100</w:t>
            </w:r>
          </w:p>
          <w:p w14:paraId="32F81BE1" w14:textId="77777777" w:rsidR="003A293D" w:rsidRDefault="006A658E" w:rsidP="00252136">
            <w:hyperlink r:id="rId385" w:history="1">
              <w:r w:rsidR="003A293D" w:rsidRPr="0075626E">
                <w:rPr>
                  <w:rStyle w:val="Hyperlink"/>
                </w:rPr>
                <w:t>Model Language</w:t>
              </w:r>
            </w:hyperlink>
          </w:p>
        </w:tc>
        <w:tc>
          <w:tcPr>
            <w:tcW w:w="8549" w:type="dxa"/>
            <w:gridSpan w:val="3"/>
          </w:tcPr>
          <w:p w14:paraId="73525E67" w14:textId="77777777" w:rsidR="003A293D" w:rsidRDefault="003A293D" w:rsidP="00252136">
            <w:r>
              <w:t>This policy or contract form provides coverage for</w:t>
            </w:r>
            <w:r w:rsidRPr="008543FF">
              <w:t xml:space="preserve"> services provided in a </w:t>
            </w:r>
            <w:r w:rsidR="00201759">
              <w:t>s</w:t>
            </w:r>
            <w:r w:rsidRPr="008543FF">
              <w:t xml:space="preserve">killed </w:t>
            </w:r>
            <w:r w:rsidR="00201759">
              <w:t>n</w:t>
            </w:r>
            <w:r w:rsidRPr="008543FF">
              <w:t xml:space="preserve">ursing </w:t>
            </w:r>
            <w:r w:rsidR="00201759">
              <w:t>f</w:t>
            </w:r>
            <w:r w:rsidRPr="008543FF">
              <w:t>acility, including care and treatment in a semi-private room,</w:t>
            </w:r>
            <w:r>
              <w:t xml:space="preserve"> for </w:t>
            </w:r>
            <w:r w:rsidR="009D6081">
              <w:t>a minimum of</w:t>
            </w:r>
            <w:r w:rsidRPr="008543FF">
              <w:t xml:space="preserve"> 200 days, per </w:t>
            </w:r>
            <w:r w:rsidR="00246B95">
              <w:t>plan</w:t>
            </w:r>
            <w:r w:rsidRPr="008543FF">
              <w:t xml:space="preserve"> </w:t>
            </w:r>
            <w:r w:rsidR="009D6081">
              <w:t>y</w:t>
            </w:r>
            <w:r w:rsidRPr="008543FF">
              <w:t xml:space="preserve">ear, for non-custodial care.  Custodial, convalescent or domiciliary care </w:t>
            </w:r>
            <w:r>
              <w:t xml:space="preserve">is </w:t>
            </w:r>
            <w:r w:rsidRPr="008543FF">
              <w:t>not</w:t>
            </w:r>
            <w:r>
              <w:t xml:space="preserve"> </w:t>
            </w:r>
            <w:r w:rsidRPr="008543FF">
              <w:t>covered</w:t>
            </w:r>
            <w:r>
              <w:t>.</w:t>
            </w:r>
            <w:r w:rsidRPr="008543FF">
              <w:t xml:space="preserve">  </w:t>
            </w:r>
          </w:p>
          <w:p w14:paraId="39FC8330" w14:textId="77777777" w:rsidR="00AB622A" w:rsidRPr="00CB4F97" w:rsidRDefault="00AB622A" w:rsidP="00252136">
            <w:pPr>
              <w:rPr>
                <w:i/>
              </w:rPr>
            </w:pPr>
          </w:p>
          <w:p w14:paraId="2741A653" w14:textId="77777777" w:rsidR="003A293D" w:rsidRDefault="003A293D" w:rsidP="00252136">
            <w:r>
              <w:t>Such coverage may be subject to deductibles, copayments and/or coinsurance.</w:t>
            </w:r>
          </w:p>
          <w:p w14:paraId="1C96887C" w14:textId="77777777" w:rsidR="001C4698" w:rsidRDefault="001C4698" w:rsidP="00252136"/>
          <w:p w14:paraId="55FEB7B7" w14:textId="77777777" w:rsidR="001C4698" w:rsidRPr="001C4698" w:rsidRDefault="001C4698" w:rsidP="00252136">
            <w:r>
              <w:rPr>
                <w:i/>
              </w:rPr>
              <w:t>Note: Plans may increase the number of days covered or remove the day limit.</w:t>
            </w:r>
          </w:p>
        </w:tc>
        <w:tc>
          <w:tcPr>
            <w:tcW w:w="1980" w:type="dxa"/>
            <w:gridSpan w:val="2"/>
          </w:tcPr>
          <w:p w14:paraId="27DAC9F0" w14:textId="77777777" w:rsidR="003A293D" w:rsidRDefault="003A293D" w:rsidP="00252136"/>
        </w:tc>
      </w:tr>
      <w:tr w:rsidR="003A293D" w14:paraId="226B2A5B" w14:textId="77777777" w:rsidTr="00572195">
        <w:tc>
          <w:tcPr>
            <w:tcW w:w="2250" w:type="dxa"/>
          </w:tcPr>
          <w:p w14:paraId="011F71B0" w14:textId="77777777" w:rsidR="003A293D" w:rsidRDefault="003A293D" w:rsidP="00252136">
            <w:r w:rsidRPr="00142E1C">
              <w:t>End of Life</w:t>
            </w:r>
            <w:r>
              <w:t xml:space="preserve"> Care</w:t>
            </w:r>
          </w:p>
          <w:p w14:paraId="2E591985" w14:textId="77777777" w:rsidR="003A293D" w:rsidRDefault="003A293D" w:rsidP="00252136"/>
          <w:p w14:paraId="26853FAA" w14:textId="56538442" w:rsidR="003A293D" w:rsidRPr="00142E1C" w:rsidRDefault="003A293D" w:rsidP="00252136"/>
        </w:tc>
        <w:tc>
          <w:tcPr>
            <w:tcW w:w="2071" w:type="dxa"/>
            <w:gridSpan w:val="3"/>
          </w:tcPr>
          <w:p w14:paraId="60E8172A" w14:textId="77777777" w:rsidR="00036037" w:rsidRDefault="006A658E" w:rsidP="00036037">
            <w:pPr>
              <w:rPr>
                <w:rStyle w:val="Hyperlink"/>
              </w:rPr>
            </w:pPr>
            <w:hyperlink r:id="rId386" w:history="1">
              <w:r w:rsidR="00036037" w:rsidRPr="00D73CFC">
                <w:rPr>
                  <w:rStyle w:val="Hyperlink"/>
                </w:rPr>
                <w:t>§ 3216(l)</w:t>
              </w:r>
            </w:hyperlink>
            <w:r w:rsidR="00036037">
              <w:rPr>
                <w:rStyle w:val="Hyperlink"/>
              </w:rPr>
              <w:t xml:space="preserve"> </w:t>
            </w:r>
            <w:r w:rsidR="00170144">
              <w:rPr>
                <w:rStyle w:val="Hyperlink"/>
              </w:rPr>
              <w:t xml:space="preserve"> </w:t>
            </w:r>
          </w:p>
          <w:p w14:paraId="42CD8382" w14:textId="77777777" w:rsidR="00170144" w:rsidRDefault="006A658E" w:rsidP="00036037">
            <w:pPr>
              <w:rPr>
                <w:rStyle w:val="Hyperlink"/>
              </w:rPr>
            </w:pPr>
            <w:hyperlink r:id="rId387" w:history="1">
              <w:r w:rsidR="00170144" w:rsidRPr="00DE046F">
                <w:rPr>
                  <w:rStyle w:val="Hyperlink"/>
                </w:rPr>
                <w:t>§ 4304(l)</w:t>
              </w:r>
            </w:hyperlink>
          </w:p>
          <w:p w14:paraId="613ADAE8" w14:textId="77777777" w:rsidR="00036037" w:rsidRDefault="00036037" w:rsidP="00252136">
            <w:r w:rsidRPr="008D7E11">
              <w:rPr>
                <w:color w:val="0000FF"/>
                <w:u w:val="single"/>
              </w:rPr>
              <w:t xml:space="preserve">§ </w:t>
            </w:r>
            <w:hyperlink r:id="rId388" w:history="1">
              <w:r w:rsidRPr="008D7E11">
                <w:rPr>
                  <w:rStyle w:val="Hyperlink"/>
                </w:rPr>
                <w:t>4328</w:t>
              </w:r>
            </w:hyperlink>
            <w:r w:rsidRPr="008D7E11">
              <w:rPr>
                <w:color w:val="0000FF"/>
                <w:u w:val="single"/>
              </w:rPr>
              <w:t xml:space="preserve"> </w:t>
            </w:r>
          </w:p>
          <w:p w14:paraId="29ECD777" w14:textId="77777777" w:rsidR="003A293D" w:rsidRDefault="006A658E" w:rsidP="00252136">
            <w:pPr>
              <w:rPr>
                <w:color w:val="0000FF"/>
                <w:u w:val="single"/>
              </w:rPr>
            </w:pPr>
            <w:hyperlink r:id="rId389" w:history="1">
              <w:r w:rsidR="003A293D" w:rsidRPr="00093C1D">
                <w:rPr>
                  <w:rStyle w:val="Hyperlink"/>
                </w:rPr>
                <w:t>§</w:t>
              </w:r>
              <w:r w:rsidR="00960429">
                <w:rPr>
                  <w:rStyle w:val="Hyperlink"/>
                </w:rPr>
                <w:t xml:space="preserve"> </w:t>
              </w:r>
              <w:r w:rsidR="003A293D" w:rsidRPr="00093C1D">
                <w:rPr>
                  <w:rStyle w:val="Hyperlink"/>
                </w:rPr>
                <w:t>4805</w:t>
              </w:r>
            </w:hyperlink>
          </w:p>
          <w:p w14:paraId="7E12BA42" w14:textId="77777777" w:rsidR="003A293D" w:rsidRDefault="006A658E" w:rsidP="00252136">
            <w:pPr>
              <w:rPr>
                <w:color w:val="0000FF"/>
                <w:u w:val="single"/>
              </w:rPr>
            </w:pPr>
            <w:hyperlink r:id="rId390" w:history="1">
              <w:r w:rsidR="003A293D" w:rsidRPr="00093C1D">
                <w:rPr>
                  <w:rStyle w:val="Hyperlink"/>
                </w:rPr>
                <w:t>PHL §</w:t>
              </w:r>
              <w:r w:rsidR="00960429">
                <w:rPr>
                  <w:rStyle w:val="Hyperlink"/>
                </w:rPr>
                <w:t xml:space="preserve"> </w:t>
              </w:r>
              <w:r w:rsidR="003A293D" w:rsidRPr="00093C1D">
                <w:rPr>
                  <w:rStyle w:val="Hyperlink"/>
                </w:rPr>
                <w:t>4406-e</w:t>
              </w:r>
            </w:hyperlink>
          </w:p>
          <w:p w14:paraId="2F806180" w14:textId="77777777" w:rsidR="003A293D" w:rsidRPr="00CB4883" w:rsidRDefault="00FC792C" w:rsidP="00252136">
            <w:r w:rsidRPr="0036677E">
              <w:t>45 CFR § 156.100</w:t>
            </w:r>
          </w:p>
          <w:p w14:paraId="6B293826" w14:textId="77777777" w:rsidR="003A293D" w:rsidRDefault="006A658E" w:rsidP="00252136">
            <w:pPr>
              <w:rPr>
                <w:color w:val="0000FF"/>
                <w:u w:val="single"/>
              </w:rPr>
            </w:pPr>
            <w:hyperlink r:id="rId391" w:history="1">
              <w:r w:rsidR="003A293D" w:rsidRPr="0075626E">
                <w:rPr>
                  <w:rStyle w:val="Hyperlink"/>
                </w:rPr>
                <w:t>Model Language</w:t>
              </w:r>
            </w:hyperlink>
          </w:p>
        </w:tc>
        <w:tc>
          <w:tcPr>
            <w:tcW w:w="8549" w:type="dxa"/>
            <w:gridSpan w:val="3"/>
          </w:tcPr>
          <w:p w14:paraId="275C030A" w14:textId="77777777" w:rsidR="003A293D" w:rsidRDefault="003A293D" w:rsidP="00FB739C">
            <w:pPr>
              <w:autoSpaceDE w:val="0"/>
              <w:autoSpaceDN w:val="0"/>
              <w:adjustRightInd w:val="0"/>
            </w:pPr>
            <w:r>
              <w:t xml:space="preserve">This policy or contract form provides coverage for acute care provided in a licensed Article 28 facility or acute care facility that specializes in the care of terminally ill patients if the </w:t>
            </w:r>
            <w:r w:rsidR="00FB739C">
              <w:t>insured</w:t>
            </w:r>
            <w:r w:rsidR="005868AB">
              <w:t xml:space="preserve"> </w:t>
            </w:r>
            <w:r>
              <w:t xml:space="preserve">is diagnosed with advanced cancer and has fewer </w:t>
            </w:r>
            <w:r w:rsidR="00A74953">
              <w:t xml:space="preserve">than </w:t>
            </w:r>
            <w:r>
              <w:t xml:space="preserve">60 days to live.  </w:t>
            </w:r>
          </w:p>
        </w:tc>
        <w:tc>
          <w:tcPr>
            <w:tcW w:w="1980" w:type="dxa"/>
            <w:gridSpan w:val="2"/>
          </w:tcPr>
          <w:p w14:paraId="0FED6C94" w14:textId="77777777" w:rsidR="003A293D" w:rsidRDefault="003A293D" w:rsidP="00252136"/>
        </w:tc>
      </w:tr>
      <w:tr w:rsidR="00A74953" w14:paraId="74069EAF" w14:textId="77777777" w:rsidTr="00572195">
        <w:tc>
          <w:tcPr>
            <w:tcW w:w="2250" w:type="dxa"/>
          </w:tcPr>
          <w:p w14:paraId="0444AE91" w14:textId="77777777" w:rsidR="00A74953" w:rsidRDefault="00A74953" w:rsidP="00A74953">
            <w:r>
              <w:t>Centers of Excellence</w:t>
            </w:r>
          </w:p>
          <w:p w14:paraId="59E9AB6B" w14:textId="77777777" w:rsidR="00A74953" w:rsidRPr="00142E1C" w:rsidRDefault="00A74953" w:rsidP="00252136"/>
        </w:tc>
        <w:tc>
          <w:tcPr>
            <w:tcW w:w="2071" w:type="dxa"/>
            <w:gridSpan w:val="3"/>
          </w:tcPr>
          <w:p w14:paraId="7462114B" w14:textId="77777777" w:rsidR="00A74953" w:rsidRDefault="006A658E" w:rsidP="00A74953">
            <w:pPr>
              <w:rPr>
                <w:color w:val="0000FF"/>
                <w:u w:val="single"/>
              </w:rPr>
            </w:pPr>
            <w:hyperlink r:id="rId392" w:history="1">
              <w:r w:rsidR="00A74953" w:rsidRPr="00CD694B">
                <w:rPr>
                  <w:rStyle w:val="Hyperlink"/>
                </w:rPr>
                <w:t>§ 3201(c)</w:t>
              </w:r>
            </w:hyperlink>
          </w:p>
          <w:p w14:paraId="713E59E3" w14:textId="77777777" w:rsidR="00A74953" w:rsidRDefault="00A74953" w:rsidP="00252136"/>
        </w:tc>
        <w:tc>
          <w:tcPr>
            <w:tcW w:w="8549" w:type="dxa"/>
            <w:gridSpan w:val="3"/>
          </w:tcPr>
          <w:p w14:paraId="000B4C2F" w14:textId="77777777" w:rsidR="00A74953" w:rsidRDefault="00A74953" w:rsidP="008F4981">
            <w:r>
              <w:t>This policy or contract form may provide coverage for centers of excellence which are hospitals approved and designated for certain services.</w:t>
            </w:r>
          </w:p>
        </w:tc>
        <w:tc>
          <w:tcPr>
            <w:tcW w:w="1980" w:type="dxa"/>
            <w:gridSpan w:val="2"/>
          </w:tcPr>
          <w:p w14:paraId="4C765E25" w14:textId="77777777" w:rsidR="00A74953" w:rsidRDefault="00A74953" w:rsidP="00252136"/>
        </w:tc>
      </w:tr>
      <w:tr w:rsidR="003A293D" w14:paraId="01BEE4CB" w14:textId="77777777" w:rsidTr="00572195">
        <w:tc>
          <w:tcPr>
            <w:tcW w:w="2250" w:type="dxa"/>
            <w:shd w:val="pct20" w:color="auto" w:fill="auto"/>
          </w:tcPr>
          <w:p w14:paraId="2D8323C0" w14:textId="77777777" w:rsidR="003A293D" w:rsidRDefault="003A293D" w:rsidP="00252136">
            <w:pPr>
              <w:rPr>
                <w:b/>
                <w:caps/>
              </w:rPr>
            </w:pPr>
            <w:r w:rsidRPr="00985AA5">
              <w:rPr>
                <w:b/>
                <w:caps/>
              </w:rPr>
              <w:t>Mental Health Care and Substance Use Services</w:t>
            </w:r>
          </w:p>
          <w:p w14:paraId="133197CE" w14:textId="77777777" w:rsidR="00DE212C" w:rsidRDefault="00DE212C" w:rsidP="00252136">
            <w:pPr>
              <w:rPr>
                <w:b/>
                <w:caps/>
              </w:rPr>
            </w:pPr>
          </w:p>
          <w:p w14:paraId="71D52AB7" w14:textId="77777777" w:rsidR="00DE212C" w:rsidRDefault="00DE212C" w:rsidP="00DE212C">
            <w:r>
              <w:t>Model Language Used?</w:t>
            </w:r>
          </w:p>
          <w:p w14:paraId="3D02A6F8" w14:textId="25A8B695" w:rsidR="00DE212C" w:rsidRPr="00770D52" w:rsidRDefault="00DE212C"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2071" w:type="dxa"/>
            <w:gridSpan w:val="3"/>
            <w:shd w:val="pct20" w:color="auto" w:fill="auto"/>
          </w:tcPr>
          <w:p w14:paraId="29CC5AA0" w14:textId="77777777" w:rsidR="003A293D" w:rsidRDefault="003A293D" w:rsidP="00252136">
            <w:pPr>
              <w:rPr>
                <w:color w:val="0000FF"/>
                <w:u w:val="single"/>
              </w:rPr>
            </w:pPr>
          </w:p>
        </w:tc>
        <w:tc>
          <w:tcPr>
            <w:tcW w:w="8549" w:type="dxa"/>
            <w:gridSpan w:val="3"/>
            <w:shd w:val="pct20" w:color="auto" w:fill="auto"/>
          </w:tcPr>
          <w:p w14:paraId="1FBD807F" w14:textId="77777777" w:rsidR="003A293D" w:rsidRPr="0010423F" w:rsidRDefault="0010423F" w:rsidP="00252136">
            <w:r>
              <w:rPr>
                <w:i/>
                <w:iCs/>
              </w:rPr>
              <w:t xml:space="preserve">Use of model language is required. </w:t>
            </w:r>
          </w:p>
        </w:tc>
        <w:tc>
          <w:tcPr>
            <w:tcW w:w="1980" w:type="dxa"/>
            <w:gridSpan w:val="2"/>
            <w:shd w:val="pct20" w:color="auto" w:fill="auto"/>
          </w:tcPr>
          <w:p w14:paraId="43F74FD8" w14:textId="77777777" w:rsidR="003A293D" w:rsidRDefault="003A293D" w:rsidP="00252136"/>
        </w:tc>
      </w:tr>
      <w:tr w:rsidR="003A293D" w14:paraId="18285F62" w14:textId="77777777" w:rsidTr="00572195">
        <w:tc>
          <w:tcPr>
            <w:tcW w:w="2250" w:type="dxa"/>
          </w:tcPr>
          <w:p w14:paraId="135BF2A0" w14:textId="77777777" w:rsidR="003A293D" w:rsidRDefault="003A293D" w:rsidP="00252136">
            <w:r>
              <w:t>Inpatient Mental Health Care Services</w:t>
            </w:r>
          </w:p>
          <w:p w14:paraId="4977A46A" w14:textId="77777777" w:rsidR="003A293D" w:rsidRDefault="003A293D" w:rsidP="00252136"/>
          <w:p w14:paraId="68936775" w14:textId="77777777" w:rsidR="0026295D" w:rsidRDefault="0026295D" w:rsidP="00252136"/>
          <w:p w14:paraId="298204C8" w14:textId="77777777" w:rsidR="0026295D" w:rsidRDefault="0026295D" w:rsidP="0026295D">
            <w:r>
              <w:t xml:space="preserve">Confirm that the cost-sharing for Mental </w:t>
            </w:r>
            <w:r>
              <w:lastRenderedPageBreak/>
              <w:t>Health services complies with all requirements under MHPAEA.</w:t>
            </w:r>
          </w:p>
          <w:p w14:paraId="1A087A64" w14:textId="28145A01" w:rsidR="0026295D" w:rsidRDefault="0026295D" w:rsidP="0026295D">
            <w:r>
              <w:t xml:space="preserve">Yes </w:t>
            </w:r>
            <w:r w:rsidRPr="0026295D">
              <w:t xml:space="preserve">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w:t>
            </w:r>
            <w:r>
              <w:t>No</w:t>
            </w:r>
            <w:r w:rsidRPr="0026295D">
              <w:t xml:space="preserve">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w:t>
            </w:r>
          </w:p>
        </w:tc>
        <w:tc>
          <w:tcPr>
            <w:tcW w:w="2071" w:type="dxa"/>
            <w:gridSpan w:val="3"/>
          </w:tcPr>
          <w:p w14:paraId="524C10B7" w14:textId="77777777" w:rsidR="00D73CFC" w:rsidRPr="00CD694B" w:rsidRDefault="00CD694B" w:rsidP="00D73CFC">
            <w:pPr>
              <w:rPr>
                <w:rStyle w:val="Hyperlink"/>
              </w:rPr>
            </w:pPr>
            <w:r>
              <w:rPr>
                <w:u w:val="single"/>
              </w:rPr>
              <w:lastRenderedPageBreak/>
              <w:fldChar w:fldCharType="begin"/>
            </w:r>
            <w:r>
              <w:rPr>
                <w:u w:val="single"/>
              </w:rPr>
              <w:instrText xml:space="preserve"> HYPERLINK "http://public.leginfo.state.ny.us/menugetf.cgi?commonquery=laws" </w:instrText>
            </w:r>
            <w:r>
              <w:rPr>
                <w:u w:val="single"/>
              </w:rPr>
            </w:r>
            <w:r>
              <w:rPr>
                <w:u w:val="single"/>
              </w:rPr>
              <w:fldChar w:fldCharType="separate"/>
            </w:r>
            <w:r w:rsidR="00D73CFC" w:rsidRPr="00CD694B">
              <w:rPr>
                <w:rStyle w:val="Hyperlink"/>
              </w:rPr>
              <w:t>§ 3221(l)(5)</w:t>
            </w:r>
          </w:p>
          <w:p w14:paraId="4B2A13C6" w14:textId="77777777" w:rsidR="003A293D" w:rsidRDefault="003A293D" w:rsidP="00252136">
            <w:pPr>
              <w:rPr>
                <w:rStyle w:val="Hyperlink"/>
              </w:rPr>
            </w:pPr>
            <w:r w:rsidRPr="00CD694B">
              <w:rPr>
                <w:rStyle w:val="Hyperlink"/>
              </w:rPr>
              <w:t>§</w:t>
            </w:r>
            <w:r w:rsidR="00960429" w:rsidRPr="00CD694B">
              <w:rPr>
                <w:rStyle w:val="Hyperlink"/>
              </w:rPr>
              <w:t xml:space="preserve"> </w:t>
            </w:r>
            <w:r w:rsidRPr="00CD694B">
              <w:rPr>
                <w:rStyle w:val="Hyperlink"/>
              </w:rPr>
              <w:t>4303(g)</w:t>
            </w:r>
            <w:r w:rsidR="00CD694B">
              <w:rPr>
                <w:u w:val="single"/>
              </w:rPr>
              <w:fldChar w:fldCharType="end"/>
            </w:r>
          </w:p>
          <w:p w14:paraId="28455DDC" w14:textId="77777777" w:rsidR="000549E4" w:rsidRDefault="006A658E" w:rsidP="00252136">
            <w:hyperlink r:id="rId393" w:history="1">
              <w:r w:rsidR="000549E4" w:rsidRPr="000549E4">
                <w:rPr>
                  <w:rStyle w:val="Hyperlink"/>
                </w:rPr>
                <w:t>Circular Letter No. 5 (2014)</w:t>
              </w:r>
            </w:hyperlink>
            <w:r w:rsidR="00252E50">
              <w:t xml:space="preserve"> </w:t>
            </w:r>
          </w:p>
          <w:p w14:paraId="082E8CFA" w14:textId="77777777" w:rsidR="00252E50" w:rsidRDefault="006A658E" w:rsidP="00252136">
            <w:pPr>
              <w:rPr>
                <w:rStyle w:val="Hyperlink"/>
              </w:rPr>
            </w:pPr>
            <w:hyperlink r:id="rId394" w:history="1">
              <w:r w:rsidR="00252E50" w:rsidRPr="00252E50">
                <w:rPr>
                  <w:rStyle w:val="Hyperlink"/>
                </w:rPr>
                <w:t>Circular Letter No. 4 (2016)</w:t>
              </w:r>
            </w:hyperlink>
          </w:p>
          <w:p w14:paraId="7CE3144E" w14:textId="77777777" w:rsidR="0010423F" w:rsidRDefault="006A658E" w:rsidP="00252136">
            <w:hyperlink r:id="rId395" w:history="1">
              <w:r w:rsidR="0010423F" w:rsidRPr="0010423F">
                <w:rPr>
                  <w:rStyle w:val="Hyperlink"/>
                </w:rPr>
                <w:t>Circular Letter No. 13 (2019)</w:t>
              </w:r>
            </w:hyperlink>
          </w:p>
          <w:p w14:paraId="2E8EEB19" w14:textId="396F6F54" w:rsidR="003A293D" w:rsidRDefault="003A293D" w:rsidP="00252136">
            <w:r>
              <w:t>Federal Mental Health Parity</w:t>
            </w:r>
            <w:r w:rsidR="00AC3808">
              <w:t xml:space="preserve"> and</w:t>
            </w:r>
            <w:r>
              <w:t xml:space="preserve"> Addiction Equity Act of 2008 (MHPAEA) </w:t>
            </w:r>
            <w:r w:rsidR="009B0CAF">
              <w:t xml:space="preserve">29 USC § 1185a </w:t>
            </w:r>
          </w:p>
          <w:p w14:paraId="3BDDF42D" w14:textId="77777777" w:rsidR="00FC792C" w:rsidRPr="0036677E" w:rsidRDefault="00FC792C" w:rsidP="00FC792C">
            <w:r w:rsidRPr="0036677E">
              <w:t>45 CFR § 146.136</w:t>
            </w:r>
          </w:p>
          <w:p w14:paraId="4CED30DF" w14:textId="77777777" w:rsidR="003A293D" w:rsidRDefault="00FC792C" w:rsidP="001159FB">
            <w:r w:rsidRPr="0036677E">
              <w:t>45 CFR § 156.100</w:t>
            </w:r>
          </w:p>
          <w:p w14:paraId="4278C2A3" w14:textId="77777777" w:rsidR="003A293D" w:rsidRDefault="006A658E" w:rsidP="00252136">
            <w:hyperlink r:id="rId396" w:history="1">
              <w:r w:rsidR="003A293D" w:rsidRPr="0075626E">
                <w:rPr>
                  <w:rStyle w:val="Hyperlink"/>
                </w:rPr>
                <w:t>Model Language</w:t>
              </w:r>
            </w:hyperlink>
          </w:p>
        </w:tc>
        <w:tc>
          <w:tcPr>
            <w:tcW w:w="8549" w:type="dxa"/>
            <w:gridSpan w:val="3"/>
          </w:tcPr>
          <w:p w14:paraId="2DCFC913" w14:textId="6C5BF362" w:rsidR="003A293D" w:rsidRDefault="003A293D" w:rsidP="00252136">
            <w:r w:rsidRPr="00897C35">
              <w:lastRenderedPageBreak/>
              <w:t>This policy</w:t>
            </w:r>
            <w:r>
              <w:t xml:space="preserve"> or contract</w:t>
            </w:r>
            <w:r w:rsidRPr="00897C35">
              <w:t xml:space="preserve"> </w:t>
            </w:r>
            <w:r>
              <w:t>form provides</w:t>
            </w:r>
            <w:r w:rsidRPr="00897C35">
              <w:t xml:space="preserve"> coverage for inpatient </w:t>
            </w:r>
            <w:r w:rsidR="00201759">
              <w:t>m</w:t>
            </w:r>
            <w:r w:rsidRPr="00897C35">
              <w:t xml:space="preserve">ental </w:t>
            </w:r>
            <w:r w:rsidR="00201759">
              <w:t>h</w:t>
            </w:r>
            <w:r w:rsidRPr="00897C35">
              <w:t xml:space="preserve">ealth </w:t>
            </w:r>
            <w:r w:rsidR="00201759">
              <w:t>c</w:t>
            </w:r>
            <w:r w:rsidRPr="00897C35">
              <w:t>are services relating to the diagnosis and treatment of mental</w:t>
            </w:r>
            <w:r w:rsidR="00F85CE4">
              <w:t xml:space="preserve"> health conditions. </w:t>
            </w:r>
            <w:r w:rsidRPr="00897C35">
              <w:t xml:space="preserve"> </w:t>
            </w:r>
            <w:r>
              <w:t>C</w:t>
            </w:r>
            <w:r w:rsidRPr="00897C35">
              <w:t xml:space="preserve">overage for inpatient services for mental health care is limited to </w:t>
            </w:r>
            <w:r>
              <w:t>f</w:t>
            </w:r>
            <w:r w:rsidRPr="00897C35">
              <w:t xml:space="preserve">acilities as defined </w:t>
            </w:r>
            <w:r w:rsidR="00032A15">
              <w:t xml:space="preserve">in </w:t>
            </w:r>
            <w:r w:rsidRPr="00897C35">
              <w:t>Mental Hygiene Law § 1.03</w:t>
            </w:r>
            <w:r>
              <w:t>(10)</w:t>
            </w:r>
            <w:r w:rsidR="00C95FF6">
              <w:t xml:space="preserve"> and, in other states, to similarly licensed or certified </w:t>
            </w:r>
            <w:r w:rsidR="00DE212C">
              <w:t xml:space="preserve">hospitals or </w:t>
            </w:r>
            <w:r w:rsidR="00201759">
              <w:t>f</w:t>
            </w:r>
            <w:r w:rsidR="00C95FF6">
              <w:t>acilities</w:t>
            </w:r>
            <w:r w:rsidRPr="00897C35">
              <w:t xml:space="preserve">.  </w:t>
            </w:r>
          </w:p>
          <w:p w14:paraId="176199EC" w14:textId="77777777" w:rsidR="00813A95" w:rsidRDefault="00813A95" w:rsidP="00252136"/>
          <w:p w14:paraId="165AB92B" w14:textId="77777777" w:rsidR="00813A95" w:rsidRDefault="00813A95" w:rsidP="00252136">
            <w:pPr>
              <w:rPr>
                <w:color w:val="000000"/>
              </w:rPr>
            </w:pPr>
            <w:r>
              <w:rPr>
                <w:color w:val="000000"/>
              </w:rPr>
              <w:lastRenderedPageBreak/>
              <w:t xml:space="preserve">Coverage for inpatient mental health care also </w:t>
            </w:r>
            <w:r w:rsidR="000F4FEB">
              <w:rPr>
                <w:color w:val="000000"/>
              </w:rPr>
              <w:t xml:space="preserve">provides </w:t>
            </w:r>
            <w:r>
              <w:rPr>
                <w:color w:val="000000"/>
              </w:rPr>
              <w:t>services received at re</w:t>
            </w:r>
            <w:r w:rsidR="00032A15">
              <w:rPr>
                <w:color w:val="000000"/>
              </w:rPr>
              <w:t>sidential treatment facilities, including room and board charges.</w:t>
            </w:r>
            <w:r>
              <w:rPr>
                <w:color w:val="000000"/>
              </w:rPr>
              <w:t xml:space="preserve">  Coverage for residential treatment services is limited to </w:t>
            </w:r>
            <w:r w:rsidR="00032A15">
              <w:rPr>
                <w:color w:val="000000"/>
              </w:rPr>
              <w:t>f</w:t>
            </w:r>
            <w:r>
              <w:rPr>
                <w:color w:val="000000"/>
              </w:rPr>
              <w:t xml:space="preserve">acilities defined in </w:t>
            </w:r>
            <w:r w:rsidR="00032A15">
              <w:rPr>
                <w:color w:val="000000"/>
              </w:rPr>
              <w:t>M</w:t>
            </w:r>
            <w:r>
              <w:rPr>
                <w:color w:val="000000"/>
              </w:rPr>
              <w:t>e</w:t>
            </w:r>
            <w:r w:rsidR="00032A15">
              <w:rPr>
                <w:color w:val="000000"/>
              </w:rPr>
              <w:t>ntal Hygiene Law §</w:t>
            </w:r>
            <w:r>
              <w:rPr>
                <w:color w:val="000000"/>
              </w:rPr>
              <w:t xml:space="preserve"> 1.03(33) and, in other states, to s</w:t>
            </w:r>
            <w:r w:rsidR="00032A15">
              <w:rPr>
                <w:color w:val="000000"/>
              </w:rPr>
              <w:t>imilarly licensed or certified f</w:t>
            </w:r>
            <w:r>
              <w:rPr>
                <w:color w:val="000000"/>
              </w:rPr>
              <w:t>acilities</w:t>
            </w:r>
            <w:r w:rsidR="00B06B7D">
              <w:rPr>
                <w:color w:val="000000"/>
              </w:rPr>
              <w:t>.</w:t>
            </w:r>
          </w:p>
          <w:p w14:paraId="317E7692" w14:textId="77777777" w:rsidR="0010423F" w:rsidRDefault="0010423F" w:rsidP="00252136"/>
          <w:p w14:paraId="5B97919C" w14:textId="762C21EB" w:rsidR="00813A95" w:rsidRDefault="0010423F" w:rsidP="00252136">
            <w:r>
              <w:t>For the purposes of this benefit, “mental health condition” means any mental health disorder as defined in the most recent edition of the Diagnostic and Statistical Manual of Mental Disorders or another source which must be a generally recognized independent standard of current medical practice, such as the International Classification of Diseases.</w:t>
            </w:r>
          </w:p>
          <w:p w14:paraId="0857A77D" w14:textId="77777777" w:rsidR="00CA1875" w:rsidRDefault="00CA1875" w:rsidP="00252136"/>
          <w:p w14:paraId="60B9EDF4" w14:textId="4E4A02BB" w:rsidR="003A293D" w:rsidRDefault="003A293D" w:rsidP="00252136">
            <w:r>
              <w:t>Such coverage may be subject to deductibles, copayments and/or coinsurance</w:t>
            </w:r>
            <w:r w:rsidR="0010423F">
              <w:t xml:space="preserve"> as deemed appropriate by the Superintendent, that are consistent with other benefits within the policy or contract form, and</w:t>
            </w:r>
            <w:r>
              <w:t xml:space="preserve"> in accordance with MHPAEA.  </w:t>
            </w:r>
          </w:p>
          <w:p w14:paraId="57EA9323" w14:textId="77777777" w:rsidR="003A293D" w:rsidRDefault="003A293D" w:rsidP="00252136"/>
          <w:p w14:paraId="5D1B9C53" w14:textId="77777777" w:rsidR="003A293D" w:rsidRPr="00232A9C" w:rsidRDefault="009104EC" w:rsidP="005F228F">
            <w:pPr>
              <w:rPr>
                <w:i/>
                <w:iCs/>
              </w:rPr>
            </w:pPr>
            <w:r>
              <w:rPr>
                <w:i/>
                <w:iCs/>
              </w:rPr>
              <w:t xml:space="preserve">Note:  </w:t>
            </w:r>
            <w:r w:rsidR="003A293D" w:rsidRPr="00232A9C">
              <w:rPr>
                <w:i/>
                <w:iCs/>
              </w:rPr>
              <w:t xml:space="preserve">Under MHPAEA, </w:t>
            </w:r>
            <w:r w:rsidR="003A293D">
              <w:rPr>
                <w:i/>
                <w:iCs/>
              </w:rPr>
              <w:t>individual</w:t>
            </w:r>
            <w:r w:rsidR="003A293D" w:rsidRPr="00232A9C">
              <w:rPr>
                <w:i/>
                <w:iCs/>
                <w:color w:val="000000"/>
              </w:rPr>
              <w:t xml:space="preserve"> policies</w:t>
            </w:r>
            <w:r w:rsidR="003A293D">
              <w:rPr>
                <w:i/>
                <w:iCs/>
                <w:color w:val="000000"/>
              </w:rPr>
              <w:t xml:space="preserve"> or contracts</w:t>
            </w:r>
            <w:r w:rsidR="003A293D" w:rsidRPr="00232A9C">
              <w:rPr>
                <w:i/>
                <w:iCs/>
                <w:color w:val="000000"/>
              </w:rPr>
              <w:t xml:space="preserve"> that provide both medical and surgical benefits and mental health or substance use disorder benefits shall ensure that t</w:t>
            </w:r>
            <w:r w:rsidR="000E74CF">
              <w:rPr>
                <w:i/>
                <w:iCs/>
                <w:color w:val="000000"/>
              </w:rPr>
              <w:t>he financial requirements (cost-</w:t>
            </w:r>
            <w:r w:rsidR="003A293D" w:rsidRPr="00232A9C">
              <w:rPr>
                <w:i/>
                <w:iCs/>
                <w:color w:val="000000"/>
              </w:rPr>
              <w:t>sharing) and treatment limitations applicable to such mental health or substance use disorder benefits are no more restrictive than the predominant financial requirements and treatment limitations applied to substantially all medical and surgical benefits covered by the policy</w:t>
            </w:r>
            <w:r w:rsidR="003A293D">
              <w:rPr>
                <w:i/>
                <w:iCs/>
                <w:color w:val="000000"/>
              </w:rPr>
              <w:t xml:space="preserve"> or contract form</w:t>
            </w:r>
            <w:r w:rsidR="003A293D" w:rsidRPr="00232A9C">
              <w:rPr>
                <w:i/>
                <w:iCs/>
                <w:color w:val="000000"/>
              </w:rPr>
              <w:t>.  The MHP</w:t>
            </w:r>
            <w:r w:rsidR="003A293D">
              <w:rPr>
                <w:i/>
                <w:iCs/>
                <w:color w:val="000000"/>
              </w:rPr>
              <w:t>AEA also prohibits such policy or contract forms</w:t>
            </w:r>
            <w:r w:rsidR="000E74CF">
              <w:rPr>
                <w:i/>
                <w:iCs/>
                <w:color w:val="000000"/>
              </w:rPr>
              <w:t xml:space="preserve"> from imposing separate cost-</w:t>
            </w:r>
            <w:r w:rsidR="003A293D" w:rsidRPr="00232A9C">
              <w:rPr>
                <w:i/>
                <w:iCs/>
                <w:color w:val="000000"/>
              </w:rPr>
              <w:t>sharing requirements or treatment limitations on mental health or substance use disorder benefits.  Further, if the policy</w:t>
            </w:r>
            <w:r w:rsidR="003A293D">
              <w:rPr>
                <w:i/>
                <w:iCs/>
                <w:color w:val="000000"/>
              </w:rPr>
              <w:t xml:space="preserve"> or contract form</w:t>
            </w:r>
            <w:r w:rsidR="003A293D" w:rsidRPr="00232A9C">
              <w:rPr>
                <w:i/>
                <w:iCs/>
                <w:color w:val="000000"/>
              </w:rPr>
              <w:t xml:space="preserve"> provides coverage for out-of-network services, such policy</w:t>
            </w:r>
            <w:r w:rsidR="003A293D">
              <w:rPr>
                <w:i/>
                <w:iCs/>
                <w:color w:val="000000"/>
              </w:rPr>
              <w:t xml:space="preserve"> or contract</w:t>
            </w:r>
            <w:r w:rsidR="003A293D" w:rsidRPr="00232A9C">
              <w:rPr>
                <w:i/>
                <w:iCs/>
                <w:color w:val="000000"/>
              </w:rPr>
              <w:t xml:space="preserve"> must provide coverage for out-of-network services for the treatment of mental health conditions and substance use disorder consistent with the federal law.</w:t>
            </w:r>
          </w:p>
        </w:tc>
        <w:tc>
          <w:tcPr>
            <w:tcW w:w="1980" w:type="dxa"/>
            <w:gridSpan w:val="2"/>
          </w:tcPr>
          <w:p w14:paraId="07490A9A" w14:textId="77777777" w:rsidR="003A293D" w:rsidRDefault="003A293D" w:rsidP="00252136"/>
        </w:tc>
      </w:tr>
      <w:tr w:rsidR="003A293D" w14:paraId="48C5AF60" w14:textId="77777777" w:rsidTr="00572195">
        <w:tc>
          <w:tcPr>
            <w:tcW w:w="2250" w:type="dxa"/>
          </w:tcPr>
          <w:p w14:paraId="5FDFF73C" w14:textId="77777777" w:rsidR="003A293D" w:rsidRDefault="003A293D" w:rsidP="00252136">
            <w:r>
              <w:t>Outpatient Mental Health Care Services</w:t>
            </w:r>
          </w:p>
          <w:p w14:paraId="2E1CA153" w14:textId="77777777" w:rsidR="003A293D" w:rsidRDefault="003A293D" w:rsidP="00252136"/>
          <w:p w14:paraId="22931E6F" w14:textId="77777777" w:rsidR="0026295D" w:rsidRDefault="0026295D" w:rsidP="00252136"/>
          <w:p w14:paraId="0F1763CC" w14:textId="77777777" w:rsidR="0026295D" w:rsidRPr="0026295D" w:rsidRDefault="0026295D" w:rsidP="0026295D">
            <w:r w:rsidRPr="0026295D">
              <w:t>Confirm that the cost-sharing for Mental Health services complies with all requirements under MHPAEA.</w:t>
            </w:r>
          </w:p>
          <w:p w14:paraId="270C186D" w14:textId="0F5C4834" w:rsidR="0026295D" w:rsidRDefault="0026295D" w:rsidP="0026295D">
            <w:r w:rsidRPr="0026295D">
              <w:t xml:space="preserve">Yes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No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w:t>
            </w:r>
          </w:p>
        </w:tc>
        <w:tc>
          <w:tcPr>
            <w:tcW w:w="2071" w:type="dxa"/>
            <w:gridSpan w:val="3"/>
          </w:tcPr>
          <w:p w14:paraId="1611D887" w14:textId="77777777" w:rsidR="00D73CFC" w:rsidRPr="00D73CFC" w:rsidRDefault="006A658E" w:rsidP="00D73CFC">
            <w:pPr>
              <w:rPr>
                <w:u w:val="single"/>
              </w:rPr>
            </w:pPr>
            <w:hyperlink r:id="rId397" w:history="1">
              <w:r w:rsidR="00D73CFC" w:rsidRPr="00D73CFC">
                <w:rPr>
                  <w:rStyle w:val="Hyperlink"/>
                </w:rPr>
                <w:t>§ 3216(i)(4)</w:t>
              </w:r>
            </w:hyperlink>
          </w:p>
          <w:p w14:paraId="45AC7F18" w14:textId="77777777" w:rsidR="00D73CFC" w:rsidRPr="00D73CFC" w:rsidRDefault="006A658E" w:rsidP="00D73CFC">
            <w:pPr>
              <w:rPr>
                <w:u w:val="single"/>
              </w:rPr>
            </w:pPr>
            <w:hyperlink r:id="rId398" w:history="1">
              <w:r w:rsidR="00D73CFC" w:rsidRPr="00CB4883">
                <w:rPr>
                  <w:rStyle w:val="Hyperlink"/>
                </w:rPr>
                <w:t>§ 3221(l)(5)</w:t>
              </w:r>
            </w:hyperlink>
          </w:p>
          <w:p w14:paraId="0594A393" w14:textId="77777777" w:rsidR="003A293D" w:rsidRDefault="006A658E" w:rsidP="00252136">
            <w:pPr>
              <w:rPr>
                <w:color w:val="0000FF"/>
                <w:u w:val="single"/>
              </w:rPr>
            </w:pPr>
            <w:hyperlink r:id="rId399" w:history="1">
              <w:r w:rsidR="003A293D" w:rsidRPr="00093C1D">
                <w:rPr>
                  <w:rStyle w:val="Hyperlink"/>
                </w:rPr>
                <w:t>§</w:t>
              </w:r>
              <w:r w:rsidR="00960429">
                <w:rPr>
                  <w:rStyle w:val="Hyperlink"/>
                </w:rPr>
                <w:t xml:space="preserve"> </w:t>
              </w:r>
              <w:r w:rsidR="003A293D" w:rsidRPr="00093C1D">
                <w:rPr>
                  <w:rStyle w:val="Hyperlink"/>
                </w:rPr>
                <w:t>4303(g)</w:t>
              </w:r>
            </w:hyperlink>
          </w:p>
          <w:p w14:paraId="3253E870" w14:textId="77777777" w:rsidR="003A293D" w:rsidRDefault="006A658E" w:rsidP="00252136">
            <w:pPr>
              <w:rPr>
                <w:color w:val="0000FF"/>
                <w:u w:val="single"/>
              </w:rPr>
            </w:pPr>
            <w:hyperlink r:id="rId400" w:history="1">
              <w:r w:rsidR="003A293D" w:rsidRPr="00093C1D">
                <w:rPr>
                  <w:rStyle w:val="Hyperlink"/>
                </w:rPr>
                <w:t>§</w:t>
              </w:r>
              <w:r w:rsidR="00960429">
                <w:rPr>
                  <w:rStyle w:val="Hyperlink"/>
                </w:rPr>
                <w:t xml:space="preserve"> </w:t>
              </w:r>
              <w:r w:rsidR="003A293D" w:rsidRPr="00093C1D">
                <w:rPr>
                  <w:rStyle w:val="Hyperlink"/>
                </w:rPr>
                <w:t>4303(h)</w:t>
              </w:r>
            </w:hyperlink>
          </w:p>
          <w:p w14:paraId="5808E6B4" w14:textId="77777777" w:rsidR="009B0CAF" w:rsidRDefault="006A658E" w:rsidP="009B0CAF">
            <w:hyperlink r:id="rId401" w:history="1">
              <w:r w:rsidR="009B0CAF" w:rsidRPr="000549E4">
                <w:rPr>
                  <w:rStyle w:val="Hyperlink"/>
                </w:rPr>
                <w:t>Circular Letter No. 5 (2014)</w:t>
              </w:r>
            </w:hyperlink>
            <w:r w:rsidR="00252E50">
              <w:t xml:space="preserve"> </w:t>
            </w:r>
          </w:p>
          <w:p w14:paraId="6887754F" w14:textId="77777777" w:rsidR="00252E50" w:rsidRDefault="006A658E" w:rsidP="009B0CAF">
            <w:pPr>
              <w:rPr>
                <w:rStyle w:val="Hyperlink"/>
              </w:rPr>
            </w:pPr>
            <w:hyperlink r:id="rId402" w:history="1">
              <w:r w:rsidR="00252E50" w:rsidRPr="00252E50">
                <w:rPr>
                  <w:rStyle w:val="Hyperlink"/>
                </w:rPr>
                <w:t>Circular Letter No. 4 (2016)</w:t>
              </w:r>
            </w:hyperlink>
          </w:p>
          <w:p w14:paraId="2FAC4373" w14:textId="77777777" w:rsidR="0010423F" w:rsidRDefault="006A658E" w:rsidP="009B0CAF">
            <w:hyperlink r:id="rId403" w:history="1">
              <w:r w:rsidR="0010423F" w:rsidRPr="0010423F">
                <w:rPr>
                  <w:rStyle w:val="Hyperlink"/>
                </w:rPr>
                <w:t>Circular Letter No. 13 (2019)</w:t>
              </w:r>
            </w:hyperlink>
            <w:r w:rsidR="0010423F">
              <w:rPr>
                <w:rStyle w:val="Hyperlink"/>
              </w:rPr>
              <w:t xml:space="preserve"> </w:t>
            </w:r>
          </w:p>
          <w:p w14:paraId="7EA44DE4" w14:textId="456A549D" w:rsidR="003A293D" w:rsidRDefault="003A293D" w:rsidP="00252136">
            <w:r>
              <w:t xml:space="preserve">Federal Mental Health Parity </w:t>
            </w:r>
            <w:r w:rsidR="00AC3808">
              <w:t xml:space="preserve">and </w:t>
            </w:r>
            <w:r>
              <w:t xml:space="preserve">Addiction Equity Act of 2008 (MHPAEA) </w:t>
            </w:r>
            <w:r w:rsidR="009B0CAF">
              <w:t>29 USC § 1185a</w:t>
            </w:r>
          </w:p>
          <w:p w14:paraId="004D3019" w14:textId="77777777" w:rsidR="007B17D6" w:rsidRPr="0036677E" w:rsidRDefault="007B17D6" w:rsidP="007B17D6">
            <w:r w:rsidRPr="0036677E">
              <w:t>45 CFR § 146.136</w:t>
            </w:r>
          </w:p>
          <w:p w14:paraId="2C3AE3C2" w14:textId="77777777" w:rsidR="003A293D" w:rsidRDefault="007B17D6" w:rsidP="001159FB">
            <w:r w:rsidRPr="0036677E">
              <w:t>45 CFR § 156.100</w:t>
            </w:r>
          </w:p>
          <w:p w14:paraId="6A40578D" w14:textId="77777777" w:rsidR="003A293D" w:rsidRDefault="006A658E" w:rsidP="00252136">
            <w:pPr>
              <w:rPr>
                <w:color w:val="0000FF"/>
                <w:u w:val="single"/>
              </w:rPr>
            </w:pPr>
            <w:hyperlink r:id="rId404" w:history="1">
              <w:r w:rsidR="003A293D" w:rsidRPr="0075626E">
                <w:rPr>
                  <w:rStyle w:val="Hyperlink"/>
                </w:rPr>
                <w:t>Model Language</w:t>
              </w:r>
            </w:hyperlink>
          </w:p>
          <w:p w14:paraId="416BAECA" w14:textId="77777777" w:rsidR="003A293D" w:rsidRDefault="003A293D" w:rsidP="00252136">
            <w:pPr>
              <w:rPr>
                <w:color w:val="0000FF"/>
                <w:u w:val="single"/>
              </w:rPr>
            </w:pPr>
          </w:p>
        </w:tc>
        <w:tc>
          <w:tcPr>
            <w:tcW w:w="8549" w:type="dxa"/>
            <w:gridSpan w:val="3"/>
          </w:tcPr>
          <w:p w14:paraId="5B1D4ACE" w14:textId="01ED7174" w:rsidR="003A293D" w:rsidRDefault="003A293D" w:rsidP="00252136">
            <w:r>
              <w:lastRenderedPageBreak/>
              <w:t xml:space="preserve">This policy or contract form </w:t>
            </w:r>
            <w:r w:rsidRPr="00897C35">
              <w:t>provide</w:t>
            </w:r>
            <w:r>
              <w:t>s</w:t>
            </w:r>
            <w:r w:rsidRPr="00897C35">
              <w:t xml:space="preserve"> coverage for outpatient </w:t>
            </w:r>
            <w:r>
              <w:t>m</w:t>
            </w:r>
            <w:r w:rsidRPr="00897C35">
              <w:t xml:space="preserve">ental </w:t>
            </w:r>
            <w:r>
              <w:t>h</w:t>
            </w:r>
            <w:r w:rsidRPr="00897C35">
              <w:t xml:space="preserve">ealth </w:t>
            </w:r>
            <w:r>
              <w:t>c</w:t>
            </w:r>
            <w:r w:rsidRPr="00897C35">
              <w:t>are services</w:t>
            </w:r>
            <w:r w:rsidR="008B3CF5">
              <w:t xml:space="preserve"> relating to the diagnosis and treatment of mental health conditions,</w:t>
            </w:r>
            <w:r>
              <w:t xml:space="preserve"> including, but not limited to, partial hospitalization program and intensive outpatient program services</w:t>
            </w:r>
            <w:r w:rsidR="005B72B1">
              <w:t>.</w:t>
            </w:r>
            <w:r w:rsidRPr="00897C35">
              <w:t xml:space="preserve">  Such coverage is limited to </w:t>
            </w:r>
            <w:r>
              <w:t>f</w:t>
            </w:r>
            <w:r w:rsidRPr="00897C35">
              <w:t xml:space="preserve">acilities that have </w:t>
            </w:r>
            <w:r w:rsidR="009620F9">
              <w:t xml:space="preserve">been issued </w:t>
            </w:r>
            <w:r w:rsidRPr="00897C35">
              <w:t>an operating certificate pursuant to Article 31 of the Mental Hygiene Law</w:t>
            </w:r>
            <w:r w:rsidR="00DE212C">
              <w:t xml:space="preserve"> or are</w:t>
            </w:r>
            <w:r w:rsidRPr="00897C35">
              <w:t xml:space="preserve"> operated by the </w:t>
            </w:r>
            <w:r w:rsidR="005E49D4">
              <w:t xml:space="preserve">New York State </w:t>
            </w:r>
            <w:r w:rsidRPr="00897C35">
              <w:t>Office of Mental Health</w:t>
            </w:r>
            <w:r w:rsidR="00DE212C">
              <w:t xml:space="preserve"> (“OMH”)</w:t>
            </w:r>
            <w:r w:rsidR="00915566">
              <w:t xml:space="preserve"> and</w:t>
            </w:r>
            <w:r w:rsidR="00DE212C">
              <w:t xml:space="preserve"> crisis stabilization centers licensed pursuant to Mental Hygiene Law </w:t>
            </w:r>
            <w:r w:rsidR="00DE212C" w:rsidRPr="00897C35">
              <w:t>§</w:t>
            </w:r>
            <w:r w:rsidR="00DE212C">
              <w:t xml:space="preserve"> 36.01</w:t>
            </w:r>
            <w:r w:rsidR="00915566">
              <w:t>,</w:t>
            </w:r>
            <w:r w:rsidR="00DE212C">
              <w:t>and</w:t>
            </w:r>
            <w:r w:rsidR="00915566">
              <w:t xml:space="preserve"> in other states, to s</w:t>
            </w:r>
            <w:r w:rsidR="00032A15">
              <w:t>imilarly licensed or certified f</w:t>
            </w:r>
            <w:r w:rsidR="00915566">
              <w:t xml:space="preserve">acilities; </w:t>
            </w:r>
            <w:r w:rsidRPr="00897C35">
              <w:t xml:space="preserve">services provided by a psychiatrist or psychologist licensed to practice in this state; </w:t>
            </w:r>
            <w:r w:rsidR="00DE212C">
              <w:t xml:space="preserve">a mental health counselor, marriage and family therapist, or psychoanalyst licensed pursuant to Education Law Article 163; </w:t>
            </w:r>
            <w:r w:rsidRPr="00897C35">
              <w:t xml:space="preserve">a licensed clinical social worker </w:t>
            </w:r>
            <w:r w:rsidR="00DE212C">
              <w:t xml:space="preserve">within the lawful scope of his or her practice </w:t>
            </w:r>
            <w:r w:rsidRPr="00897C35">
              <w:t>who</w:t>
            </w:r>
            <w:r w:rsidR="00DE212C">
              <w:t xml:space="preserve"> is licensed pursuant to Education Law Article 154</w:t>
            </w:r>
            <w:r w:rsidRPr="00897C35">
              <w:t xml:space="preserve">; </w:t>
            </w:r>
            <w:r w:rsidR="005B72B1">
              <w:t xml:space="preserve">a nurse practitioner licensed to practice in this state; </w:t>
            </w:r>
            <w:r w:rsidRPr="00897C35">
              <w:t xml:space="preserve">or a professional corporation or a university faculty practice corporation thereof. </w:t>
            </w:r>
          </w:p>
          <w:p w14:paraId="14ED44E6" w14:textId="3D53CD37" w:rsidR="00DE212C" w:rsidRDefault="00DE212C" w:rsidP="00252136"/>
          <w:p w14:paraId="46C70A8F" w14:textId="77777777" w:rsidR="00DE212C" w:rsidRDefault="00DE212C" w:rsidP="00DE212C">
            <w:r>
              <w:t xml:space="preserve">This policy or contract form also provides coverage for outpatient mental health care provided at a preschool, elementary, or secondary school by a school-based mental health clinic licensed pursuant to Mental Hygiene Law Article 31 regardless of whether the school-based mental health clinic is a participating provider.  The policy or contract form provides that the insurer will pay a non-participating provider the amount negotiated with the non-participating provider.  In the absence of a negotiated rate, the insurer will pay an amount no less than the rate that would be paid under the </w:t>
            </w:r>
            <w:r>
              <w:lastRenderedPageBreak/>
              <w:t xml:space="preserve">Medicaid program. The school-based mental health clinic shall not seek reimbursement from the insured for outpatient services except for the in-network cost-sharing. </w:t>
            </w:r>
          </w:p>
          <w:p w14:paraId="0DCBAF5C" w14:textId="77777777" w:rsidR="0010423F" w:rsidRDefault="0010423F" w:rsidP="00252136"/>
          <w:p w14:paraId="5A130CD3" w14:textId="77777777" w:rsidR="0010423F" w:rsidRDefault="0010423F" w:rsidP="00252136">
            <w:r>
              <w:t>For purposes of this benefit, “mental health condition” means any mental health condition as defined in the most recent edition of the Diagnostic and Statistical Manual of Mental Disorders or another source which must be a generally recognized independent standard of current medical practice, such as the International Classification of Diseases.</w:t>
            </w:r>
          </w:p>
          <w:p w14:paraId="27DFE188" w14:textId="3F985817" w:rsidR="003A293D" w:rsidRDefault="003A293D" w:rsidP="00252136"/>
          <w:p w14:paraId="053D087F" w14:textId="77777777" w:rsidR="00AC3808" w:rsidRPr="002333C0" w:rsidRDefault="00AC3808" w:rsidP="00AC3808">
            <w:pPr>
              <w:rPr>
                <w:rFonts w:ascii="Arial" w:hAnsi="Arial" w:cs="Arial"/>
              </w:rPr>
            </w:pPr>
            <w:r>
              <w:t xml:space="preserve">This policy or contract form also provides coverage for nutritional counseling. </w:t>
            </w:r>
            <w:r>
              <w:rPr>
                <w:rFonts w:ascii="Arial" w:hAnsi="Arial" w:cs="Arial"/>
              </w:rPr>
              <w:t xml:space="preserve"> </w:t>
            </w:r>
          </w:p>
          <w:p w14:paraId="52782FD0" w14:textId="77777777" w:rsidR="00AC3808" w:rsidRDefault="00AC3808" w:rsidP="00252136"/>
          <w:p w14:paraId="52DBE0F1" w14:textId="77777777" w:rsidR="003A293D" w:rsidRDefault="003A293D" w:rsidP="00252136">
            <w:r>
              <w:t xml:space="preserve">Such coverage may be subject to deductibles, copayments and/or coinsurance </w:t>
            </w:r>
            <w:r w:rsidR="0010423F">
              <w:t xml:space="preserve">as deemed appropriate by the Superintendent, that are consistent with other benefits within the policy or contract form, and </w:t>
            </w:r>
            <w:r>
              <w:t xml:space="preserve">in accordance with MHPAEA.  </w:t>
            </w:r>
            <w:r w:rsidR="0010423F" w:rsidRPr="0010423F">
              <w:t>An insurer shall not impose a copayment or coinsurance for outpatient mental health services provided in a facility licensed, certified, or otherwise authorized by OMH that exceeds the copayment or coinsurance imposed for a primary care office visit under the policy or contract.</w:t>
            </w:r>
          </w:p>
          <w:p w14:paraId="585162C7" w14:textId="77777777" w:rsidR="003A293D" w:rsidRDefault="003A293D" w:rsidP="00252136"/>
          <w:p w14:paraId="45475558" w14:textId="77777777" w:rsidR="003A293D" w:rsidRPr="001F1435" w:rsidRDefault="003A293D" w:rsidP="005F228F">
            <w:r w:rsidRPr="00232A9C">
              <w:rPr>
                <w:i/>
                <w:iCs/>
              </w:rPr>
              <w:t xml:space="preserve">Under MHPAEA, </w:t>
            </w:r>
            <w:r>
              <w:rPr>
                <w:i/>
                <w:iCs/>
                <w:color w:val="000000"/>
              </w:rPr>
              <w:t>individual policy or contract forms</w:t>
            </w:r>
            <w:r w:rsidRPr="00232A9C">
              <w:rPr>
                <w:i/>
                <w:iCs/>
                <w:color w:val="000000"/>
              </w:rPr>
              <w:t xml:space="preserve"> that provide both medical and surgical benefits and mental health or substance use disorder benefits shall ensure that t</w:t>
            </w:r>
            <w:r w:rsidR="000E74CF">
              <w:rPr>
                <w:i/>
                <w:iCs/>
                <w:color w:val="000000"/>
              </w:rPr>
              <w:t>he financial requirements (cost-</w:t>
            </w:r>
            <w:r w:rsidRPr="00232A9C">
              <w:rPr>
                <w:i/>
                <w:iCs/>
                <w:color w:val="000000"/>
              </w:rPr>
              <w:t>sharing) and treatment limitations applicable to such mental health or substance use disorder benefits are no more restrictive than the predominant financial requirements and treatment limitations applied to substantially all medical and surgical benefits covered by the policy</w:t>
            </w:r>
            <w:r>
              <w:rPr>
                <w:i/>
                <w:iCs/>
                <w:color w:val="000000"/>
              </w:rPr>
              <w:t xml:space="preserve"> or contract form</w:t>
            </w:r>
            <w:r w:rsidRPr="00232A9C">
              <w:rPr>
                <w:i/>
                <w:iCs/>
                <w:color w:val="000000"/>
              </w:rPr>
              <w:t>.  The MHP</w:t>
            </w:r>
            <w:r>
              <w:rPr>
                <w:i/>
                <w:iCs/>
                <w:color w:val="000000"/>
              </w:rPr>
              <w:t>AEA also prohibits such policy or contract forms</w:t>
            </w:r>
            <w:r w:rsidR="000E74CF">
              <w:rPr>
                <w:i/>
                <w:iCs/>
                <w:color w:val="000000"/>
              </w:rPr>
              <w:t xml:space="preserve"> from imposing separate cost-</w:t>
            </w:r>
            <w:r w:rsidRPr="00232A9C">
              <w:rPr>
                <w:i/>
                <w:iCs/>
                <w:color w:val="000000"/>
              </w:rPr>
              <w:t>sharing requirements or treatment limitations on mental health or substance use disorder benefits.  Further, if the policy</w:t>
            </w:r>
            <w:r>
              <w:rPr>
                <w:i/>
                <w:iCs/>
                <w:color w:val="000000"/>
              </w:rPr>
              <w:t xml:space="preserve"> or contract</w:t>
            </w:r>
            <w:r w:rsidRPr="00232A9C">
              <w:rPr>
                <w:i/>
                <w:iCs/>
                <w:color w:val="000000"/>
              </w:rPr>
              <w:t xml:space="preserve"> </w:t>
            </w:r>
            <w:r>
              <w:rPr>
                <w:i/>
                <w:iCs/>
                <w:color w:val="000000"/>
              </w:rPr>
              <w:t xml:space="preserve">form </w:t>
            </w:r>
            <w:r w:rsidRPr="00232A9C">
              <w:rPr>
                <w:i/>
                <w:iCs/>
                <w:color w:val="000000"/>
              </w:rPr>
              <w:t>provides coverage for out-of-network services, such policy</w:t>
            </w:r>
            <w:r>
              <w:rPr>
                <w:i/>
                <w:iCs/>
                <w:color w:val="000000"/>
              </w:rPr>
              <w:t xml:space="preserve"> or contract</w:t>
            </w:r>
            <w:r w:rsidRPr="00232A9C">
              <w:rPr>
                <w:i/>
                <w:iCs/>
                <w:color w:val="000000"/>
              </w:rPr>
              <w:t xml:space="preserve"> must provide coverage for out-of-network services for the treatment of mental health conditions and substance use disorder consistent with the federal law.</w:t>
            </w:r>
          </w:p>
        </w:tc>
        <w:tc>
          <w:tcPr>
            <w:tcW w:w="1980" w:type="dxa"/>
            <w:gridSpan w:val="2"/>
          </w:tcPr>
          <w:p w14:paraId="5CA1DDC5" w14:textId="77777777" w:rsidR="003A293D" w:rsidRDefault="003A293D" w:rsidP="00252136"/>
        </w:tc>
      </w:tr>
      <w:tr w:rsidR="003A293D" w14:paraId="4274F693" w14:textId="77777777" w:rsidTr="00572195">
        <w:tc>
          <w:tcPr>
            <w:tcW w:w="2250" w:type="dxa"/>
          </w:tcPr>
          <w:p w14:paraId="62E5C36D" w14:textId="77777777" w:rsidR="003A293D" w:rsidRDefault="003A293D" w:rsidP="00252136">
            <w:r>
              <w:t xml:space="preserve">Inpatient Substance Use Services </w:t>
            </w:r>
          </w:p>
          <w:p w14:paraId="2387065D" w14:textId="77777777" w:rsidR="003A293D" w:rsidRDefault="003A293D" w:rsidP="00252136"/>
          <w:p w14:paraId="1927C79C" w14:textId="77777777" w:rsidR="0026295D" w:rsidRDefault="0026295D" w:rsidP="00252136"/>
          <w:p w14:paraId="26216A50" w14:textId="0E7C3F47" w:rsidR="0026295D" w:rsidRPr="0026295D" w:rsidRDefault="0026295D" w:rsidP="0026295D">
            <w:r w:rsidRPr="0026295D">
              <w:t xml:space="preserve">Confirm that the cost-sharing for </w:t>
            </w:r>
            <w:r>
              <w:t>Substance Use</w:t>
            </w:r>
            <w:r w:rsidRPr="0026295D">
              <w:t xml:space="preserve"> services complies with all requirements under MHPAEA.</w:t>
            </w:r>
          </w:p>
          <w:p w14:paraId="79E2E0EB" w14:textId="6AF85334" w:rsidR="0026295D" w:rsidRDefault="0026295D" w:rsidP="0026295D">
            <w:r w:rsidRPr="0026295D">
              <w:t xml:space="preserve">Yes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No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w:t>
            </w:r>
          </w:p>
        </w:tc>
        <w:tc>
          <w:tcPr>
            <w:tcW w:w="2071" w:type="dxa"/>
            <w:gridSpan w:val="3"/>
          </w:tcPr>
          <w:p w14:paraId="0FDB8B97" w14:textId="77777777" w:rsidR="004B6E2D" w:rsidRDefault="006A658E" w:rsidP="00252136">
            <w:pPr>
              <w:rPr>
                <w:color w:val="0000FF"/>
                <w:u w:val="single"/>
              </w:rPr>
            </w:pPr>
            <w:hyperlink r:id="rId405" w:history="1">
              <w:r w:rsidR="004B6E2D" w:rsidRPr="00417D05">
                <w:rPr>
                  <w:rStyle w:val="Hyperlink"/>
                </w:rPr>
                <w:t>§ 3221(l)(</w:t>
              </w:r>
              <w:r w:rsidR="00DB592B">
                <w:rPr>
                  <w:rStyle w:val="Hyperlink"/>
                </w:rPr>
                <w:t>6</w:t>
              </w:r>
              <w:r w:rsidR="004B6E2D" w:rsidRPr="00417D05">
                <w:rPr>
                  <w:rStyle w:val="Hyperlink"/>
                </w:rPr>
                <w:t>)</w:t>
              </w:r>
            </w:hyperlink>
          </w:p>
          <w:p w14:paraId="7486C8D7" w14:textId="77777777" w:rsidR="003A293D" w:rsidRDefault="006A658E" w:rsidP="00252136">
            <w:pPr>
              <w:rPr>
                <w:color w:val="0000FF"/>
                <w:u w:val="single"/>
              </w:rPr>
            </w:pPr>
            <w:hyperlink r:id="rId406" w:history="1">
              <w:r w:rsidR="003A293D" w:rsidRPr="00093C1D">
                <w:rPr>
                  <w:rStyle w:val="Hyperlink"/>
                </w:rPr>
                <w:t>§</w:t>
              </w:r>
              <w:r w:rsidR="00960429">
                <w:rPr>
                  <w:rStyle w:val="Hyperlink"/>
                </w:rPr>
                <w:t xml:space="preserve"> </w:t>
              </w:r>
              <w:r w:rsidR="003A293D" w:rsidRPr="00093C1D">
                <w:rPr>
                  <w:rStyle w:val="Hyperlink"/>
                </w:rPr>
                <w:t>4303(k)</w:t>
              </w:r>
            </w:hyperlink>
          </w:p>
          <w:p w14:paraId="71D3C7A7" w14:textId="77777777" w:rsidR="009B0CAF" w:rsidRDefault="006A658E" w:rsidP="009B0CAF">
            <w:hyperlink r:id="rId407" w:history="1">
              <w:r w:rsidR="009B0CAF" w:rsidRPr="000549E4">
                <w:rPr>
                  <w:rStyle w:val="Hyperlink"/>
                </w:rPr>
                <w:t>Circular Letter No. 5 (2014)</w:t>
              </w:r>
            </w:hyperlink>
            <w:r w:rsidR="00252E50">
              <w:t xml:space="preserve"> </w:t>
            </w:r>
          </w:p>
          <w:p w14:paraId="649F5311" w14:textId="77777777" w:rsidR="00252E50" w:rsidRDefault="006A658E" w:rsidP="00252E50">
            <w:hyperlink r:id="rId408" w:history="1">
              <w:r w:rsidR="00252E50" w:rsidRPr="00252E50">
                <w:rPr>
                  <w:rStyle w:val="Hyperlink"/>
                </w:rPr>
                <w:t>Circular Letter No. 4 (2016)</w:t>
              </w:r>
            </w:hyperlink>
          </w:p>
          <w:p w14:paraId="4F42A7B0" w14:textId="3BDA257F" w:rsidR="00252E50" w:rsidRDefault="006A658E" w:rsidP="009B0CAF">
            <w:hyperlink r:id="rId409" w:history="1">
              <w:r w:rsidR="00252E50" w:rsidRPr="00252E50">
                <w:rPr>
                  <w:rStyle w:val="Hyperlink"/>
                </w:rPr>
                <w:t>Circular Letter No. 6 (2016)</w:t>
              </w:r>
            </w:hyperlink>
            <w:r w:rsidR="00252E50">
              <w:t xml:space="preserve"> </w:t>
            </w:r>
          </w:p>
          <w:bookmarkStart w:id="2" w:name="_Hlk110437921"/>
          <w:p w14:paraId="688D06E0" w14:textId="77777777" w:rsidR="00AC3808" w:rsidRPr="00AC3808" w:rsidRDefault="00AC3808" w:rsidP="00AC3808">
            <w:pPr>
              <w:rPr>
                <w:rStyle w:val="Hyperlink"/>
              </w:rPr>
            </w:pPr>
            <w:r w:rsidRPr="00AC3808">
              <w:fldChar w:fldCharType="begin"/>
            </w:r>
            <w:r w:rsidRPr="00AC3808">
              <w:instrText xml:space="preserve"> HYPERLINK "https://www.dfs.ny.gov/industry_guidance/circular_letters/cl2017_14" </w:instrText>
            </w:r>
            <w:r w:rsidRPr="00AC3808">
              <w:fldChar w:fldCharType="separate"/>
            </w:r>
            <w:r w:rsidRPr="00AC3808">
              <w:rPr>
                <w:rStyle w:val="Hyperlink"/>
              </w:rPr>
              <w:t>Circular Letter No. 14 (2017)</w:t>
            </w:r>
          </w:p>
          <w:bookmarkEnd w:id="2"/>
          <w:p w14:paraId="54D3F460" w14:textId="1374EE21" w:rsidR="00AC3808" w:rsidRDefault="00AC3808" w:rsidP="00AC3808">
            <w:r w:rsidRPr="00AC3808">
              <w:fldChar w:fldCharType="end"/>
            </w:r>
            <w:hyperlink r:id="rId410" w:history="1">
              <w:r w:rsidRPr="00AC3808">
                <w:rPr>
                  <w:rStyle w:val="Hyperlink"/>
                </w:rPr>
                <w:t>Circ</w:t>
              </w:r>
              <w:r w:rsidRPr="00AC3808">
                <w:rPr>
                  <w:rStyle w:val="Hyperlink"/>
                </w:rPr>
                <w:t>ular Letter No. 13 (2019)</w:t>
              </w:r>
            </w:hyperlink>
          </w:p>
          <w:p w14:paraId="4B27F616" w14:textId="3ADD3F58" w:rsidR="003A293D" w:rsidRDefault="003A293D" w:rsidP="00252136">
            <w:r>
              <w:t>Federal Mental Health Parity</w:t>
            </w:r>
            <w:r w:rsidR="00AC3808">
              <w:t xml:space="preserve"> and</w:t>
            </w:r>
            <w:r>
              <w:t xml:space="preserve"> Addiction Equity Act of 2008</w:t>
            </w:r>
          </w:p>
          <w:p w14:paraId="57187A17" w14:textId="77777777" w:rsidR="003A293D" w:rsidRDefault="003A293D" w:rsidP="00252136">
            <w:r>
              <w:lastRenderedPageBreak/>
              <w:t xml:space="preserve">(MHPAEA) </w:t>
            </w:r>
            <w:r w:rsidR="009B0CAF">
              <w:t>29 USC § 1185a</w:t>
            </w:r>
          </w:p>
          <w:p w14:paraId="6110A4DD" w14:textId="77777777" w:rsidR="007B17D6" w:rsidRPr="0036677E" w:rsidRDefault="007B17D6" w:rsidP="007B17D6">
            <w:r w:rsidRPr="0036677E">
              <w:t>45 CFR § 146.136</w:t>
            </w:r>
          </w:p>
          <w:p w14:paraId="56918A53" w14:textId="77777777" w:rsidR="003A293D" w:rsidRDefault="007B17D6" w:rsidP="001159FB">
            <w:r w:rsidRPr="0036677E">
              <w:t>45 CFR § 156.100</w:t>
            </w:r>
          </w:p>
          <w:p w14:paraId="28747C67" w14:textId="77777777" w:rsidR="003A293D" w:rsidRPr="003D3034" w:rsidRDefault="006A658E" w:rsidP="00252136">
            <w:hyperlink r:id="rId411" w:history="1">
              <w:r w:rsidR="003A293D" w:rsidRPr="0075626E">
                <w:rPr>
                  <w:rStyle w:val="Hyperlink"/>
                </w:rPr>
                <w:t>Model Language</w:t>
              </w:r>
            </w:hyperlink>
          </w:p>
        </w:tc>
        <w:tc>
          <w:tcPr>
            <w:tcW w:w="8549" w:type="dxa"/>
            <w:gridSpan w:val="3"/>
          </w:tcPr>
          <w:p w14:paraId="17D544A0" w14:textId="6A7D77CE" w:rsidR="00915566" w:rsidRDefault="003A293D" w:rsidP="00252136">
            <w:r>
              <w:lastRenderedPageBreak/>
              <w:t>This policy or contract</w:t>
            </w:r>
            <w:r w:rsidRPr="00DE6B27">
              <w:t xml:space="preserve"> </w:t>
            </w:r>
            <w:r>
              <w:t xml:space="preserve">form </w:t>
            </w:r>
            <w:r w:rsidRPr="00DE6B27">
              <w:t>provide</w:t>
            </w:r>
            <w:r>
              <w:t>s</w:t>
            </w:r>
            <w:r w:rsidRPr="00DE6B27">
              <w:t xml:space="preserve"> coverage for inpatient </w:t>
            </w:r>
            <w:r>
              <w:t>s</w:t>
            </w:r>
            <w:r w:rsidRPr="00DE6B27">
              <w:t xml:space="preserve">ubstance </w:t>
            </w:r>
            <w:r>
              <w:t>u</w:t>
            </w:r>
            <w:r w:rsidRPr="00DE6B27">
              <w:t xml:space="preserve">se services relating to the diagnosis and treatment </w:t>
            </w:r>
            <w:r w:rsidR="005B72B1">
              <w:t xml:space="preserve">of </w:t>
            </w:r>
            <w:r w:rsidRPr="00DE6B27">
              <w:t>substance use</w:t>
            </w:r>
            <w:r w:rsidR="005E49D4">
              <w:t xml:space="preserve"> disorder</w:t>
            </w:r>
            <w:r w:rsidR="005B72B1">
              <w:t>s</w:t>
            </w:r>
            <w:r w:rsidR="00DA4965">
              <w:t>, including detoxification and rehabilitation services</w:t>
            </w:r>
            <w:r>
              <w:t xml:space="preserve">.  </w:t>
            </w:r>
            <w:r w:rsidRPr="00DE6B27">
              <w:t xml:space="preserve">Inpatient </w:t>
            </w:r>
            <w:r w:rsidR="00032A15">
              <w:t>s</w:t>
            </w:r>
            <w:r w:rsidRPr="00DE6B27">
              <w:t xml:space="preserve">ubstance </w:t>
            </w:r>
            <w:r w:rsidR="00032A15">
              <w:t>u</w:t>
            </w:r>
            <w:r w:rsidRPr="00DE6B27">
              <w:t xml:space="preserve">se services are limited to </w:t>
            </w:r>
            <w:r>
              <w:t>f</w:t>
            </w:r>
            <w:r w:rsidRPr="00DE6B27">
              <w:t>acilities in New York which are</w:t>
            </w:r>
            <w:r w:rsidR="0010423F">
              <w:t xml:space="preserve"> licensed,</w:t>
            </w:r>
            <w:r w:rsidRPr="00DE6B27">
              <w:t xml:space="preserve"> certified</w:t>
            </w:r>
            <w:r w:rsidR="0010423F">
              <w:t>, or otherwise authorized</w:t>
            </w:r>
            <w:r w:rsidRPr="00DE6B27">
              <w:t xml:space="preserve"> by the Office of </w:t>
            </w:r>
            <w:r w:rsidR="0010423F">
              <w:t>Addiction Services and Supports</w:t>
            </w:r>
            <w:r w:rsidRPr="00DE6B27">
              <w:t xml:space="preserve"> (</w:t>
            </w:r>
            <w:r w:rsidR="00032A15">
              <w:t>“</w:t>
            </w:r>
            <w:r w:rsidRPr="00DE6B27">
              <w:t>OASAS</w:t>
            </w:r>
            <w:r w:rsidR="00032A15">
              <w:t>”</w:t>
            </w:r>
            <w:r w:rsidRPr="00DE6B27">
              <w:t>), and in other states, to those</w:t>
            </w:r>
            <w:r w:rsidR="00915566">
              <w:t xml:space="preserve"> </w:t>
            </w:r>
            <w:r w:rsidR="00032A15">
              <w:t>f</w:t>
            </w:r>
            <w:r w:rsidR="00915566">
              <w:t>acilities that are licensed</w:t>
            </w:r>
            <w:r w:rsidR="0010423F">
              <w:t>,</w:t>
            </w:r>
            <w:r w:rsidR="00915566">
              <w:t xml:space="preserve"> certified</w:t>
            </w:r>
            <w:r w:rsidR="0010423F">
              <w:t>, or otherwise authorized</w:t>
            </w:r>
            <w:r w:rsidR="00915566">
              <w:t xml:space="preserve"> by a similar state agency </w:t>
            </w:r>
            <w:r w:rsidR="00AC3808">
              <w:t xml:space="preserve">and </w:t>
            </w:r>
            <w:r w:rsidRPr="00DE6B27">
              <w:t>accredited by the Joint Commission as alcoholism, substance abuse or chemical dependence treatment programs.</w:t>
            </w:r>
          </w:p>
          <w:p w14:paraId="6BB6735B" w14:textId="77777777" w:rsidR="00915566" w:rsidRDefault="00915566" w:rsidP="00252136"/>
          <w:p w14:paraId="517463F7" w14:textId="369B3240" w:rsidR="003A293D" w:rsidRDefault="00915566" w:rsidP="00252136">
            <w:r>
              <w:rPr>
                <w:color w:val="000000"/>
              </w:rPr>
              <w:t xml:space="preserve">Coverage for inpatient </w:t>
            </w:r>
            <w:r>
              <w:t xml:space="preserve">substance use services </w:t>
            </w:r>
            <w:r>
              <w:rPr>
                <w:color w:val="000000"/>
              </w:rPr>
              <w:t>also includes services received at residential treatment facilities</w:t>
            </w:r>
            <w:r w:rsidR="005B72B1">
              <w:rPr>
                <w:color w:val="000000"/>
              </w:rPr>
              <w:t>, including</w:t>
            </w:r>
            <w:r>
              <w:rPr>
                <w:color w:val="000000"/>
              </w:rPr>
              <w:t xml:space="preserve"> room and board charges.  Coverage for residential tr</w:t>
            </w:r>
            <w:r w:rsidR="00032A15">
              <w:rPr>
                <w:color w:val="000000"/>
              </w:rPr>
              <w:t>eatment services is limited to f</w:t>
            </w:r>
            <w:r>
              <w:rPr>
                <w:color w:val="000000"/>
              </w:rPr>
              <w:t xml:space="preserve">acilities </w:t>
            </w:r>
            <w:r w:rsidR="005B72B1">
              <w:rPr>
                <w:color w:val="000000"/>
              </w:rPr>
              <w:t xml:space="preserve">that are licensed, </w:t>
            </w:r>
            <w:r>
              <w:rPr>
                <w:color w:val="000000"/>
              </w:rPr>
              <w:t>certified</w:t>
            </w:r>
            <w:r w:rsidR="005B72B1">
              <w:rPr>
                <w:color w:val="000000"/>
              </w:rPr>
              <w:t xml:space="preserve"> or otherwise authorized</w:t>
            </w:r>
            <w:r>
              <w:rPr>
                <w:color w:val="000000"/>
              </w:rPr>
              <w:t xml:space="preserve"> by OASAS; and, in other states, to those </w:t>
            </w:r>
            <w:r w:rsidR="000D03E8">
              <w:rPr>
                <w:color w:val="000000"/>
              </w:rPr>
              <w:t>f</w:t>
            </w:r>
            <w:r>
              <w:rPr>
                <w:color w:val="000000"/>
              </w:rPr>
              <w:t>acilities that are licensed</w:t>
            </w:r>
            <w:r w:rsidR="005B72B1">
              <w:rPr>
                <w:color w:val="000000"/>
              </w:rPr>
              <w:t>,</w:t>
            </w:r>
            <w:r>
              <w:rPr>
                <w:color w:val="000000"/>
              </w:rPr>
              <w:t xml:space="preserve"> certified</w:t>
            </w:r>
            <w:r w:rsidR="005B72B1">
              <w:rPr>
                <w:color w:val="000000"/>
              </w:rPr>
              <w:t>, or otherwise</w:t>
            </w:r>
            <w:r>
              <w:rPr>
                <w:color w:val="000000"/>
              </w:rPr>
              <w:t xml:space="preserve"> by a similar state agency </w:t>
            </w:r>
            <w:r w:rsidR="005B72B1">
              <w:rPr>
                <w:color w:val="000000"/>
              </w:rPr>
              <w:t>and</w:t>
            </w:r>
            <w:r w:rsidR="00A74953">
              <w:rPr>
                <w:color w:val="000000"/>
              </w:rPr>
              <w:t xml:space="preserve"> accredited by </w:t>
            </w:r>
            <w:r w:rsidR="001C705D">
              <w:rPr>
                <w:color w:val="000000"/>
              </w:rPr>
              <w:t xml:space="preserve">the </w:t>
            </w:r>
            <w:r w:rsidR="005E49D4">
              <w:rPr>
                <w:color w:val="000000"/>
              </w:rPr>
              <w:t>Joint Commission</w:t>
            </w:r>
            <w:r>
              <w:rPr>
                <w:color w:val="000000"/>
              </w:rPr>
              <w:t xml:space="preserve"> as alcoholism, substance abuse or chemical dependence treatment programs.</w:t>
            </w:r>
            <w:r>
              <w:t xml:space="preserve">  </w:t>
            </w:r>
            <w:r w:rsidR="003A293D" w:rsidRPr="00DE6B27">
              <w:t xml:space="preserve">  </w:t>
            </w:r>
          </w:p>
          <w:p w14:paraId="792BE8F2" w14:textId="77777777" w:rsidR="0010423F" w:rsidRDefault="0010423F" w:rsidP="00252136"/>
          <w:p w14:paraId="24949389" w14:textId="77777777" w:rsidR="003A293D" w:rsidRDefault="0010423F" w:rsidP="00252136">
            <w:r>
              <w:lastRenderedPageBreak/>
              <w:t xml:space="preserve">For purposes of this benefit, “substance use disorder” means any substance use disorder as defined in the most recent edition of the Diagnostic and Statistical Manual of Mental Disorders or another source which must be a generally recognized independent standard of current medical practice, such as the International Classification of Diseases.  </w:t>
            </w:r>
          </w:p>
          <w:p w14:paraId="72ECBFEA" w14:textId="77777777" w:rsidR="0010423F" w:rsidRDefault="0010423F" w:rsidP="00252136"/>
          <w:p w14:paraId="7F8B6958" w14:textId="77777777" w:rsidR="003A293D" w:rsidRDefault="003A293D" w:rsidP="00252136">
            <w:r>
              <w:t>Such coverage may be subject to deductibles, copayments and/or coinsurance</w:t>
            </w:r>
            <w:r w:rsidR="0010423F">
              <w:t xml:space="preserve"> as deemed appropriate by the Superintendent, that are consistent with other benefits within the policy or contract form, and</w:t>
            </w:r>
            <w:r>
              <w:t xml:space="preserve"> in accordance with MHPAEA.</w:t>
            </w:r>
          </w:p>
          <w:p w14:paraId="22554031" w14:textId="77777777" w:rsidR="003A293D" w:rsidRPr="00DE6B27" w:rsidRDefault="003A293D" w:rsidP="00252136"/>
          <w:p w14:paraId="3B8C6EF1" w14:textId="77777777" w:rsidR="003A293D" w:rsidRPr="00CB4F97" w:rsidRDefault="003A293D" w:rsidP="005F228F">
            <w:pPr>
              <w:rPr>
                <w:i/>
              </w:rPr>
            </w:pPr>
            <w:r w:rsidRPr="00CB4F97">
              <w:rPr>
                <w:i/>
              </w:rPr>
              <w:t xml:space="preserve">Under MHPAEA, </w:t>
            </w:r>
            <w:r w:rsidR="00122B5C">
              <w:rPr>
                <w:i/>
                <w:color w:val="000000"/>
              </w:rPr>
              <w:t>individual</w:t>
            </w:r>
            <w:r w:rsidRPr="00CB4F97">
              <w:rPr>
                <w:i/>
                <w:color w:val="000000"/>
              </w:rPr>
              <w:t xml:space="preserve"> policy or contract forms that provide both medical and surgical benefits and mental health or substance use disorder benefits shall ensure that t</w:t>
            </w:r>
            <w:r w:rsidR="000E74CF">
              <w:rPr>
                <w:i/>
                <w:color w:val="000000"/>
              </w:rPr>
              <w:t>he financial requirements (cost-</w:t>
            </w:r>
            <w:r w:rsidRPr="00CB4F97">
              <w:rPr>
                <w:i/>
                <w:color w:val="000000"/>
              </w:rPr>
              <w:t>sharing) and treatment limitations applicable to such mental health or substance use disorder benefits are no more restrictive than the predominant financial requirements and treatment limitations applied to substantially all medical and surgical benefits covered by the policy or contract form.  The MHPAEA also prohibits such policies or contra</w:t>
            </w:r>
            <w:r w:rsidR="000E74CF">
              <w:rPr>
                <w:i/>
                <w:color w:val="000000"/>
              </w:rPr>
              <w:t>cts from imposing separate cost-</w:t>
            </w:r>
            <w:r w:rsidRPr="00CB4F97">
              <w:rPr>
                <w:i/>
                <w:color w:val="000000"/>
              </w:rPr>
              <w:t>sharing requirements or treatment limitations on mental health or substance use disorder benefits.  Further, if the policy or contract form provides coverage for out-of-network services, such policy or contract must provide coverage for out-of-network services for the treatment of mental health conditions and substance use disorder consistent with the federal law.</w:t>
            </w:r>
          </w:p>
        </w:tc>
        <w:tc>
          <w:tcPr>
            <w:tcW w:w="1980" w:type="dxa"/>
            <w:gridSpan w:val="2"/>
          </w:tcPr>
          <w:p w14:paraId="1588F6E9" w14:textId="77777777" w:rsidR="003A293D" w:rsidRDefault="003A293D" w:rsidP="00252136"/>
        </w:tc>
      </w:tr>
      <w:tr w:rsidR="003A293D" w14:paraId="1C115C11" w14:textId="77777777" w:rsidTr="00572195">
        <w:tc>
          <w:tcPr>
            <w:tcW w:w="2250" w:type="dxa"/>
            <w:tcBorders>
              <w:bottom w:val="single" w:sz="4" w:space="0" w:color="auto"/>
            </w:tcBorders>
          </w:tcPr>
          <w:p w14:paraId="1C244C82" w14:textId="77777777" w:rsidR="003A293D" w:rsidRDefault="003A293D" w:rsidP="00252136">
            <w:r>
              <w:t>Outpatient Substance Use Services</w:t>
            </w:r>
          </w:p>
          <w:p w14:paraId="3797C84E" w14:textId="77777777" w:rsidR="003A293D" w:rsidRDefault="003A293D" w:rsidP="00252136"/>
          <w:p w14:paraId="28B36773" w14:textId="77777777" w:rsidR="0026295D" w:rsidRDefault="0026295D" w:rsidP="00252136"/>
          <w:p w14:paraId="0594753B" w14:textId="77777777" w:rsidR="0026295D" w:rsidRDefault="0026295D" w:rsidP="0026295D"/>
          <w:p w14:paraId="2B6212BB" w14:textId="77777777" w:rsidR="0026295D" w:rsidRPr="0026295D" w:rsidRDefault="0026295D" w:rsidP="0026295D">
            <w:r w:rsidRPr="0026295D">
              <w:t xml:space="preserve">Confirm that the cost-sharing for </w:t>
            </w:r>
            <w:r>
              <w:t>Substance Use</w:t>
            </w:r>
            <w:r w:rsidRPr="0026295D">
              <w:t xml:space="preserve"> services complies with all requirements under MHPAEA.</w:t>
            </w:r>
          </w:p>
          <w:p w14:paraId="3191019B" w14:textId="77777777" w:rsidR="0026295D" w:rsidRDefault="0026295D" w:rsidP="0026295D">
            <w:r w:rsidRPr="0026295D">
              <w:t xml:space="preserve">Yes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No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w:t>
            </w:r>
          </w:p>
          <w:p w14:paraId="059AC013" w14:textId="77777777" w:rsidR="0026295D" w:rsidRDefault="0026295D" w:rsidP="0026295D"/>
          <w:p w14:paraId="04285BB4" w14:textId="22F75593" w:rsidR="0026295D" w:rsidRDefault="0026295D" w:rsidP="0026295D">
            <w:r w:rsidRPr="0026295D">
              <w:t xml:space="preserve">  </w:t>
            </w:r>
          </w:p>
        </w:tc>
        <w:tc>
          <w:tcPr>
            <w:tcW w:w="2071" w:type="dxa"/>
            <w:gridSpan w:val="3"/>
            <w:tcBorders>
              <w:bottom w:val="single" w:sz="4" w:space="0" w:color="auto"/>
            </w:tcBorders>
          </w:tcPr>
          <w:p w14:paraId="1B52CAA1" w14:textId="77777777" w:rsidR="00DB592B" w:rsidRDefault="006A658E" w:rsidP="00252136">
            <w:hyperlink r:id="rId412" w:history="1">
              <w:r w:rsidR="00DB592B" w:rsidRPr="007B44F0">
                <w:rPr>
                  <w:rStyle w:val="Hyperlink"/>
                </w:rPr>
                <w:t>§ 3221(l)(7)</w:t>
              </w:r>
            </w:hyperlink>
          </w:p>
          <w:p w14:paraId="52344BD8" w14:textId="4258B583" w:rsidR="003A293D" w:rsidRDefault="006A658E" w:rsidP="00252136">
            <w:pPr>
              <w:rPr>
                <w:rStyle w:val="Hyperlink"/>
              </w:rPr>
            </w:pPr>
            <w:hyperlink r:id="rId413" w:history="1">
              <w:r w:rsidR="003A293D" w:rsidRPr="00093C1D">
                <w:rPr>
                  <w:rStyle w:val="Hyperlink"/>
                </w:rPr>
                <w:t>§</w:t>
              </w:r>
              <w:r w:rsidR="00960429">
                <w:rPr>
                  <w:rStyle w:val="Hyperlink"/>
                </w:rPr>
                <w:t xml:space="preserve"> </w:t>
              </w:r>
              <w:r w:rsidR="003A293D" w:rsidRPr="00093C1D">
                <w:rPr>
                  <w:rStyle w:val="Hyperlink"/>
                </w:rPr>
                <w:t>4303(l)</w:t>
              </w:r>
            </w:hyperlink>
          </w:p>
          <w:p w14:paraId="60384053" w14:textId="07D631C3" w:rsidR="00AC3808" w:rsidRDefault="00AC3808" w:rsidP="00252136">
            <w:pPr>
              <w:rPr>
                <w:color w:val="0000FF"/>
                <w:u w:val="single"/>
              </w:rPr>
            </w:pPr>
            <w:hyperlink r:id="rId414" w:history="1">
              <w:r w:rsidRPr="00AC3808">
                <w:rPr>
                  <w:rStyle w:val="Hyperlink"/>
                </w:rPr>
                <w:t>Mental Hygiene Law § 36.01</w:t>
              </w:r>
            </w:hyperlink>
          </w:p>
          <w:p w14:paraId="3B4E70A4" w14:textId="77777777" w:rsidR="009B0CAF" w:rsidRDefault="006A658E" w:rsidP="009B0CAF">
            <w:hyperlink r:id="rId415" w:history="1">
              <w:r w:rsidR="009B0CAF" w:rsidRPr="000549E4">
                <w:rPr>
                  <w:rStyle w:val="Hyperlink"/>
                </w:rPr>
                <w:t>Circular Letter No. 5 (2014)</w:t>
              </w:r>
            </w:hyperlink>
            <w:r w:rsidR="00252E50">
              <w:t xml:space="preserve"> </w:t>
            </w:r>
          </w:p>
          <w:p w14:paraId="4B440EE1" w14:textId="77777777" w:rsidR="00252E50" w:rsidRDefault="006A658E" w:rsidP="009B0CAF">
            <w:hyperlink r:id="rId416" w:history="1">
              <w:r w:rsidR="00252E50" w:rsidRPr="00252E50">
                <w:rPr>
                  <w:rStyle w:val="Hyperlink"/>
                </w:rPr>
                <w:t>Circular Letter No. 4 (2016)</w:t>
              </w:r>
            </w:hyperlink>
          </w:p>
          <w:p w14:paraId="0CFBBCA3" w14:textId="4881C6C2" w:rsidR="00252E50" w:rsidRDefault="00252E50" w:rsidP="009B0CAF">
            <w:pPr>
              <w:rPr>
                <w:rStyle w:val="Hyperlink"/>
              </w:rPr>
            </w:pPr>
            <w:r w:rsidRPr="00252E50">
              <w:rPr>
                <w:rStyle w:val="Hyperlink"/>
              </w:rPr>
              <w:t>Circular Letter No. 6 (</w:t>
            </w:r>
            <w:hyperlink r:id="rId417" w:history="1">
              <w:r w:rsidRPr="00252E50">
                <w:rPr>
                  <w:rStyle w:val="Hyperlink"/>
                </w:rPr>
                <w:t>2016</w:t>
              </w:r>
            </w:hyperlink>
            <w:r w:rsidRPr="00252E50">
              <w:rPr>
                <w:rStyle w:val="Hyperlink"/>
              </w:rPr>
              <w:t>)</w:t>
            </w:r>
          </w:p>
          <w:p w14:paraId="5EF301C7" w14:textId="77777777" w:rsidR="00AC3808" w:rsidRPr="00AC3808" w:rsidRDefault="00AC3808" w:rsidP="00AC3808">
            <w:pPr>
              <w:rPr>
                <w:rStyle w:val="Hyperlink"/>
              </w:rPr>
            </w:pPr>
            <w:r w:rsidRPr="00AC3808">
              <w:rPr>
                <w:color w:val="0000FF"/>
                <w:u w:val="single"/>
              </w:rPr>
              <w:fldChar w:fldCharType="begin"/>
            </w:r>
            <w:r w:rsidRPr="00AC3808">
              <w:rPr>
                <w:color w:val="0000FF"/>
                <w:u w:val="single"/>
              </w:rPr>
              <w:instrText xml:space="preserve"> HYPERLINK "https://www.dfs.ny.gov/industry_guidance/circular_letters/cl2017_14" </w:instrText>
            </w:r>
            <w:r w:rsidRPr="00AC3808">
              <w:rPr>
                <w:color w:val="0000FF"/>
                <w:u w:val="single"/>
              </w:rPr>
            </w:r>
            <w:r w:rsidRPr="00AC3808">
              <w:rPr>
                <w:color w:val="0000FF"/>
                <w:u w:val="single"/>
              </w:rPr>
              <w:fldChar w:fldCharType="separate"/>
            </w:r>
            <w:r w:rsidRPr="00AC3808">
              <w:rPr>
                <w:rStyle w:val="Hyperlink"/>
              </w:rPr>
              <w:t>Circular Letter No. 14 (2017)</w:t>
            </w:r>
          </w:p>
          <w:p w14:paraId="2B9805FD" w14:textId="77777777" w:rsidR="00AC3808" w:rsidRPr="00AC3808" w:rsidRDefault="00AC3808" w:rsidP="00AC3808">
            <w:pPr>
              <w:rPr>
                <w:color w:val="0000FF"/>
                <w:u w:val="single"/>
              </w:rPr>
            </w:pPr>
            <w:r w:rsidRPr="00AC3808">
              <w:rPr>
                <w:color w:val="0000FF"/>
                <w:u w:val="single"/>
              </w:rPr>
              <w:fldChar w:fldCharType="end"/>
            </w:r>
            <w:r w:rsidRPr="00AC3808">
              <w:rPr>
                <w:color w:val="0000FF"/>
                <w:u w:val="single"/>
              </w:rPr>
              <w:fldChar w:fldCharType="begin"/>
            </w:r>
            <w:r w:rsidRPr="00AC3808">
              <w:rPr>
                <w:color w:val="0000FF"/>
                <w:u w:val="single"/>
              </w:rPr>
              <w:instrText>HYPERLINK "https://www.dfs.ny.gov/industry_guidance/circular_letters/cl2019_13"</w:instrText>
            </w:r>
            <w:r w:rsidRPr="00AC3808">
              <w:rPr>
                <w:color w:val="0000FF"/>
                <w:u w:val="single"/>
              </w:rPr>
            </w:r>
            <w:r w:rsidRPr="00AC3808">
              <w:rPr>
                <w:color w:val="0000FF"/>
                <w:u w:val="single"/>
              </w:rPr>
              <w:fldChar w:fldCharType="separate"/>
            </w:r>
            <w:r w:rsidRPr="00AC3808">
              <w:rPr>
                <w:rStyle w:val="Hyperlink"/>
              </w:rPr>
              <w:t>Circular Letter No. 13 (2019)</w:t>
            </w:r>
            <w:r w:rsidRPr="00AC3808">
              <w:rPr>
                <w:color w:val="0000FF"/>
                <w:u w:val="single"/>
              </w:rPr>
              <w:fldChar w:fldCharType="end"/>
            </w:r>
          </w:p>
          <w:p w14:paraId="022A7476" w14:textId="77777777" w:rsidR="00AC3808" w:rsidRPr="00AC3808" w:rsidRDefault="00AC3808" w:rsidP="00AC3808">
            <w:pPr>
              <w:rPr>
                <w:color w:val="0000FF"/>
                <w:u w:val="single"/>
              </w:rPr>
            </w:pPr>
            <w:hyperlink r:id="rId418" w:history="1">
              <w:r w:rsidRPr="00AC3808">
                <w:rPr>
                  <w:rStyle w:val="Hyperlink"/>
                </w:rPr>
                <w:t>Circular Letter No. 14 (2019)</w:t>
              </w:r>
            </w:hyperlink>
          </w:p>
          <w:p w14:paraId="30806619" w14:textId="48A868EF" w:rsidR="003A293D" w:rsidRDefault="003A293D" w:rsidP="00252136">
            <w:r>
              <w:t xml:space="preserve">Federal Mental Health Parity </w:t>
            </w:r>
            <w:r w:rsidR="00AC3808">
              <w:t xml:space="preserve">and </w:t>
            </w:r>
            <w:r>
              <w:t xml:space="preserve">Addiction Equity Act of 2008 (MHPAEA) </w:t>
            </w:r>
            <w:r w:rsidR="009B0CAF">
              <w:t>29 USC § 1185a</w:t>
            </w:r>
          </w:p>
          <w:p w14:paraId="48D99F5A" w14:textId="77777777" w:rsidR="007B17D6" w:rsidRPr="0036677E" w:rsidRDefault="007B17D6" w:rsidP="007B17D6">
            <w:r w:rsidRPr="0036677E">
              <w:t>45 CFR § 146.136</w:t>
            </w:r>
          </w:p>
          <w:p w14:paraId="5FC32A77" w14:textId="77777777" w:rsidR="003A293D" w:rsidRDefault="007B17D6" w:rsidP="001159FB">
            <w:r w:rsidRPr="0036677E">
              <w:t>45 CFR § 156.100</w:t>
            </w:r>
          </w:p>
          <w:p w14:paraId="5D411136" w14:textId="77777777" w:rsidR="003A293D" w:rsidRDefault="006A658E" w:rsidP="00252136">
            <w:hyperlink r:id="rId419" w:history="1">
              <w:r w:rsidR="003A293D" w:rsidRPr="0075626E">
                <w:rPr>
                  <w:rStyle w:val="Hyperlink"/>
                </w:rPr>
                <w:t>Model Language</w:t>
              </w:r>
            </w:hyperlink>
          </w:p>
          <w:p w14:paraId="243E39BB" w14:textId="77777777" w:rsidR="003A293D" w:rsidRDefault="003A293D" w:rsidP="00252136">
            <w:pPr>
              <w:rPr>
                <w:color w:val="0000FF"/>
                <w:u w:val="single"/>
              </w:rPr>
            </w:pPr>
          </w:p>
        </w:tc>
        <w:tc>
          <w:tcPr>
            <w:tcW w:w="8549" w:type="dxa"/>
            <w:gridSpan w:val="3"/>
            <w:tcBorders>
              <w:bottom w:val="single" w:sz="4" w:space="0" w:color="auto"/>
            </w:tcBorders>
          </w:tcPr>
          <w:p w14:paraId="0239911B" w14:textId="6ABE9675" w:rsidR="003A293D" w:rsidRPr="001F1435" w:rsidRDefault="003A293D" w:rsidP="00252136">
            <w:r w:rsidRPr="001F1435">
              <w:lastRenderedPageBreak/>
              <w:t xml:space="preserve">This policy </w:t>
            </w:r>
            <w:r>
              <w:t xml:space="preserve">form </w:t>
            </w:r>
            <w:r w:rsidRPr="001F1435">
              <w:t>provide</w:t>
            </w:r>
            <w:r>
              <w:t>s</w:t>
            </w:r>
            <w:r w:rsidRPr="001F1435">
              <w:t xml:space="preserve"> coverage for outpatient </w:t>
            </w:r>
            <w:r>
              <w:t>s</w:t>
            </w:r>
            <w:r w:rsidRPr="001F1435">
              <w:t xml:space="preserve">ubstance </w:t>
            </w:r>
            <w:r>
              <w:t>u</w:t>
            </w:r>
            <w:r w:rsidRPr="001F1435">
              <w:t xml:space="preserve">se </w:t>
            </w:r>
            <w:r>
              <w:t>s</w:t>
            </w:r>
            <w:r w:rsidRPr="001F1435">
              <w:t>ervices relating to the diagnosis and treatment of substance use</w:t>
            </w:r>
            <w:r w:rsidR="00C20115">
              <w:t xml:space="preserve"> disorder</w:t>
            </w:r>
            <w:r w:rsidR="009B0CAF">
              <w:t>, including but not limited to partial hospitalization program services, intensive outpatient program services</w:t>
            </w:r>
            <w:r w:rsidR="00221D05">
              <w:t>, counseling</w:t>
            </w:r>
            <w:r w:rsidR="009B0CAF">
              <w:t xml:space="preserve"> and </w:t>
            </w:r>
            <w:r w:rsidR="009F1A44">
              <w:t>medication-assisted</w:t>
            </w:r>
            <w:r w:rsidR="009B0CAF">
              <w:t xml:space="preserve"> treatment</w:t>
            </w:r>
            <w:r w:rsidRPr="001F1435">
              <w:t>.  Such coverage is limited to facilities in New York State</w:t>
            </w:r>
            <w:r w:rsidR="005B72B1">
              <w:t xml:space="preserve"> that are</w:t>
            </w:r>
            <w:r w:rsidRPr="001F1435">
              <w:t xml:space="preserve"> </w:t>
            </w:r>
            <w:r w:rsidR="005B72B1">
              <w:t xml:space="preserve">licensed, </w:t>
            </w:r>
            <w:r w:rsidRPr="001F1435">
              <w:t>certified</w:t>
            </w:r>
            <w:r w:rsidR="005B72B1">
              <w:t xml:space="preserve"> or otherwise authorized</w:t>
            </w:r>
            <w:r w:rsidRPr="001F1435">
              <w:t xml:space="preserve"> by OASAS</w:t>
            </w:r>
            <w:r w:rsidR="005B72B1">
              <w:t xml:space="preserve"> to provide outpatient substance use disorder </w:t>
            </w:r>
            <w:r w:rsidR="004F6EB9">
              <w:t>services</w:t>
            </w:r>
            <w:r w:rsidR="00913806">
              <w:t>; crisis stabilization centers licensed pursuant to Mental Hygiene Law § 36.01;</w:t>
            </w:r>
            <w:r w:rsidR="004F6EB9">
              <w:t xml:space="preserve"> and, in other states, to those facilities that are licensed, certified or otherwise authorized by a similar state agency and accredited by the Joint Commission as alcoholism, substance abuse or chemical dependence programs. </w:t>
            </w:r>
            <w:r w:rsidRPr="001F1435">
              <w:t xml:space="preserve"> </w:t>
            </w:r>
            <w:r>
              <w:t xml:space="preserve">Coverage is also available in a professional office setting for outpatient substance use </w:t>
            </w:r>
            <w:r w:rsidR="0065789B">
              <w:t xml:space="preserve">disorder </w:t>
            </w:r>
            <w:r>
              <w:t>services relat</w:t>
            </w:r>
            <w:r w:rsidR="004F6EB9">
              <w:t>ing</w:t>
            </w:r>
            <w:r>
              <w:t xml:space="preserve"> to the diagnosis and treatment of alcoholism</w:t>
            </w:r>
            <w:r w:rsidR="004F6EB9">
              <w:t>,</w:t>
            </w:r>
            <w:r>
              <w:t xml:space="preserve"> substance use and dependency</w:t>
            </w:r>
            <w:r w:rsidR="004F6EB9">
              <w:t xml:space="preserve"> or by physicians who have been granted a waiver pursuant to the federal Drug Addiction Treatment Act of 2000 to prescribe schedule III, IV and V narcotic medication for the treatment of opioid addiction during the acute detoxification stage of treatment or during stages of rehabilitation</w:t>
            </w:r>
            <w:r>
              <w:t>.</w:t>
            </w:r>
            <w:r w:rsidRPr="001F1435">
              <w:t xml:space="preserve">    </w:t>
            </w:r>
          </w:p>
          <w:p w14:paraId="758067F0" w14:textId="77777777" w:rsidR="003A293D" w:rsidRPr="001F1435" w:rsidRDefault="003A293D" w:rsidP="00252136"/>
          <w:p w14:paraId="5A2045B1" w14:textId="77777777" w:rsidR="003A293D" w:rsidRPr="001F1435" w:rsidRDefault="003A293D" w:rsidP="00252136">
            <w:r w:rsidRPr="001F1435">
              <w:t xml:space="preserve">Coverage must also be provided for </w:t>
            </w:r>
            <w:r>
              <w:t xml:space="preserve">up to 20 </w:t>
            </w:r>
            <w:r w:rsidRPr="001F1435">
              <w:t>outpatient visits for family counseling.  A family member will be deemed to be covered, for the purposes of this provision, so long as that family member</w:t>
            </w:r>
            <w:r w:rsidR="00C45CCF">
              <w:t>:</w:t>
            </w:r>
            <w:r w:rsidRPr="001F1435">
              <w:t xml:space="preserve"> (i) identifies himself or herself as a family member of a person suffering from substance use</w:t>
            </w:r>
            <w:r w:rsidR="0065789B">
              <w:t xml:space="preserve"> </w:t>
            </w:r>
            <w:r w:rsidR="004F6EB9">
              <w:t>disorder</w:t>
            </w:r>
            <w:r w:rsidR="00C45CCF">
              <w:t>;</w:t>
            </w:r>
            <w:r w:rsidRPr="001F1435">
              <w:t xml:space="preserve"> and (ii) is covered under the same family </w:t>
            </w:r>
            <w:r>
              <w:t>policy or c</w:t>
            </w:r>
            <w:r w:rsidRPr="001F1435">
              <w:t xml:space="preserve">ontract that covers the person receiving, or in need of, treatment for </w:t>
            </w:r>
            <w:r w:rsidR="00C45CCF">
              <w:t>s</w:t>
            </w:r>
            <w:r w:rsidRPr="001F1435">
              <w:t xml:space="preserve">ubstance </w:t>
            </w:r>
            <w:r w:rsidR="00C45CCF">
              <w:t>u</w:t>
            </w:r>
            <w:r w:rsidRPr="001F1435">
              <w:t>se</w:t>
            </w:r>
            <w:r w:rsidR="00DA4965">
              <w:t>,</w:t>
            </w:r>
            <w:r w:rsidR="0065789B">
              <w:t xml:space="preserve"> </w:t>
            </w:r>
            <w:r w:rsidR="00DA4965">
              <w:t>and/or dependence</w:t>
            </w:r>
            <w:r w:rsidRPr="001F1435">
              <w:t xml:space="preserve">.  </w:t>
            </w:r>
            <w:r>
              <w:t>Payment for a family member should be the same amount regardless of the number of family members who attend the family therapy session.</w:t>
            </w:r>
          </w:p>
          <w:p w14:paraId="231E909D" w14:textId="77777777" w:rsidR="003A293D" w:rsidRPr="001F1435" w:rsidRDefault="003A293D" w:rsidP="00252136">
            <w:pPr>
              <w:rPr>
                <w:rFonts w:ascii="Arial" w:hAnsi="Arial" w:cs="Arial"/>
              </w:rPr>
            </w:pPr>
            <w:r>
              <w:rPr>
                <w:rFonts w:ascii="Arial" w:hAnsi="Arial" w:cs="Arial"/>
              </w:rPr>
              <w:t xml:space="preserve">     </w:t>
            </w:r>
          </w:p>
          <w:p w14:paraId="669E8D6E" w14:textId="77777777" w:rsidR="003A293D" w:rsidRDefault="003A293D" w:rsidP="00252136">
            <w:r>
              <w:lastRenderedPageBreak/>
              <w:t>Such coverage may be subject to deductibles, copayments and/or coinsurance</w:t>
            </w:r>
            <w:r w:rsidR="008A1CFB">
              <w:t xml:space="preserve"> as deemed appropriate by the Superintendent, that are consistent with other benefits within the policy or contract form, and</w:t>
            </w:r>
            <w:r>
              <w:t xml:space="preserve"> in accordance with MHPAEA.  </w:t>
            </w:r>
          </w:p>
          <w:p w14:paraId="6BA4B037" w14:textId="77777777" w:rsidR="003A293D" w:rsidRPr="00232A9C" w:rsidRDefault="003A293D" w:rsidP="00252136">
            <w:pPr>
              <w:rPr>
                <w:i/>
                <w:iCs/>
              </w:rPr>
            </w:pPr>
          </w:p>
          <w:p w14:paraId="28092678" w14:textId="77777777" w:rsidR="003A293D" w:rsidRPr="00232A9C" w:rsidRDefault="003A293D" w:rsidP="00252136">
            <w:pPr>
              <w:rPr>
                <w:i/>
                <w:iCs/>
              </w:rPr>
            </w:pPr>
            <w:r w:rsidRPr="00232A9C">
              <w:rPr>
                <w:i/>
                <w:iCs/>
              </w:rPr>
              <w:t>Note:  The insurer may not deny coverage to a family member who identifies himself or herself as a family member of a person suffering from substance abuse or dependency and who seeks treatment as a family member who is otherwise covered by the policy</w:t>
            </w:r>
            <w:r>
              <w:rPr>
                <w:i/>
                <w:iCs/>
              </w:rPr>
              <w:t xml:space="preserve"> or contract</w:t>
            </w:r>
            <w:r w:rsidRPr="00232A9C">
              <w:rPr>
                <w:i/>
                <w:iCs/>
              </w:rPr>
              <w:t>.</w:t>
            </w:r>
            <w:r>
              <w:rPr>
                <w:i/>
                <w:iCs/>
              </w:rPr>
              <w:t xml:space="preserve">  </w:t>
            </w:r>
            <w:r w:rsidRPr="00232A9C">
              <w:rPr>
                <w:i/>
                <w:iCs/>
              </w:rPr>
              <w:t xml:space="preserve">The coverage provided under this statute includes treatment as a family member pursuant to such family member’s own </w:t>
            </w:r>
            <w:r w:rsidRPr="00232A9C">
              <w:rPr>
                <w:rFonts w:ascii="Times New (W1)" w:hAnsi="Times New (W1)" w:cs="Times New (W1)"/>
                <w:i/>
                <w:iCs/>
              </w:rPr>
              <w:t>policy</w:t>
            </w:r>
            <w:r>
              <w:rPr>
                <w:rFonts w:ascii="Times New (W1)" w:hAnsi="Times New (W1)" w:cs="Times New (W1)"/>
                <w:i/>
                <w:iCs/>
              </w:rPr>
              <w:t xml:space="preserve"> or contract</w:t>
            </w:r>
            <w:r w:rsidRPr="00130414">
              <w:rPr>
                <w:rFonts w:ascii="Times New (W1)" w:hAnsi="Times New (W1)" w:cs="Times New (W1)"/>
                <w:i/>
                <w:iCs/>
              </w:rPr>
              <w:t xml:space="preserve"> </w:t>
            </w:r>
            <w:r w:rsidRPr="00232A9C">
              <w:rPr>
                <w:i/>
                <w:iCs/>
              </w:rPr>
              <w:t>provided such family member does not exceed the allowable number of family visits and is otherwise entitled to the coverage pursuant to this mandate.</w:t>
            </w:r>
          </w:p>
          <w:p w14:paraId="02158012" w14:textId="77777777" w:rsidR="003A293D" w:rsidRPr="00232A9C" w:rsidRDefault="003A293D" w:rsidP="00252136">
            <w:pPr>
              <w:rPr>
                <w:i/>
                <w:iCs/>
              </w:rPr>
            </w:pPr>
          </w:p>
          <w:p w14:paraId="0DDEE80B" w14:textId="77777777" w:rsidR="003A293D" w:rsidRDefault="009A14D9" w:rsidP="005F228F">
            <w:r>
              <w:rPr>
                <w:i/>
                <w:iCs/>
              </w:rPr>
              <w:t xml:space="preserve">Note:  </w:t>
            </w:r>
            <w:r w:rsidR="003A293D" w:rsidRPr="00232A9C">
              <w:rPr>
                <w:i/>
                <w:iCs/>
              </w:rPr>
              <w:t xml:space="preserve">Under MHPAEA, </w:t>
            </w:r>
            <w:r w:rsidR="003A293D">
              <w:rPr>
                <w:i/>
                <w:iCs/>
                <w:color w:val="000000"/>
              </w:rPr>
              <w:t>individual policy or contract forms</w:t>
            </w:r>
            <w:r w:rsidR="003A293D" w:rsidRPr="00232A9C">
              <w:rPr>
                <w:i/>
                <w:iCs/>
                <w:color w:val="000000"/>
              </w:rPr>
              <w:t xml:space="preserve"> that provide both medical and surgical benefits and mental health or substance use disorder benefits shall ensure that t</w:t>
            </w:r>
            <w:r w:rsidR="000E74CF">
              <w:rPr>
                <w:i/>
                <w:iCs/>
                <w:color w:val="000000"/>
              </w:rPr>
              <w:t>he financial requirements (cost-</w:t>
            </w:r>
            <w:r w:rsidR="003A293D" w:rsidRPr="00232A9C">
              <w:rPr>
                <w:i/>
                <w:iCs/>
                <w:color w:val="000000"/>
              </w:rPr>
              <w:t>sharing) and treatment limitations  applicable to such mental health or substance use disorder benefits are no more restrictive than the predominant financial requirements and treatment limitations applied to substantially all medical and surgical benefits covered by the policy</w:t>
            </w:r>
            <w:r w:rsidR="003A293D">
              <w:rPr>
                <w:i/>
                <w:iCs/>
                <w:color w:val="000000"/>
              </w:rPr>
              <w:t xml:space="preserve"> or contract form</w:t>
            </w:r>
            <w:r w:rsidR="003A293D" w:rsidRPr="00232A9C">
              <w:rPr>
                <w:i/>
                <w:iCs/>
                <w:color w:val="000000"/>
              </w:rPr>
              <w:t>.  The MHPAEA also prohibits such policies</w:t>
            </w:r>
            <w:r w:rsidR="003A293D">
              <w:rPr>
                <w:i/>
                <w:iCs/>
                <w:color w:val="000000"/>
              </w:rPr>
              <w:t xml:space="preserve"> or contracts</w:t>
            </w:r>
            <w:r w:rsidR="000E74CF">
              <w:rPr>
                <w:i/>
                <w:iCs/>
                <w:color w:val="000000"/>
              </w:rPr>
              <w:t xml:space="preserve"> from imposing separate cost-</w:t>
            </w:r>
            <w:r w:rsidR="003A293D" w:rsidRPr="00232A9C">
              <w:rPr>
                <w:i/>
                <w:iCs/>
                <w:color w:val="000000"/>
              </w:rPr>
              <w:t>sharing requirements or treatment limitations on mental health or substance use disorder benefits.  Further, if the policy</w:t>
            </w:r>
            <w:r w:rsidR="003A293D">
              <w:rPr>
                <w:i/>
                <w:iCs/>
                <w:color w:val="000000"/>
              </w:rPr>
              <w:t xml:space="preserve"> or contract</w:t>
            </w:r>
            <w:r w:rsidR="003A293D" w:rsidRPr="00232A9C">
              <w:rPr>
                <w:i/>
                <w:iCs/>
                <w:color w:val="000000"/>
              </w:rPr>
              <w:t xml:space="preserve"> </w:t>
            </w:r>
            <w:r w:rsidR="003A293D">
              <w:rPr>
                <w:i/>
                <w:iCs/>
                <w:color w:val="000000"/>
              </w:rPr>
              <w:t xml:space="preserve">form </w:t>
            </w:r>
            <w:r w:rsidR="003A293D" w:rsidRPr="00232A9C">
              <w:rPr>
                <w:i/>
                <w:iCs/>
                <w:color w:val="000000"/>
              </w:rPr>
              <w:t>provides coverage for out-of-network services, such policy</w:t>
            </w:r>
            <w:r w:rsidR="003A293D">
              <w:rPr>
                <w:i/>
                <w:iCs/>
                <w:color w:val="000000"/>
              </w:rPr>
              <w:t xml:space="preserve"> or contract</w:t>
            </w:r>
            <w:r w:rsidR="00287061">
              <w:rPr>
                <w:i/>
                <w:iCs/>
                <w:color w:val="000000"/>
              </w:rPr>
              <w:t xml:space="preserve"> </w:t>
            </w:r>
            <w:r w:rsidR="003A293D" w:rsidRPr="00232A9C">
              <w:rPr>
                <w:i/>
                <w:iCs/>
                <w:color w:val="000000"/>
              </w:rPr>
              <w:t>must provide coverage for out-of-network services for the treatment of mental health conditions and substance use disorder consistent with the federal law.</w:t>
            </w:r>
          </w:p>
        </w:tc>
        <w:tc>
          <w:tcPr>
            <w:tcW w:w="1980" w:type="dxa"/>
            <w:gridSpan w:val="2"/>
            <w:tcBorders>
              <w:bottom w:val="single" w:sz="4" w:space="0" w:color="auto"/>
            </w:tcBorders>
          </w:tcPr>
          <w:p w14:paraId="3B7895A3" w14:textId="77777777" w:rsidR="003A293D" w:rsidRDefault="003A293D" w:rsidP="00252136"/>
        </w:tc>
      </w:tr>
      <w:tr w:rsidR="0026295D" w14:paraId="23D5D22E" w14:textId="77777777" w:rsidTr="00572195">
        <w:tc>
          <w:tcPr>
            <w:tcW w:w="2250" w:type="dxa"/>
            <w:tcBorders>
              <w:bottom w:val="single" w:sz="4" w:space="0" w:color="auto"/>
            </w:tcBorders>
          </w:tcPr>
          <w:p w14:paraId="2A7CE48E" w14:textId="77777777" w:rsidR="0026295D" w:rsidRDefault="0026295D" w:rsidP="0026295D">
            <w:r w:rsidRPr="002E41B0">
              <w:t>Autism Spectrum Disorder</w:t>
            </w:r>
          </w:p>
          <w:p w14:paraId="312B8688" w14:textId="77777777" w:rsidR="0026295D" w:rsidRDefault="0026295D" w:rsidP="0026295D"/>
          <w:p w14:paraId="46AE8B4A" w14:textId="04ED8014" w:rsidR="0026295D" w:rsidRDefault="0026295D" w:rsidP="00692F9A"/>
          <w:p w14:paraId="69E75E2B" w14:textId="77777777" w:rsidR="0026295D" w:rsidRDefault="0026295D" w:rsidP="0026295D"/>
          <w:p w14:paraId="6C147A73" w14:textId="3FA8B31F" w:rsidR="0026295D" w:rsidRPr="0026295D" w:rsidRDefault="0026295D" w:rsidP="0026295D">
            <w:r w:rsidRPr="0026295D">
              <w:t xml:space="preserve">Confirm that the cost-sharing for </w:t>
            </w:r>
            <w:r>
              <w:t xml:space="preserve">autism spectrum disorder </w:t>
            </w:r>
            <w:r w:rsidRPr="0026295D">
              <w:t>services complies with all requirements under MHPAEA.</w:t>
            </w:r>
          </w:p>
          <w:p w14:paraId="68AA7E05" w14:textId="77777777" w:rsidR="0026295D" w:rsidRDefault="0026295D" w:rsidP="0026295D">
            <w:r w:rsidRPr="0026295D">
              <w:t xml:space="preserve">Yes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No </w:t>
            </w:r>
            <w:r w:rsidRPr="0026295D">
              <w:fldChar w:fldCharType="begin">
                <w:ffData>
                  <w:name w:val="Check1"/>
                  <w:enabled/>
                  <w:calcOnExit w:val="0"/>
                  <w:checkBox>
                    <w:size w:val="16"/>
                    <w:default w:val="0"/>
                  </w:checkBox>
                </w:ffData>
              </w:fldChar>
            </w:r>
            <w:r w:rsidRPr="0026295D">
              <w:instrText xml:space="preserve"> FORMCHECKBOX </w:instrText>
            </w:r>
            <w:r w:rsidR="006A658E">
              <w:fldChar w:fldCharType="separate"/>
            </w:r>
            <w:r w:rsidRPr="0026295D">
              <w:fldChar w:fldCharType="end"/>
            </w:r>
            <w:r w:rsidRPr="0026295D">
              <w:t xml:space="preserve">  </w:t>
            </w:r>
          </w:p>
          <w:p w14:paraId="44D5BC44" w14:textId="1458E3E5" w:rsidR="0026295D" w:rsidRDefault="0026295D" w:rsidP="0026295D"/>
        </w:tc>
        <w:tc>
          <w:tcPr>
            <w:tcW w:w="2071" w:type="dxa"/>
            <w:gridSpan w:val="3"/>
            <w:tcBorders>
              <w:bottom w:val="single" w:sz="4" w:space="0" w:color="auto"/>
            </w:tcBorders>
          </w:tcPr>
          <w:p w14:paraId="2D144422" w14:textId="4E852BBD" w:rsidR="0026295D" w:rsidRDefault="006A658E" w:rsidP="0026295D">
            <w:hyperlink r:id="rId420" w:history="1">
              <w:r w:rsidR="0026295D" w:rsidRPr="0026295D">
                <w:rPr>
                  <w:rStyle w:val="Hyperlink"/>
                </w:rPr>
                <w:t>§ 3221(h)</w:t>
              </w:r>
            </w:hyperlink>
            <w:r w:rsidR="0026295D">
              <w:t xml:space="preserve"> </w:t>
            </w:r>
          </w:p>
          <w:p w14:paraId="1AF5FDF5" w14:textId="4451D38D" w:rsidR="0026295D" w:rsidRDefault="006A658E" w:rsidP="0026295D">
            <w:hyperlink r:id="rId421" w:history="1">
              <w:r w:rsidR="0026295D" w:rsidRPr="0026295D">
                <w:rPr>
                  <w:rStyle w:val="Hyperlink"/>
                </w:rPr>
                <w:t>§ 3221(l)(17)</w:t>
              </w:r>
            </w:hyperlink>
          </w:p>
          <w:p w14:paraId="6A1C4E9B" w14:textId="3CBC16E0" w:rsidR="0026295D" w:rsidRDefault="006A658E" w:rsidP="0026295D">
            <w:hyperlink r:id="rId422" w:history="1">
              <w:r w:rsidR="0026295D" w:rsidRPr="0026295D">
                <w:rPr>
                  <w:rStyle w:val="Hyperlink"/>
                </w:rPr>
                <w:t>§ 4303(ee), (ll)</w:t>
              </w:r>
            </w:hyperlink>
          </w:p>
          <w:p w14:paraId="5B008FC3" w14:textId="77777777" w:rsidR="0026295D" w:rsidRDefault="0026295D" w:rsidP="0026295D">
            <w:r>
              <w:t>45 CFR § 156.100</w:t>
            </w:r>
          </w:p>
          <w:p w14:paraId="56A45BA3" w14:textId="1E859C1C" w:rsidR="0026295D" w:rsidRDefault="006A658E" w:rsidP="0026295D">
            <w:hyperlink r:id="rId423" w:history="1">
              <w:r w:rsidR="0026295D" w:rsidRPr="0026295D">
                <w:rPr>
                  <w:rStyle w:val="Hyperlink"/>
                </w:rPr>
                <w:t>Model Language</w:t>
              </w:r>
            </w:hyperlink>
          </w:p>
        </w:tc>
        <w:tc>
          <w:tcPr>
            <w:tcW w:w="8549" w:type="dxa"/>
            <w:gridSpan w:val="3"/>
            <w:tcBorders>
              <w:bottom w:val="single" w:sz="4" w:space="0" w:color="auto"/>
            </w:tcBorders>
          </w:tcPr>
          <w:p w14:paraId="12CDE739" w14:textId="77777777" w:rsidR="0026295D" w:rsidRDefault="0026295D" w:rsidP="0026295D">
            <w:r>
              <w:t>This policy or contract form provides coverage for the screening, diagnosis and treatment of autism spectrum disorder, including the following care and assistive communication devices prescribed or ordered for an individual diagnosed with autism spectrum disorder by a licensed physician or a licensed psychologist:</w:t>
            </w:r>
          </w:p>
          <w:p w14:paraId="002C42F6" w14:textId="77777777" w:rsidR="0026295D" w:rsidRDefault="0026295D" w:rsidP="0026295D">
            <w:r>
              <w:t>• Behavioral health treatment;</w:t>
            </w:r>
          </w:p>
          <w:p w14:paraId="3D119542" w14:textId="77777777" w:rsidR="0026295D" w:rsidRDefault="0026295D" w:rsidP="0026295D">
            <w:r>
              <w:t>• Psychiatric care;</w:t>
            </w:r>
          </w:p>
          <w:p w14:paraId="6697E02A" w14:textId="77777777" w:rsidR="0026295D" w:rsidRDefault="0026295D" w:rsidP="0026295D">
            <w:r>
              <w:t>• Psychological care;</w:t>
            </w:r>
          </w:p>
          <w:p w14:paraId="6B7F95A7" w14:textId="77777777" w:rsidR="0026295D" w:rsidRDefault="0026295D" w:rsidP="0026295D">
            <w:r>
              <w:t>• Medical care provided by a licensed health care provider;</w:t>
            </w:r>
          </w:p>
          <w:p w14:paraId="482579C5" w14:textId="77777777" w:rsidR="0026295D" w:rsidRDefault="0026295D" w:rsidP="0026295D">
            <w:r>
              <w:t>• Therapeutic care, including therapeutic care which is deemed habilitative or nonrestorative, in the event that the policy or contract form provides coverage for therapeutic care; and</w:t>
            </w:r>
          </w:p>
          <w:p w14:paraId="555EB35F" w14:textId="77777777" w:rsidR="0026295D" w:rsidRDefault="0026295D" w:rsidP="0026295D">
            <w:r w:rsidRPr="0026295D">
              <w:t>• Pharmacy care in the event that the policy or contract form provides coverage for prescription drugs.</w:t>
            </w:r>
          </w:p>
          <w:p w14:paraId="7A51B95C" w14:textId="77777777" w:rsidR="0026295D" w:rsidRDefault="0026295D" w:rsidP="0026295D"/>
          <w:p w14:paraId="5037283A" w14:textId="6B96E0E0" w:rsidR="0026295D" w:rsidRDefault="0026295D" w:rsidP="0026295D">
            <w:r>
              <w:t>This policy or contract form includes a definition of “autism spectrum disorder” which means any pervasive developmental disorder defined in the most recent edition of the Diagnostic and Statistical Manual of Mental Disorders.</w:t>
            </w:r>
          </w:p>
          <w:p w14:paraId="163DF1A8" w14:textId="77777777" w:rsidR="0026295D" w:rsidRDefault="0026295D" w:rsidP="0026295D"/>
          <w:p w14:paraId="6F0F2B2F" w14:textId="616C6C4E" w:rsidR="0026295D" w:rsidRDefault="0026295D" w:rsidP="0026295D">
            <w:r>
              <w:t>This policy or contract form includes a definition of “behavioral health treatment” which means counseling and treatment programs, when provided by a licensed provider, and applied behavior analysis, when provided or supervised by a licensed or certified behavior analysis provider, that are necessary to develop, maintain, or restore, to the maximum extent practicable, the functioning of an individual.</w:t>
            </w:r>
          </w:p>
          <w:p w14:paraId="1783E7F8" w14:textId="77777777" w:rsidR="0026295D" w:rsidRDefault="0026295D" w:rsidP="0026295D"/>
          <w:p w14:paraId="33F89C6A" w14:textId="3A66E3B2" w:rsidR="0026295D" w:rsidRDefault="0026295D" w:rsidP="0026295D">
            <w:r>
              <w:t>This policy or contract form includes coverage for “applied behavior analysis” which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1839EBE6" w14:textId="77777777" w:rsidR="0026295D" w:rsidRDefault="0026295D" w:rsidP="0026295D"/>
          <w:p w14:paraId="63956F8A" w14:textId="77777777" w:rsidR="0026295D" w:rsidRDefault="0026295D" w:rsidP="0026295D">
            <w:r>
              <w:t>This policy or contract form includes a definition of “assistive communication devices” which at a minimum includes dedicated devices which are specifically designed to aid in communication and are not generally useful to a person in the absence of a communication impairment and software applications that enable a non-covered device to function as a communication device.</w:t>
            </w:r>
          </w:p>
          <w:p w14:paraId="76E4E396" w14:textId="77777777" w:rsidR="0026295D" w:rsidRDefault="0026295D" w:rsidP="0026295D">
            <w:r>
              <w:t>Such coverage may be subject to deductibles, copayments and/or coinsurance as deemed appropriate by the Superintendent and as are consistent with other benefits within the policy or contract form and in accordance with the federal Mental Health Parity Addiction Equity Act (“MHPAEA”).</w:t>
            </w:r>
          </w:p>
          <w:p w14:paraId="7A5C5B5F" w14:textId="011B8DEE" w:rsidR="0026295D" w:rsidRPr="001F1435" w:rsidRDefault="0026295D" w:rsidP="0026295D">
            <w:r>
              <w:t>Note: Under MHPAEA, a group health policy or contract form that provides both medical and surgical benefits and mental health or substance use disorder benefits shall ensure that the financial requirements (e.g., cost-sharing) and treatment limitations applicable to such mental health or substance use disorder benefits are no more restrictive than the predominant financial requirements and treatment limitations applied to substantially all medical and surgical benefits covered by the policy or contract form. The MHPAEA also prohibits such policy or contract form from imposing separate cost-sharing requirements or treatment limitations on mental health or substance use disorder benefits. Further, if the policy or contract form provides coverage for out-of-network services, such policy or contract must provide coverage for out-of-network services for the treatment of mental health conditions and substance use disorder consistent with the federal law. These requirements apply to behavioral health treatment.</w:t>
            </w:r>
          </w:p>
        </w:tc>
        <w:tc>
          <w:tcPr>
            <w:tcW w:w="1980" w:type="dxa"/>
            <w:gridSpan w:val="2"/>
            <w:tcBorders>
              <w:bottom w:val="single" w:sz="4" w:space="0" w:color="auto"/>
            </w:tcBorders>
          </w:tcPr>
          <w:p w14:paraId="442A3F93" w14:textId="575931C1" w:rsidR="0026295D" w:rsidRDefault="0026295D" w:rsidP="0026295D">
            <w:r w:rsidRPr="002E41B0">
              <w:lastRenderedPageBreak/>
              <w:t>Autism Spectrum Disorder</w:t>
            </w:r>
          </w:p>
        </w:tc>
      </w:tr>
      <w:tr w:rsidR="003A293D" w14:paraId="297DC0F0" w14:textId="77777777" w:rsidTr="008B37C6">
        <w:trPr>
          <w:gridAfter w:val="1"/>
          <w:wAfter w:w="23" w:type="dxa"/>
        </w:trPr>
        <w:tc>
          <w:tcPr>
            <w:tcW w:w="2250" w:type="dxa"/>
            <w:tcBorders>
              <w:bottom w:val="single" w:sz="4" w:space="0" w:color="auto"/>
            </w:tcBorders>
            <w:shd w:val="pct20" w:color="auto" w:fill="auto"/>
          </w:tcPr>
          <w:p w14:paraId="2EB09F34" w14:textId="77777777" w:rsidR="003A293D" w:rsidRDefault="003A293D" w:rsidP="00252136">
            <w:pPr>
              <w:rPr>
                <w:b/>
              </w:rPr>
            </w:pPr>
            <w:r>
              <w:rPr>
                <w:b/>
              </w:rPr>
              <w:lastRenderedPageBreak/>
              <w:t>PRESCRIPTION DRUGS</w:t>
            </w:r>
          </w:p>
          <w:p w14:paraId="66F491BA" w14:textId="77777777" w:rsidR="00692F9A" w:rsidRDefault="00692F9A" w:rsidP="00252136">
            <w:pPr>
              <w:rPr>
                <w:b/>
              </w:rPr>
            </w:pPr>
          </w:p>
          <w:p w14:paraId="4FC442CB" w14:textId="77777777" w:rsidR="00692F9A" w:rsidRDefault="00692F9A" w:rsidP="00692F9A">
            <w:r>
              <w:t>Model Language Used?</w:t>
            </w:r>
          </w:p>
          <w:p w14:paraId="6105C773" w14:textId="3743535E" w:rsidR="00692F9A" w:rsidRPr="001238D0" w:rsidRDefault="00692F9A" w:rsidP="00692F9A">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2071" w:type="dxa"/>
            <w:gridSpan w:val="3"/>
            <w:tcBorders>
              <w:bottom w:val="single" w:sz="4" w:space="0" w:color="auto"/>
            </w:tcBorders>
            <w:shd w:val="pct20" w:color="auto" w:fill="auto"/>
          </w:tcPr>
          <w:p w14:paraId="35C1675C" w14:textId="77777777" w:rsidR="003A293D" w:rsidRDefault="003A293D" w:rsidP="00252136">
            <w:pPr>
              <w:rPr>
                <w:color w:val="0000FF"/>
                <w:u w:val="single"/>
              </w:rPr>
            </w:pPr>
          </w:p>
        </w:tc>
        <w:tc>
          <w:tcPr>
            <w:tcW w:w="8549" w:type="dxa"/>
            <w:gridSpan w:val="3"/>
            <w:tcBorders>
              <w:bottom w:val="single" w:sz="4" w:space="0" w:color="auto"/>
            </w:tcBorders>
            <w:shd w:val="pct20" w:color="auto" w:fill="auto"/>
          </w:tcPr>
          <w:p w14:paraId="57A7136E" w14:textId="77777777" w:rsidR="003A293D" w:rsidRPr="008A1CFB" w:rsidRDefault="008A1CFB" w:rsidP="00252136">
            <w:pPr>
              <w:autoSpaceDE w:val="0"/>
              <w:autoSpaceDN w:val="0"/>
              <w:adjustRightInd w:val="0"/>
            </w:pPr>
            <w:r>
              <w:rPr>
                <w:i/>
                <w:iCs/>
              </w:rPr>
              <w:t>Use of</w:t>
            </w:r>
            <w:r w:rsidR="00D505C6">
              <w:rPr>
                <w:i/>
                <w:iCs/>
              </w:rPr>
              <w:t xml:space="preserve"> the </w:t>
            </w:r>
            <w:r>
              <w:rPr>
                <w:i/>
                <w:iCs/>
              </w:rPr>
              <w:t xml:space="preserve">model language is required. </w:t>
            </w:r>
          </w:p>
        </w:tc>
        <w:tc>
          <w:tcPr>
            <w:tcW w:w="1957" w:type="dxa"/>
            <w:tcBorders>
              <w:bottom w:val="single" w:sz="4" w:space="0" w:color="auto"/>
            </w:tcBorders>
            <w:shd w:val="pct20" w:color="auto" w:fill="auto"/>
          </w:tcPr>
          <w:p w14:paraId="3FA14917" w14:textId="77777777" w:rsidR="003A293D" w:rsidRDefault="003A293D" w:rsidP="00252136"/>
        </w:tc>
      </w:tr>
      <w:tr w:rsidR="003A293D" w14:paraId="45CE21A6" w14:textId="77777777" w:rsidTr="008B37C6">
        <w:trPr>
          <w:gridAfter w:val="1"/>
          <w:wAfter w:w="23" w:type="dxa"/>
        </w:trPr>
        <w:tc>
          <w:tcPr>
            <w:tcW w:w="2250" w:type="dxa"/>
            <w:shd w:val="clear" w:color="auto" w:fill="auto"/>
          </w:tcPr>
          <w:p w14:paraId="585F78E6" w14:textId="77777777" w:rsidR="003A293D" w:rsidRPr="00D31233" w:rsidRDefault="003A293D" w:rsidP="00252136">
            <w:r w:rsidRPr="00D31233">
              <w:t>Prescription Drugs</w:t>
            </w:r>
          </w:p>
          <w:p w14:paraId="61ADF4DB" w14:textId="77777777" w:rsidR="003A293D" w:rsidRDefault="003A293D" w:rsidP="00252136">
            <w:pPr>
              <w:rPr>
                <w:b/>
                <w:bCs/>
              </w:rPr>
            </w:pPr>
          </w:p>
          <w:p w14:paraId="7020A772" w14:textId="0A4016DC" w:rsidR="003A293D" w:rsidRPr="008831A9" w:rsidRDefault="003A293D" w:rsidP="00252136">
            <w:pPr>
              <w:rPr>
                <w:b/>
                <w:bCs/>
              </w:rPr>
            </w:pPr>
          </w:p>
        </w:tc>
        <w:tc>
          <w:tcPr>
            <w:tcW w:w="2071" w:type="dxa"/>
            <w:gridSpan w:val="3"/>
            <w:shd w:val="clear" w:color="auto" w:fill="auto"/>
          </w:tcPr>
          <w:p w14:paraId="2FC4A199" w14:textId="77777777" w:rsidR="00A20087" w:rsidRDefault="006A658E" w:rsidP="00A20087">
            <w:pPr>
              <w:rPr>
                <w:rStyle w:val="Hyperlink"/>
              </w:rPr>
            </w:pPr>
            <w:hyperlink r:id="rId424" w:history="1">
              <w:r w:rsidR="00A20087" w:rsidRPr="00A20087">
                <w:rPr>
                  <w:rStyle w:val="Hyperlink"/>
                </w:rPr>
                <w:t>§ 3216(l)</w:t>
              </w:r>
            </w:hyperlink>
            <w:r w:rsidR="007B44F0">
              <w:rPr>
                <w:rStyle w:val="Hyperlink"/>
              </w:rPr>
              <w:t xml:space="preserve"> </w:t>
            </w:r>
            <w:r w:rsidR="00170144">
              <w:rPr>
                <w:rStyle w:val="Hyperlink"/>
              </w:rPr>
              <w:t xml:space="preserve"> </w:t>
            </w:r>
          </w:p>
          <w:p w14:paraId="257834B0" w14:textId="77777777" w:rsidR="00170144" w:rsidRDefault="006A658E" w:rsidP="00A20087">
            <w:pPr>
              <w:rPr>
                <w:rStyle w:val="Hyperlink"/>
              </w:rPr>
            </w:pPr>
            <w:hyperlink r:id="rId425" w:history="1">
              <w:r w:rsidR="00170144" w:rsidRPr="00DE046F">
                <w:rPr>
                  <w:rStyle w:val="Hyperlink"/>
                </w:rPr>
                <w:t>§ 4304(l)</w:t>
              </w:r>
            </w:hyperlink>
          </w:p>
          <w:p w14:paraId="0F8A1011" w14:textId="77777777" w:rsidR="007B44F0" w:rsidRPr="00A20087" w:rsidRDefault="007B44F0" w:rsidP="00A20087">
            <w:pPr>
              <w:rPr>
                <w:color w:val="0000FF"/>
                <w:u w:val="single"/>
              </w:rPr>
            </w:pPr>
            <w:r w:rsidRPr="008D7E11">
              <w:rPr>
                <w:color w:val="0000FF"/>
                <w:u w:val="single"/>
              </w:rPr>
              <w:t xml:space="preserve">§ </w:t>
            </w:r>
            <w:hyperlink r:id="rId426" w:history="1">
              <w:r w:rsidRPr="008D7E11">
                <w:rPr>
                  <w:rStyle w:val="Hyperlink"/>
                </w:rPr>
                <w:t>4328</w:t>
              </w:r>
            </w:hyperlink>
            <w:r w:rsidRPr="008D7E11">
              <w:rPr>
                <w:color w:val="0000FF"/>
                <w:u w:val="single"/>
              </w:rPr>
              <w:t xml:space="preserve"> </w:t>
            </w:r>
          </w:p>
          <w:p w14:paraId="3E9724A2" w14:textId="77777777" w:rsidR="003A293D" w:rsidRDefault="003A293D" w:rsidP="00252136">
            <w:r w:rsidRPr="007B17D6">
              <w:t>45 CFR § 156.100</w:t>
            </w:r>
          </w:p>
          <w:p w14:paraId="47652721" w14:textId="77777777" w:rsidR="0014226F" w:rsidRPr="007B17D6" w:rsidRDefault="0014226F" w:rsidP="00252136">
            <w:r>
              <w:t>45 CFR § 156.122</w:t>
            </w:r>
          </w:p>
          <w:p w14:paraId="0E9AF362" w14:textId="77777777" w:rsidR="003A293D" w:rsidRDefault="006A658E" w:rsidP="00252136">
            <w:pPr>
              <w:rPr>
                <w:color w:val="0000FF"/>
                <w:u w:val="single"/>
              </w:rPr>
            </w:pPr>
            <w:hyperlink r:id="rId427" w:history="1">
              <w:r w:rsidR="003A293D" w:rsidRPr="0075626E">
                <w:rPr>
                  <w:rStyle w:val="Hyperlink"/>
                </w:rPr>
                <w:t>Model Language</w:t>
              </w:r>
            </w:hyperlink>
          </w:p>
        </w:tc>
        <w:tc>
          <w:tcPr>
            <w:tcW w:w="8549" w:type="dxa"/>
            <w:gridSpan w:val="3"/>
            <w:shd w:val="clear" w:color="auto" w:fill="auto"/>
          </w:tcPr>
          <w:p w14:paraId="6977BAA2" w14:textId="77777777" w:rsidR="003A293D" w:rsidRDefault="003A293D" w:rsidP="00252136">
            <w:pPr>
              <w:autoSpaceDE w:val="0"/>
              <w:autoSpaceDN w:val="0"/>
              <w:adjustRightInd w:val="0"/>
            </w:pPr>
            <w:r>
              <w:t xml:space="preserve">This policy or contract form </w:t>
            </w:r>
            <w:r w:rsidRPr="002D3CCC">
              <w:t>cover</w:t>
            </w:r>
            <w:r>
              <w:t>s</w:t>
            </w:r>
            <w:r w:rsidRPr="002D3CCC">
              <w:t xml:space="preserve"> </w:t>
            </w:r>
            <w:r>
              <w:t>p</w:t>
            </w:r>
            <w:r w:rsidRPr="002D3CCC">
              <w:t xml:space="preserve">rescription </w:t>
            </w:r>
            <w:r>
              <w:t>d</w:t>
            </w:r>
            <w:r w:rsidRPr="002D3CCC">
              <w:t xml:space="preserve">rugs that, except as specifically provided otherwise, can be dispensed only pursuant to a prescription and that are required by law to bear the legend “Caution – Federal Law prohibits dispensing without a prescription” so long as they are FDA approved, ordered by a provider authorized to prescribe, prescribed within the approved FDA administration and dosing guidelines, and are dispensed by a </w:t>
            </w:r>
            <w:r w:rsidR="00C45CCF">
              <w:t>p</w:t>
            </w:r>
            <w:r w:rsidRPr="002D3CCC">
              <w:t xml:space="preserve">harmacy. </w:t>
            </w:r>
            <w:r>
              <w:t xml:space="preserve"> This policy or contract form covers at least the greater of one drug in every United States Pharmacopia Category and Class; or the same number of prescription drugs in each category and class as the benchmark plan.  </w:t>
            </w:r>
          </w:p>
          <w:p w14:paraId="313FD65C" w14:textId="77777777" w:rsidR="003A293D" w:rsidRDefault="003A293D" w:rsidP="00252136">
            <w:pPr>
              <w:autoSpaceDE w:val="0"/>
              <w:autoSpaceDN w:val="0"/>
              <w:adjustRightInd w:val="0"/>
            </w:pPr>
          </w:p>
          <w:p w14:paraId="790F4469" w14:textId="77777777" w:rsidR="003A293D" w:rsidRDefault="003A293D" w:rsidP="00252136">
            <w:pPr>
              <w:autoSpaceDE w:val="0"/>
              <w:autoSpaceDN w:val="0"/>
              <w:adjustRightInd w:val="0"/>
            </w:pPr>
            <w:r>
              <w:t>Such coverage may be subject to deductibles, copayments and/or coinsurance.</w:t>
            </w:r>
          </w:p>
        </w:tc>
        <w:tc>
          <w:tcPr>
            <w:tcW w:w="1957" w:type="dxa"/>
            <w:shd w:val="clear" w:color="auto" w:fill="auto"/>
          </w:tcPr>
          <w:p w14:paraId="59C06ACD" w14:textId="77777777" w:rsidR="003A293D" w:rsidRDefault="003A293D" w:rsidP="00252136"/>
        </w:tc>
      </w:tr>
      <w:tr w:rsidR="003A293D" w14:paraId="036B279E" w14:textId="77777777" w:rsidTr="008B37C6">
        <w:trPr>
          <w:gridAfter w:val="1"/>
          <w:wAfter w:w="23" w:type="dxa"/>
        </w:trPr>
        <w:tc>
          <w:tcPr>
            <w:tcW w:w="2250" w:type="dxa"/>
          </w:tcPr>
          <w:p w14:paraId="0FEDBBB8" w14:textId="77777777" w:rsidR="003A293D" w:rsidRDefault="003A293D" w:rsidP="00252136">
            <w:r>
              <w:t>Enteral Formulas</w:t>
            </w:r>
          </w:p>
          <w:p w14:paraId="2E47303A" w14:textId="77777777" w:rsidR="003A293D" w:rsidRDefault="003A293D" w:rsidP="00252136"/>
          <w:p w14:paraId="5594D3B1" w14:textId="33A27DBF" w:rsidR="003A293D" w:rsidRDefault="003A293D" w:rsidP="00252136"/>
        </w:tc>
        <w:tc>
          <w:tcPr>
            <w:tcW w:w="2071" w:type="dxa"/>
            <w:gridSpan w:val="3"/>
          </w:tcPr>
          <w:p w14:paraId="498A087D" w14:textId="77777777" w:rsidR="00B05BBD" w:rsidRDefault="006A658E" w:rsidP="00252136">
            <w:hyperlink r:id="rId428" w:history="1">
              <w:r w:rsidR="00B05BBD" w:rsidRPr="0072295E">
                <w:rPr>
                  <w:rStyle w:val="Hyperlink"/>
                </w:rPr>
                <w:t>§</w:t>
              </w:r>
              <w:r w:rsidR="0014226F">
                <w:rPr>
                  <w:rStyle w:val="Hyperlink"/>
                </w:rPr>
                <w:t xml:space="preserve"> </w:t>
              </w:r>
              <w:r w:rsidR="00B05BBD" w:rsidRPr="0072295E">
                <w:rPr>
                  <w:rStyle w:val="Hyperlink"/>
                </w:rPr>
                <w:t>3221(k)</w:t>
              </w:r>
              <w:r w:rsidR="00B836AC">
                <w:rPr>
                  <w:rStyle w:val="Hyperlink"/>
                </w:rPr>
                <w:t>(</w:t>
              </w:r>
              <w:r w:rsidR="00B05BBD" w:rsidRPr="0072295E">
                <w:rPr>
                  <w:rStyle w:val="Hyperlink"/>
                </w:rPr>
                <w:t>11</w:t>
              </w:r>
            </w:hyperlink>
            <w:r w:rsidR="00B836AC">
              <w:rPr>
                <w:rStyle w:val="Hyperlink"/>
              </w:rPr>
              <w:t>)</w:t>
            </w:r>
          </w:p>
          <w:p w14:paraId="4F747F6C" w14:textId="77777777" w:rsidR="003A293D" w:rsidRDefault="006A658E" w:rsidP="00252136">
            <w:pPr>
              <w:rPr>
                <w:color w:val="0000FF"/>
                <w:u w:val="single"/>
              </w:rPr>
            </w:pPr>
            <w:hyperlink r:id="rId429" w:history="1">
              <w:r w:rsidR="003A293D" w:rsidRPr="000B6BFD">
                <w:rPr>
                  <w:rStyle w:val="Hyperlink"/>
                </w:rPr>
                <w:t>§</w:t>
              </w:r>
              <w:r w:rsidR="00960429">
                <w:rPr>
                  <w:rStyle w:val="Hyperlink"/>
                </w:rPr>
                <w:t xml:space="preserve"> </w:t>
              </w:r>
              <w:r w:rsidR="003A293D" w:rsidRPr="000B6BFD">
                <w:rPr>
                  <w:rStyle w:val="Hyperlink"/>
                </w:rPr>
                <w:t>4303(y)</w:t>
              </w:r>
            </w:hyperlink>
          </w:p>
          <w:p w14:paraId="43492E2C" w14:textId="77777777" w:rsidR="003A293D" w:rsidRDefault="006A658E" w:rsidP="00252136">
            <w:pPr>
              <w:rPr>
                <w:rStyle w:val="Hyperlink"/>
              </w:rPr>
            </w:pPr>
            <w:hyperlink r:id="rId430" w:history="1">
              <w:r w:rsidR="003A293D" w:rsidRPr="00417D05">
                <w:rPr>
                  <w:rStyle w:val="Hyperlink"/>
                </w:rPr>
                <w:t>OGC Opinion 10-12-03</w:t>
              </w:r>
            </w:hyperlink>
          </w:p>
          <w:p w14:paraId="697D22F3" w14:textId="77777777" w:rsidR="00122B5C" w:rsidRPr="00221D05" w:rsidRDefault="00122B5C" w:rsidP="00252136">
            <w:r w:rsidRPr="00221D05">
              <w:rPr>
                <w:rStyle w:val="Hyperlink"/>
                <w:color w:val="auto"/>
                <w:u w:val="none"/>
              </w:rPr>
              <w:t>45 CFR § 156.100</w:t>
            </w:r>
          </w:p>
          <w:p w14:paraId="00B2C3BC" w14:textId="77777777" w:rsidR="003A293D" w:rsidRDefault="006A658E" w:rsidP="00252136">
            <w:pPr>
              <w:rPr>
                <w:color w:val="0000FF"/>
              </w:rPr>
            </w:pPr>
            <w:hyperlink r:id="rId431" w:history="1">
              <w:r w:rsidR="003A293D" w:rsidRPr="0075626E">
                <w:rPr>
                  <w:rStyle w:val="Hyperlink"/>
                </w:rPr>
                <w:t>Model Language</w:t>
              </w:r>
            </w:hyperlink>
          </w:p>
          <w:p w14:paraId="650BB5A6" w14:textId="77777777" w:rsidR="003A293D" w:rsidRDefault="003A293D" w:rsidP="00252136">
            <w:pPr>
              <w:rPr>
                <w:color w:val="0000FF"/>
              </w:rPr>
            </w:pPr>
          </w:p>
          <w:p w14:paraId="0D447D8C" w14:textId="77777777" w:rsidR="003A293D" w:rsidRDefault="003A293D" w:rsidP="00252136">
            <w:pPr>
              <w:rPr>
                <w:color w:val="0000FF"/>
                <w:u w:val="single"/>
              </w:rPr>
            </w:pPr>
          </w:p>
        </w:tc>
        <w:tc>
          <w:tcPr>
            <w:tcW w:w="8549" w:type="dxa"/>
            <w:gridSpan w:val="3"/>
          </w:tcPr>
          <w:p w14:paraId="17911371" w14:textId="77777777" w:rsidR="00DE5231" w:rsidRDefault="003A293D" w:rsidP="00252136">
            <w:bookmarkStart w:id="3" w:name="OLE_LINK4"/>
            <w:bookmarkStart w:id="4" w:name="OLE_LINK5"/>
            <w:r>
              <w:lastRenderedPageBreak/>
              <w:t xml:space="preserve">This policy or contract form provides </w:t>
            </w:r>
            <w:bookmarkEnd w:id="3"/>
            <w:bookmarkEnd w:id="4"/>
            <w:r>
              <w:t>coverage for enteral formulas for home use</w:t>
            </w:r>
            <w:r w:rsidR="00F0252E">
              <w:t>, whether administered orally or via feeding tube,</w:t>
            </w:r>
            <w:r>
              <w:t xml:space="preserve"> for which a physician or other licensed health care provider has issued a written order.  The order must state that the formula is medically necessary and has been proven </w:t>
            </w:r>
            <w:r>
              <w:lastRenderedPageBreak/>
              <w:t>effective as a disease-specific treatment regimen</w:t>
            </w:r>
            <w:r w:rsidR="00AB4D81">
              <w:t>.</w:t>
            </w:r>
            <w:r>
              <w:t xml:space="preserve">  Specific diseases</w:t>
            </w:r>
            <w:r w:rsidR="00AB4D81">
              <w:t xml:space="preserve"> and disorders include</w:t>
            </w:r>
            <w:r>
              <w:t xml:space="preserve"> but are not limited to:  inherited amino-acid or organic acid metabolism; Crohn’s Disease; gastroesophageal reflux;</w:t>
            </w:r>
            <w:r w:rsidR="00AB4D81">
              <w:t xml:space="preserve"> </w:t>
            </w:r>
            <w:r>
              <w:t>gastrointestinal motility such as chronic intestinal pseudo-obstruction; and multiple, severe food allergies</w:t>
            </w:r>
            <w:r w:rsidR="00AB4D81">
              <w:t>.  Multiple food allergies include, but are not limited to: immunoglobulin E and nonimmunoglobulin E-mediated allergies to multiple food proteins; sever food protein induced enterocolitis syndrome; eosinophilic disorders and impaired absorption of nutrients cause by disorders affecting the absorptive surface, function, length, and motility of the gastrointestinal tract.</w:t>
            </w:r>
            <w:r>
              <w:t xml:space="preserve">  </w:t>
            </w:r>
          </w:p>
          <w:p w14:paraId="33A396A4" w14:textId="77777777" w:rsidR="00DE5231" w:rsidRDefault="00DE5231" w:rsidP="00252136"/>
          <w:p w14:paraId="25D6DB16" w14:textId="77777777" w:rsidR="003A293D" w:rsidRDefault="00DE5231" w:rsidP="00252136">
            <w:r>
              <w:t>This policy or contract form provides c</w:t>
            </w:r>
            <w:r w:rsidR="003A293D">
              <w:t>overage for modified solid food products</w:t>
            </w:r>
            <w:r>
              <w:t xml:space="preserve"> that are low in protein, contain modified protein, or are amino acid based to treat certain inherited diseases of amino acid and organic acid metabolism and severe protein allergic conditions</w:t>
            </w:r>
            <w:r w:rsidR="003A293D">
              <w:t xml:space="preserve">. </w:t>
            </w:r>
          </w:p>
          <w:p w14:paraId="3E9F95BD" w14:textId="77777777" w:rsidR="003A293D" w:rsidRDefault="003A293D" w:rsidP="00252136"/>
          <w:p w14:paraId="0B4036B9" w14:textId="77777777" w:rsidR="003A293D" w:rsidRDefault="003A293D" w:rsidP="00252136">
            <w:r>
              <w:t>Such coverage may be subject to deductibles, copayments and/or coinsurance.</w:t>
            </w:r>
          </w:p>
        </w:tc>
        <w:tc>
          <w:tcPr>
            <w:tcW w:w="1957" w:type="dxa"/>
          </w:tcPr>
          <w:p w14:paraId="3980207D" w14:textId="77777777" w:rsidR="003A293D" w:rsidRDefault="003A293D" w:rsidP="00252136"/>
        </w:tc>
      </w:tr>
      <w:tr w:rsidR="003A293D" w14:paraId="06A69AF9" w14:textId="77777777" w:rsidTr="008B37C6">
        <w:trPr>
          <w:gridAfter w:val="1"/>
          <w:wAfter w:w="23" w:type="dxa"/>
        </w:trPr>
        <w:tc>
          <w:tcPr>
            <w:tcW w:w="2250" w:type="dxa"/>
          </w:tcPr>
          <w:p w14:paraId="40DB8176" w14:textId="77777777" w:rsidR="003A293D" w:rsidRDefault="003A293D" w:rsidP="00252136">
            <w:r>
              <w:t>Off-Label Cancer Drug Usage</w:t>
            </w:r>
          </w:p>
          <w:p w14:paraId="40025406" w14:textId="77777777" w:rsidR="003A293D" w:rsidRDefault="003A293D" w:rsidP="00252136"/>
          <w:p w14:paraId="1EEE6ACB" w14:textId="12E08DB8" w:rsidR="003A293D" w:rsidRPr="00185794" w:rsidRDefault="003A293D" w:rsidP="00252136"/>
        </w:tc>
        <w:tc>
          <w:tcPr>
            <w:tcW w:w="2071" w:type="dxa"/>
            <w:gridSpan w:val="3"/>
          </w:tcPr>
          <w:p w14:paraId="3B83B048" w14:textId="77777777" w:rsidR="003A293D" w:rsidRDefault="006A658E" w:rsidP="00252136">
            <w:hyperlink r:id="rId432" w:history="1">
              <w:r w:rsidR="003A293D" w:rsidRPr="008A5BAE">
                <w:rPr>
                  <w:rStyle w:val="Hyperlink"/>
                </w:rPr>
                <w:t>§</w:t>
              </w:r>
              <w:r w:rsidR="00960429">
                <w:rPr>
                  <w:rStyle w:val="Hyperlink"/>
                </w:rPr>
                <w:t xml:space="preserve"> </w:t>
              </w:r>
              <w:r w:rsidR="003A293D" w:rsidRPr="008A5BAE">
                <w:rPr>
                  <w:rStyle w:val="Hyperlink"/>
                </w:rPr>
                <w:t>3216(i)(12)</w:t>
              </w:r>
            </w:hyperlink>
          </w:p>
          <w:p w14:paraId="460E9F62" w14:textId="77777777" w:rsidR="003A293D" w:rsidRDefault="006A658E" w:rsidP="00252136">
            <w:pPr>
              <w:rPr>
                <w:rFonts w:ascii="Times New (W1)" w:hAnsi="Times New (W1)" w:cs="Times New (W1)"/>
                <w:color w:val="0000FF"/>
                <w:u w:val="single"/>
              </w:rPr>
            </w:pPr>
            <w:hyperlink r:id="rId433" w:history="1">
              <w:r w:rsidR="003A293D" w:rsidRPr="00093C1D">
                <w:rPr>
                  <w:rStyle w:val="Hyperlink"/>
                  <w:rFonts w:ascii="Times New (W1)" w:hAnsi="Times New (W1)" w:cs="Times New (W1)"/>
                </w:rPr>
                <w:t>§</w:t>
              </w:r>
              <w:r w:rsidR="00960429">
                <w:rPr>
                  <w:rStyle w:val="Hyperlink"/>
                  <w:rFonts w:ascii="Times New (W1)" w:hAnsi="Times New (W1)" w:cs="Times New (W1)"/>
                </w:rPr>
                <w:t xml:space="preserve"> </w:t>
              </w:r>
              <w:r w:rsidR="003A293D" w:rsidRPr="00093C1D">
                <w:rPr>
                  <w:rStyle w:val="Hyperlink"/>
                  <w:rFonts w:ascii="Times New (W1)" w:hAnsi="Times New (W1)" w:cs="Times New (W1)"/>
                </w:rPr>
                <w:t>4303(q)</w:t>
              </w:r>
            </w:hyperlink>
          </w:p>
          <w:p w14:paraId="3A055BA7" w14:textId="77777777" w:rsidR="003A293D" w:rsidRPr="00D8188B" w:rsidRDefault="006A658E" w:rsidP="00252136">
            <w:pPr>
              <w:rPr>
                <w:rFonts w:ascii="Times New (W1)" w:hAnsi="Times New (W1)" w:cs="Times New (W1)"/>
                <w:color w:val="0000FF"/>
                <w:u w:val="single"/>
              </w:rPr>
            </w:pPr>
            <w:hyperlink r:id="rId434" w:history="1">
              <w:r w:rsidR="003A293D" w:rsidRPr="0075626E">
                <w:rPr>
                  <w:rStyle w:val="Hyperlink"/>
                </w:rPr>
                <w:t>Model Language</w:t>
              </w:r>
            </w:hyperlink>
          </w:p>
        </w:tc>
        <w:tc>
          <w:tcPr>
            <w:tcW w:w="8549" w:type="dxa"/>
            <w:gridSpan w:val="3"/>
          </w:tcPr>
          <w:p w14:paraId="7A99E277" w14:textId="77777777" w:rsidR="003A293D" w:rsidRPr="00185794" w:rsidRDefault="003A293D" w:rsidP="00252136">
            <w:r>
              <w:t xml:space="preserve">This policy or contract form may not exclude, or deny, prescription drug coverage because the drug is being prescribed to treat a type of cancer for which the FDA has not approved the drug.  The drug must be recognized for treatment of the specific type of cancer for which it has been prescribed in one of the following reference compendia:  the American Hospital Formulary Service-Drug Information; National Comprehensive Cancer Networks Drugs and Biologics Compendium; Thomson Micromedex DrugDex; Elsevier Gold Standard’s Clinical Pharmacology; or other authoritative compendia as identified by the Federal Secretary of Health and Human Services or the Centers for Medicare and Medicaid Services; or recommended by review article or editorial comment in a major peer reviewed professional journal. </w:t>
            </w:r>
          </w:p>
        </w:tc>
        <w:tc>
          <w:tcPr>
            <w:tcW w:w="1957" w:type="dxa"/>
          </w:tcPr>
          <w:p w14:paraId="7C91F666" w14:textId="77777777" w:rsidR="003A293D" w:rsidRDefault="003A293D" w:rsidP="00252136"/>
        </w:tc>
      </w:tr>
      <w:tr w:rsidR="003A293D" w14:paraId="5286B285" w14:textId="77777777" w:rsidTr="008B37C6">
        <w:trPr>
          <w:gridAfter w:val="1"/>
          <w:wAfter w:w="23" w:type="dxa"/>
        </w:trPr>
        <w:tc>
          <w:tcPr>
            <w:tcW w:w="2250" w:type="dxa"/>
          </w:tcPr>
          <w:p w14:paraId="4093F5EF" w14:textId="77777777" w:rsidR="003A293D" w:rsidRDefault="003A293D" w:rsidP="00252136">
            <w:r>
              <w:t>Usual and Customary Cost of Prescribed Drugs</w:t>
            </w:r>
          </w:p>
          <w:p w14:paraId="6EE31886" w14:textId="6AA700EC" w:rsidR="003A293D" w:rsidRDefault="003A293D" w:rsidP="00252136"/>
        </w:tc>
        <w:tc>
          <w:tcPr>
            <w:tcW w:w="2071" w:type="dxa"/>
            <w:gridSpan w:val="3"/>
          </w:tcPr>
          <w:p w14:paraId="1930C145" w14:textId="77777777" w:rsidR="003A293D" w:rsidRDefault="006A658E" w:rsidP="00252136">
            <w:pPr>
              <w:rPr>
                <w:rFonts w:ascii="Times New (W1)" w:hAnsi="Times New (W1)" w:cs="Times New (W1)"/>
                <w:color w:val="0000FF"/>
                <w:u w:val="single"/>
              </w:rPr>
            </w:pPr>
            <w:hyperlink r:id="rId435" w:history="1">
              <w:r w:rsidR="003A293D" w:rsidRPr="00A0061C">
                <w:rPr>
                  <w:rStyle w:val="Hyperlink"/>
                  <w:rFonts w:ascii="Times New (W1)" w:hAnsi="Times New (W1)" w:cs="Times New (W1)"/>
                </w:rPr>
                <w:t>§</w:t>
              </w:r>
              <w:r w:rsidR="00960429">
                <w:rPr>
                  <w:rStyle w:val="Hyperlink"/>
                  <w:rFonts w:ascii="Times New (W1)" w:hAnsi="Times New (W1)" w:cs="Times New (W1)"/>
                </w:rPr>
                <w:t xml:space="preserve"> </w:t>
              </w:r>
              <w:r w:rsidR="003A293D" w:rsidRPr="00A0061C">
                <w:rPr>
                  <w:rStyle w:val="Hyperlink"/>
                  <w:rFonts w:ascii="Times New (W1)" w:hAnsi="Times New (W1)" w:cs="Times New (W1)"/>
                </w:rPr>
                <w:t>4325(h)</w:t>
              </w:r>
            </w:hyperlink>
          </w:p>
          <w:p w14:paraId="7E733FD1" w14:textId="77777777" w:rsidR="003A293D" w:rsidRDefault="006A658E" w:rsidP="00252136">
            <w:pPr>
              <w:rPr>
                <w:rStyle w:val="Hyperlink"/>
              </w:rPr>
            </w:pPr>
            <w:hyperlink r:id="rId436" w:history="1">
              <w:r w:rsidR="003A293D" w:rsidRPr="000B6BFD">
                <w:rPr>
                  <w:rStyle w:val="Hyperlink"/>
                </w:rPr>
                <w:t>PHL §</w:t>
              </w:r>
              <w:r w:rsidR="00960429">
                <w:rPr>
                  <w:rStyle w:val="Hyperlink"/>
                </w:rPr>
                <w:t xml:space="preserve"> </w:t>
              </w:r>
              <w:r w:rsidR="003A293D" w:rsidRPr="000B6BFD">
                <w:rPr>
                  <w:rStyle w:val="Hyperlink"/>
                </w:rPr>
                <w:t>4406-c(6)</w:t>
              </w:r>
            </w:hyperlink>
          </w:p>
          <w:p w14:paraId="26642745" w14:textId="77777777" w:rsidR="00DE5231" w:rsidRDefault="006A658E" w:rsidP="00252136">
            <w:pPr>
              <w:rPr>
                <w:color w:val="0000FF"/>
              </w:rPr>
            </w:pPr>
            <w:hyperlink r:id="rId437" w:history="1">
              <w:r w:rsidR="00DE5231" w:rsidRPr="00DE5231">
                <w:rPr>
                  <w:rStyle w:val="Hyperlink"/>
                </w:rPr>
                <w:t>Circular Letter No. 7 (2019)</w:t>
              </w:r>
            </w:hyperlink>
          </w:p>
          <w:p w14:paraId="6B433CBC" w14:textId="77777777" w:rsidR="003A293D" w:rsidRDefault="006A658E" w:rsidP="00252136">
            <w:pPr>
              <w:rPr>
                <w:rFonts w:ascii="Times New (W1)" w:hAnsi="Times New (W1)" w:cs="Times New (W1)"/>
                <w:color w:val="0000FF"/>
                <w:u w:val="single"/>
              </w:rPr>
            </w:pPr>
            <w:hyperlink r:id="rId438" w:history="1">
              <w:r w:rsidR="003A293D" w:rsidRPr="0075626E">
                <w:rPr>
                  <w:rStyle w:val="Hyperlink"/>
                </w:rPr>
                <w:t>Model Language</w:t>
              </w:r>
            </w:hyperlink>
          </w:p>
        </w:tc>
        <w:tc>
          <w:tcPr>
            <w:tcW w:w="8549" w:type="dxa"/>
            <w:gridSpan w:val="3"/>
          </w:tcPr>
          <w:p w14:paraId="0D7DDAC2" w14:textId="77777777" w:rsidR="003A293D" w:rsidRDefault="003A293D" w:rsidP="00252136">
            <w:r>
              <w:t xml:space="preserve">Copayments relating to prescription drugs shall not exceed the usual and customary cost of such prescribed drug.   </w:t>
            </w:r>
          </w:p>
        </w:tc>
        <w:tc>
          <w:tcPr>
            <w:tcW w:w="1957" w:type="dxa"/>
          </w:tcPr>
          <w:p w14:paraId="303DEBAA" w14:textId="77777777" w:rsidR="003A293D" w:rsidRDefault="003A293D" w:rsidP="00252136"/>
        </w:tc>
      </w:tr>
      <w:tr w:rsidR="003A293D" w14:paraId="540E6D96" w14:textId="77777777" w:rsidTr="008B37C6">
        <w:trPr>
          <w:gridAfter w:val="1"/>
          <w:wAfter w:w="23" w:type="dxa"/>
        </w:trPr>
        <w:tc>
          <w:tcPr>
            <w:tcW w:w="2250" w:type="dxa"/>
          </w:tcPr>
          <w:p w14:paraId="147B8963" w14:textId="77777777" w:rsidR="003A293D" w:rsidRDefault="003A293D" w:rsidP="00252136">
            <w:r>
              <w:t xml:space="preserve">Prohibition for Tier IV Drugs </w:t>
            </w:r>
          </w:p>
          <w:p w14:paraId="6252521C" w14:textId="77777777" w:rsidR="003A293D" w:rsidRDefault="003A293D" w:rsidP="00252136"/>
        </w:tc>
        <w:tc>
          <w:tcPr>
            <w:tcW w:w="2071" w:type="dxa"/>
            <w:gridSpan w:val="3"/>
          </w:tcPr>
          <w:p w14:paraId="0B24F064" w14:textId="77777777" w:rsidR="003A293D" w:rsidRDefault="006A658E" w:rsidP="00252136">
            <w:hyperlink r:id="rId439" w:history="1">
              <w:r w:rsidR="003A293D" w:rsidRPr="008A5BAE">
                <w:rPr>
                  <w:rStyle w:val="Hyperlink"/>
                </w:rPr>
                <w:t>§</w:t>
              </w:r>
              <w:r w:rsidR="00960429">
                <w:rPr>
                  <w:rStyle w:val="Hyperlink"/>
                </w:rPr>
                <w:t xml:space="preserve"> </w:t>
              </w:r>
              <w:r w:rsidR="003A293D" w:rsidRPr="008A5BAE">
                <w:rPr>
                  <w:rStyle w:val="Hyperlink"/>
                </w:rPr>
                <w:t>3216(</w:t>
              </w:r>
              <w:r w:rsidR="00D76FC7">
                <w:rPr>
                  <w:rStyle w:val="Hyperlink"/>
                </w:rPr>
                <w:t>i</w:t>
              </w:r>
              <w:r w:rsidR="003A293D" w:rsidRPr="008A5BAE">
                <w:rPr>
                  <w:rStyle w:val="Hyperlink"/>
                </w:rPr>
                <w:t>)</w:t>
              </w:r>
            </w:hyperlink>
            <w:r w:rsidR="00D76FC7">
              <w:rPr>
                <w:rStyle w:val="Hyperlink"/>
              </w:rPr>
              <w:t>(27)</w:t>
            </w:r>
          </w:p>
          <w:p w14:paraId="2326D53E" w14:textId="77777777" w:rsidR="003A293D" w:rsidRDefault="006A658E" w:rsidP="00252136">
            <w:pPr>
              <w:rPr>
                <w:rFonts w:ascii="Times New (W1)" w:hAnsi="Times New (W1)" w:cs="Times New (W1)"/>
                <w:color w:val="0000FF"/>
                <w:u w:val="single"/>
              </w:rPr>
            </w:pPr>
            <w:hyperlink r:id="rId440" w:history="1">
              <w:r w:rsidR="003A293D" w:rsidRPr="00093C1D">
                <w:rPr>
                  <w:rStyle w:val="Hyperlink"/>
                  <w:rFonts w:ascii="Times New (W1)" w:hAnsi="Times New (W1)" w:cs="Times New (W1)"/>
                </w:rPr>
                <w:t>§</w:t>
              </w:r>
              <w:r w:rsidR="00960429">
                <w:rPr>
                  <w:rStyle w:val="Hyperlink"/>
                  <w:rFonts w:ascii="Times New (W1)" w:hAnsi="Times New (W1)" w:cs="Times New (W1)"/>
                </w:rPr>
                <w:t xml:space="preserve"> </w:t>
              </w:r>
              <w:r w:rsidR="003A293D" w:rsidRPr="00093C1D">
                <w:rPr>
                  <w:rStyle w:val="Hyperlink"/>
                  <w:rFonts w:ascii="Times New (W1)" w:hAnsi="Times New (W1)" w:cs="Times New (W1)"/>
                </w:rPr>
                <w:t>4303(</w:t>
              </w:r>
              <w:r w:rsidR="00A05070">
                <w:rPr>
                  <w:rStyle w:val="Hyperlink"/>
                  <w:rFonts w:ascii="Times New (W1)" w:hAnsi="Times New (W1)" w:cs="Times New (W1)"/>
                </w:rPr>
                <w:t>jj</w:t>
              </w:r>
              <w:r w:rsidR="003A293D" w:rsidRPr="00093C1D">
                <w:rPr>
                  <w:rStyle w:val="Hyperlink"/>
                  <w:rFonts w:ascii="Times New (W1)" w:hAnsi="Times New (W1)" w:cs="Times New (W1)"/>
                </w:rPr>
                <w:t>)</w:t>
              </w:r>
            </w:hyperlink>
          </w:p>
          <w:p w14:paraId="23CF65BF" w14:textId="77777777" w:rsidR="003A293D" w:rsidRDefault="006A658E" w:rsidP="00252136">
            <w:pPr>
              <w:rPr>
                <w:rFonts w:ascii="Times New (W1)" w:hAnsi="Times New (W1)" w:cs="Times New (W1)"/>
                <w:color w:val="0000FF"/>
                <w:u w:val="single"/>
              </w:rPr>
            </w:pPr>
            <w:hyperlink r:id="rId441" w:history="1">
              <w:r w:rsidR="003A293D" w:rsidRPr="00093C1D">
                <w:rPr>
                  <w:rStyle w:val="Hyperlink"/>
                  <w:rFonts w:ascii="Times New (W1)" w:hAnsi="Times New (W1)" w:cs="Times New (W1)"/>
                </w:rPr>
                <w:t>PHL §</w:t>
              </w:r>
              <w:r w:rsidR="00960429">
                <w:rPr>
                  <w:rStyle w:val="Hyperlink"/>
                  <w:rFonts w:ascii="Times New (W1)" w:hAnsi="Times New (W1)" w:cs="Times New (W1)"/>
                </w:rPr>
                <w:t xml:space="preserve"> </w:t>
              </w:r>
              <w:r w:rsidR="003A293D" w:rsidRPr="00093C1D">
                <w:rPr>
                  <w:rStyle w:val="Hyperlink"/>
                  <w:rFonts w:ascii="Times New (W1)" w:hAnsi="Times New (W1)" w:cs="Times New (W1)"/>
                </w:rPr>
                <w:t>4406-c(7)</w:t>
              </w:r>
            </w:hyperlink>
          </w:p>
        </w:tc>
        <w:tc>
          <w:tcPr>
            <w:tcW w:w="8549" w:type="dxa"/>
            <w:gridSpan w:val="3"/>
          </w:tcPr>
          <w:p w14:paraId="667F0908" w14:textId="77777777" w:rsidR="0087515F" w:rsidRDefault="003A293D" w:rsidP="009F1A44">
            <w:pPr>
              <w:autoSpaceDE w:val="0"/>
              <w:autoSpaceDN w:val="0"/>
              <w:adjustRightInd w:val="0"/>
            </w:pPr>
            <w:r>
              <w:t>The policy or contract form shall not impose cost-sharing (</w:t>
            </w:r>
            <w:r w:rsidR="004D17A0">
              <w:t xml:space="preserve">deductible, </w:t>
            </w:r>
            <w:r>
              <w:t xml:space="preserve">copayment, </w:t>
            </w:r>
            <w:r w:rsidR="004D17A0">
              <w:t xml:space="preserve">and/or </w:t>
            </w:r>
            <w:r>
              <w:t xml:space="preserve">coinsurance) for any prescription drug that exceeds the cost-sharing for non-preferred brand drugs or its equivalent (or brand drugs if there is no non-preferred brand drug category). </w:t>
            </w:r>
          </w:p>
          <w:p w14:paraId="328A5E09" w14:textId="77777777" w:rsidR="0087515F" w:rsidRDefault="0087515F" w:rsidP="009F1A44">
            <w:pPr>
              <w:autoSpaceDE w:val="0"/>
              <w:autoSpaceDN w:val="0"/>
              <w:adjustRightInd w:val="0"/>
            </w:pPr>
          </w:p>
          <w:p w14:paraId="014648DA" w14:textId="77777777" w:rsidR="003A293D" w:rsidRDefault="009F1A44" w:rsidP="009F1A44">
            <w:pPr>
              <w:autoSpaceDE w:val="0"/>
              <w:autoSpaceDN w:val="0"/>
              <w:adjustRightInd w:val="0"/>
            </w:pPr>
            <w:r>
              <w:t>This policy or contract form may have up to three tier</w:t>
            </w:r>
            <w:r w:rsidR="0087515F">
              <w:t>s</w:t>
            </w:r>
            <w:r>
              <w:t xml:space="preserve"> </w:t>
            </w:r>
            <w:r w:rsidR="0087515F">
              <w:t>of cost-sharing</w:t>
            </w:r>
            <w:r>
              <w:t xml:space="preserve">. </w:t>
            </w:r>
            <w:r w:rsidR="00D4653B" w:rsidRPr="00D4653B">
              <w:t>Tier placement should be determined using an evidence-based process that analyzes the safety and effectiveness of a drug or device in addition to its economic value relative to alternative therapies. Determinations on tier placement may not be based on the cost of the drug alone</w:t>
            </w:r>
            <w:r w:rsidR="00D4653B">
              <w:t xml:space="preserve">. </w:t>
            </w:r>
          </w:p>
        </w:tc>
        <w:tc>
          <w:tcPr>
            <w:tcW w:w="1957" w:type="dxa"/>
          </w:tcPr>
          <w:p w14:paraId="006594E9" w14:textId="77777777" w:rsidR="003A293D" w:rsidRDefault="003A293D" w:rsidP="00252136"/>
        </w:tc>
      </w:tr>
      <w:tr w:rsidR="003A293D" w14:paraId="09A41EA0" w14:textId="77777777" w:rsidTr="008B37C6">
        <w:trPr>
          <w:gridAfter w:val="1"/>
          <w:wAfter w:w="23" w:type="dxa"/>
        </w:trPr>
        <w:tc>
          <w:tcPr>
            <w:tcW w:w="2250" w:type="dxa"/>
          </w:tcPr>
          <w:p w14:paraId="488EE8A5" w14:textId="77777777" w:rsidR="003A293D" w:rsidRDefault="003A293D" w:rsidP="00252136">
            <w:r>
              <w:t>Eye Drops</w:t>
            </w:r>
          </w:p>
          <w:p w14:paraId="2D7FEB84" w14:textId="77777777" w:rsidR="003A293D" w:rsidRDefault="003A293D" w:rsidP="00252136"/>
          <w:p w14:paraId="4C75A1F2" w14:textId="72521C67" w:rsidR="003A293D" w:rsidRDefault="003A293D" w:rsidP="00252136"/>
        </w:tc>
        <w:tc>
          <w:tcPr>
            <w:tcW w:w="2071" w:type="dxa"/>
            <w:gridSpan w:val="3"/>
          </w:tcPr>
          <w:p w14:paraId="57D29116" w14:textId="77777777" w:rsidR="00E87EB8" w:rsidRDefault="006A658E" w:rsidP="00252136">
            <w:hyperlink r:id="rId442" w:history="1">
              <w:r w:rsidR="0087515F">
                <w:rPr>
                  <w:rStyle w:val="Hyperlink"/>
                </w:rPr>
                <w:t>§ 3216(i)(28</w:t>
              </w:r>
              <w:r w:rsidR="00E87EB8" w:rsidRPr="00E87EB8">
                <w:rPr>
                  <w:rStyle w:val="Hyperlink"/>
                </w:rPr>
                <w:t>)</w:t>
              </w:r>
            </w:hyperlink>
          </w:p>
          <w:p w14:paraId="4414E078" w14:textId="77777777" w:rsidR="003A293D" w:rsidRDefault="006A658E" w:rsidP="00252136">
            <w:pPr>
              <w:rPr>
                <w:color w:val="0000FF"/>
              </w:rPr>
            </w:pPr>
            <w:hyperlink r:id="rId443" w:history="1">
              <w:r w:rsidR="003A293D" w:rsidRPr="00093C1D">
                <w:rPr>
                  <w:rStyle w:val="Hyperlink"/>
                </w:rPr>
                <w:t>§</w:t>
              </w:r>
              <w:r w:rsidR="00960429">
                <w:rPr>
                  <w:rStyle w:val="Hyperlink"/>
                </w:rPr>
                <w:t xml:space="preserve"> </w:t>
              </w:r>
              <w:r w:rsidR="003A293D" w:rsidRPr="00093C1D">
                <w:rPr>
                  <w:rStyle w:val="Hyperlink"/>
                </w:rPr>
                <w:t>4303(hh)</w:t>
              </w:r>
            </w:hyperlink>
          </w:p>
          <w:p w14:paraId="6FF42F83" w14:textId="77777777" w:rsidR="003A293D" w:rsidRDefault="006A658E" w:rsidP="00252136">
            <w:pPr>
              <w:rPr>
                <w:rFonts w:ascii="Times New (W1)" w:hAnsi="Times New (W1)" w:cs="Times New (W1)"/>
                <w:color w:val="0000FF"/>
                <w:u w:val="single"/>
              </w:rPr>
            </w:pPr>
            <w:hyperlink r:id="rId444" w:history="1">
              <w:r w:rsidR="003A293D" w:rsidRPr="0075626E">
                <w:rPr>
                  <w:rStyle w:val="Hyperlink"/>
                </w:rPr>
                <w:t>Model Language</w:t>
              </w:r>
            </w:hyperlink>
          </w:p>
        </w:tc>
        <w:tc>
          <w:tcPr>
            <w:tcW w:w="8549" w:type="dxa"/>
            <w:gridSpan w:val="3"/>
          </w:tcPr>
          <w:p w14:paraId="05CF9F37" w14:textId="77777777" w:rsidR="003A293D" w:rsidRDefault="003A293D" w:rsidP="00252136">
            <w:r>
              <w:t xml:space="preserve">The policy or contract form shall allow for the limited refilling of eye drop medication requiring a prescription prior to the last day of the approved dosage period.  Any refill dispensed prior to the expiration of the approved coverage period shall, to the extent practicable, be limited in quantity so as not to exceed the remaining dosage initially approved for coverage.  The limited refilling shall not limit or restrict coverage with respect to any previously or subsequently approved prescription for eye drop medication.     </w:t>
            </w:r>
          </w:p>
        </w:tc>
        <w:tc>
          <w:tcPr>
            <w:tcW w:w="1957" w:type="dxa"/>
          </w:tcPr>
          <w:p w14:paraId="091BC6BE" w14:textId="77777777" w:rsidR="003A293D" w:rsidRDefault="003A293D" w:rsidP="00252136"/>
        </w:tc>
      </w:tr>
      <w:tr w:rsidR="003A293D" w14:paraId="23FEA696" w14:textId="77777777" w:rsidTr="008B37C6">
        <w:trPr>
          <w:gridAfter w:val="1"/>
          <w:wAfter w:w="23" w:type="dxa"/>
        </w:trPr>
        <w:tc>
          <w:tcPr>
            <w:tcW w:w="2250" w:type="dxa"/>
          </w:tcPr>
          <w:p w14:paraId="78378B0E" w14:textId="77777777" w:rsidR="003A293D" w:rsidRDefault="003A293D" w:rsidP="00252136">
            <w:r>
              <w:t xml:space="preserve">Orally Administered Anticancer Medications </w:t>
            </w:r>
          </w:p>
          <w:p w14:paraId="0285B67F" w14:textId="29BBB314" w:rsidR="003A293D" w:rsidRDefault="003A293D" w:rsidP="00252136"/>
        </w:tc>
        <w:tc>
          <w:tcPr>
            <w:tcW w:w="2071" w:type="dxa"/>
            <w:gridSpan w:val="3"/>
          </w:tcPr>
          <w:p w14:paraId="5EB6DD5B" w14:textId="77777777" w:rsidR="00A67EE3" w:rsidRPr="00A67EE3" w:rsidRDefault="006A658E" w:rsidP="00A67EE3">
            <w:pPr>
              <w:rPr>
                <w:color w:val="0000FF"/>
                <w:u w:val="single"/>
              </w:rPr>
            </w:pPr>
            <w:hyperlink r:id="rId445" w:history="1">
              <w:r w:rsidR="00A67EE3" w:rsidRPr="00A67EE3">
                <w:rPr>
                  <w:rStyle w:val="Hyperlink"/>
                </w:rPr>
                <w:t>§ 3216(i)(12-a)</w:t>
              </w:r>
            </w:hyperlink>
            <w:hyperlink r:id="rId446" w:history="1"/>
          </w:p>
          <w:p w14:paraId="2856E73F" w14:textId="77777777" w:rsidR="00A67EE3" w:rsidRPr="00A67EE3" w:rsidRDefault="006A658E" w:rsidP="00A67EE3">
            <w:hyperlink r:id="rId447" w:history="1">
              <w:r w:rsidR="00A67EE3" w:rsidRPr="00A67EE3">
                <w:rPr>
                  <w:rStyle w:val="Hyperlink"/>
                </w:rPr>
                <w:t>§ 4303(q-1)</w:t>
              </w:r>
            </w:hyperlink>
            <w:r w:rsidR="00A67EE3" w:rsidRPr="00A67EE3">
              <w:t xml:space="preserve"> </w:t>
            </w:r>
          </w:p>
          <w:p w14:paraId="28F217AE" w14:textId="77777777" w:rsidR="00A67EE3" w:rsidRPr="00A67EE3" w:rsidRDefault="00A67EE3" w:rsidP="00A67EE3">
            <w:r w:rsidRPr="00A67EE3">
              <w:lastRenderedPageBreak/>
              <w:t>45 CFR § 156.100</w:t>
            </w:r>
          </w:p>
          <w:p w14:paraId="6A834619" w14:textId="77777777" w:rsidR="003A293D" w:rsidRDefault="006A658E" w:rsidP="00252136">
            <w:pPr>
              <w:rPr>
                <w:rFonts w:ascii="Times New (W1)" w:hAnsi="Times New (W1)" w:cs="Times New (W1)"/>
                <w:color w:val="0000FF"/>
                <w:u w:val="single"/>
              </w:rPr>
            </w:pPr>
            <w:hyperlink r:id="rId448" w:history="1">
              <w:r w:rsidR="003A293D" w:rsidRPr="0075626E">
                <w:rPr>
                  <w:rStyle w:val="Hyperlink"/>
                </w:rPr>
                <w:t>Model Language</w:t>
              </w:r>
            </w:hyperlink>
          </w:p>
        </w:tc>
        <w:tc>
          <w:tcPr>
            <w:tcW w:w="8549" w:type="dxa"/>
            <w:gridSpan w:val="3"/>
          </w:tcPr>
          <w:p w14:paraId="49252FC2" w14:textId="77777777" w:rsidR="003A293D" w:rsidRDefault="003A293D" w:rsidP="00252136">
            <w:r>
              <w:lastRenderedPageBreak/>
              <w:t xml:space="preserve">The policy or contract form provides coverage for a prescribed orally administered anticancer medication used to kill or slow the growth of cancerous cells.  Such coverage may be subject to </w:t>
            </w:r>
            <w:r>
              <w:lastRenderedPageBreak/>
              <w:t xml:space="preserve">deductibles, copayments and/or coinsurance that </w:t>
            </w:r>
            <w:r w:rsidR="0087515F">
              <w:t xml:space="preserve">are at least as favorable as those that </w:t>
            </w:r>
            <w:r>
              <w:t xml:space="preserve">apply to coverage for intravenous or injected anticancer medications.  </w:t>
            </w:r>
            <w:r w:rsidR="008A434E">
              <w:t>The i</w:t>
            </w:r>
            <w:r w:rsidR="00221D05" w:rsidRPr="00221D05">
              <w:t>nsurer shall not achieve compliance with the law by imposing an increase in cost-sharing for IV anti-cancer medications. Therefore, an increase in cost-sharing for IV anti-cancer medications may not be applied to oral anti-cancer medications.</w:t>
            </w:r>
          </w:p>
        </w:tc>
        <w:tc>
          <w:tcPr>
            <w:tcW w:w="1957" w:type="dxa"/>
          </w:tcPr>
          <w:p w14:paraId="32A5F6ED" w14:textId="77777777" w:rsidR="003A293D" w:rsidRDefault="003A293D" w:rsidP="00252136"/>
        </w:tc>
      </w:tr>
      <w:tr w:rsidR="003A293D" w14:paraId="6ED91985" w14:textId="77777777" w:rsidTr="008B37C6">
        <w:trPr>
          <w:gridAfter w:val="1"/>
          <w:wAfter w:w="23" w:type="dxa"/>
        </w:trPr>
        <w:tc>
          <w:tcPr>
            <w:tcW w:w="2250" w:type="dxa"/>
          </w:tcPr>
          <w:p w14:paraId="7B497CB7" w14:textId="77777777" w:rsidR="003A293D" w:rsidRDefault="003A293D" w:rsidP="00252136">
            <w:r>
              <w:t xml:space="preserve">Mail Order Drugs for Policies or Contracts With a Provider Network  </w:t>
            </w:r>
          </w:p>
          <w:p w14:paraId="4D426979" w14:textId="77777777" w:rsidR="003A293D" w:rsidRDefault="003A293D" w:rsidP="00252136"/>
          <w:p w14:paraId="15D98979" w14:textId="4A57B64B" w:rsidR="003A293D" w:rsidRDefault="003A293D" w:rsidP="00252136"/>
        </w:tc>
        <w:tc>
          <w:tcPr>
            <w:tcW w:w="2071" w:type="dxa"/>
            <w:gridSpan w:val="3"/>
          </w:tcPr>
          <w:p w14:paraId="557BB5DB" w14:textId="77777777" w:rsidR="003A293D" w:rsidRDefault="006A658E" w:rsidP="00252136">
            <w:pPr>
              <w:rPr>
                <w:rFonts w:ascii="Times New (W1)" w:hAnsi="Times New (W1)" w:cs="Times New (W1)"/>
                <w:color w:val="0000FF"/>
                <w:u w:val="single"/>
              </w:rPr>
            </w:pPr>
            <w:hyperlink r:id="rId449" w:history="1">
              <w:r w:rsidR="003A293D" w:rsidRPr="00093C1D">
                <w:rPr>
                  <w:rStyle w:val="Hyperlink"/>
                  <w:rFonts w:ascii="Times New (W1)" w:hAnsi="Times New (W1)" w:cs="Times New (W1)"/>
                </w:rPr>
                <w:t>§</w:t>
              </w:r>
              <w:r w:rsidR="00960429">
                <w:rPr>
                  <w:rStyle w:val="Hyperlink"/>
                  <w:rFonts w:ascii="Times New (W1)" w:hAnsi="Times New (W1)" w:cs="Times New (W1)"/>
                </w:rPr>
                <w:t xml:space="preserve"> </w:t>
              </w:r>
              <w:r w:rsidR="003A293D" w:rsidRPr="00093C1D">
                <w:rPr>
                  <w:rStyle w:val="Hyperlink"/>
                  <w:rFonts w:ascii="Times New (W1)" w:hAnsi="Times New (W1)" w:cs="Times New (W1)"/>
                </w:rPr>
                <w:t>32</w:t>
              </w:r>
              <w:r w:rsidR="004648ED">
                <w:rPr>
                  <w:rStyle w:val="Hyperlink"/>
                  <w:rFonts w:ascii="Times New (W1)" w:hAnsi="Times New (W1)" w:cs="Times New (W1)"/>
                </w:rPr>
                <w:t>21</w:t>
              </w:r>
              <w:r w:rsidR="003A293D" w:rsidRPr="00093C1D">
                <w:rPr>
                  <w:rStyle w:val="Hyperlink"/>
                  <w:rFonts w:ascii="Times New (W1)" w:hAnsi="Times New (W1)" w:cs="Times New (W1)"/>
                </w:rPr>
                <w:t>(l)</w:t>
              </w:r>
            </w:hyperlink>
            <w:r w:rsidR="004648ED">
              <w:rPr>
                <w:rStyle w:val="Hyperlink"/>
                <w:rFonts w:ascii="Times New (W1)" w:hAnsi="Times New (W1)" w:cs="Times New (W1)"/>
              </w:rPr>
              <w:t>(18)</w:t>
            </w:r>
          </w:p>
          <w:p w14:paraId="05FC76AB" w14:textId="77777777" w:rsidR="003A293D" w:rsidRPr="00A20087" w:rsidRDefault="006A658E" w:rsidP="00252136">
            <w:pPr>
              <w:rPr>
                <w:rFonts w:ascii="Times New (W1)" w:hAnsi="Times New (W1)" w:cs="Times New (W1)"/>
                <w:color w:val="0000FF"/>
                <w:u w:val="single"/>
              </w:rPr>
            </w:pPr>
            <w:hyperlink r:id="rId450" w:history="1"/>
            <w:hyperlink r:id="rId451" w:history="1">
              <w:r w:rsidR="003A293D" w:rsidRPr="00093C1D">
                <w:rPr>
                  <w:rStyle w:val="Hyperlink"/>
                </w:rPr>
                <w:t>§</w:t>
              </w:r>
              <w:r w:rsidR="00960429">
                <w:rPr>
                  <w:rStyle w:val="Hyperlink"/>
                </w:rPr>
                <w:t xml:space="preserve"> </w:t>
              </w:r>
              <w:r w:rsidR="003A293D" w:rsidRPr="00093C1D">
                <w:rPr>
                  <w:rStyle w:val="Hyperlink"/>
                </w:rPr>
                <w:t>4303(</w:t>
              </w:r>
              <w:r w:rsidR="004648ED">
                <w:rPr>
                  <w:rStyle w:val="Hyperlink"/>
                </w:rPr>
                <w:t>kk</w:t>
              </w:r>
              <w:r w:rsidR="003A293D" w:rsidRPr="00093C1D">
                <w:rPr>
                  <w:rStyle w:val="Hyperlink"/>
                </w:rPr>
                <w:t>)</w:t>
              </w:r>
            </w:hyperlink>
          </w:p>
          <w:p w14:paraId="41612502" w14:textId="77777777" w:rsidR="003A293D" w:rsidRDefault="006A658E" w:rsidP="00252136">
            <w:pPr>
              <w:rPr>
                <w:rFonts w:ascii="Times New (W1)" w:hAnsi="Times New (W1)" w:cs="Times New (W1)"/>
                <w:color w:val="0000FF"/>
                <w:u w:val="single"/>
              </w:rPr>
            </w:pPr>
            <w:hyperlink r:id="rId452" w:history="1">
              <w:r w:rsidR="003A293D" w:rsidRPr="0075626E">
                <w:rPr>
                  <w:rStyle w:val="Hyperlink"/>
                </w:rPr>
                <w:t>Model Language</w:t>
              </w:r>
            </w:hyperlink>
          </w:p>
        </w:tc>
        <w:tc>
          <w:tcPr>
            <w:tcW w:w="8549" w:type="dxa"/>
            <w:gridSpan w:val="3"/>
          </w:tcPr>
          <w:p w14:paraId="46D5A1FB" w14:textId="77777777" w:rsidR="003A293D" w:rsidRDefault="003A293D" w:rsidP="00252136">
            <w:r>
              <w:t xml:space="preserve">If this policy or contract form provides coverage for mail order drugs, then this policy or contract shall permit an insured to fill any prescription that may be obtained at a network participating mail order or other non-retail pharmacy, at the insured’s option, at a network participating non-mail order retail pharmacy provided that the network participating non-mail order retail pharmacy agrees in advance, through a contractual network agreement, to the same reimbursement amount and the same terms and conditions that the insurer has established for the network participating mail order or other non-retail pharmacy.    </w:t>
            </w:r>
          </w:p>
        </w:tc>
        <w:tc>
          <w:tcPr>
            <w:tcW w:w="1957" w:type="dxa"/>
          </w:tcPr>
          <w:p w14:paraId="0CB3F560" w14:textId="77777777" w:rsidR="003A293D" w:rsidRDefault="003A293D" w:rsidP="00252136"/>
        </w:tc>
      </w:tr>
      <w:tr w:rsidR="003A293D" w14:paraId="60445E9E" w14:textId="77777777" w:rsidTr="008B37C6">
        <w:trPr>
          <w:gridAfter w:val="1"/>
          <w:wAfter w:w="23" w:type="dxa"/>
        </w:trPr>
        <w:tc>
          <w:tcPr>
            <w:tcW w:w="2250" w:type="dxa"/>
            <w:tcBorders>
              <w:bottom w:val="single" w:sz="4" w:space="0" w:color="auto"/>
            </w:tcBorders>
          </w:tcPr>
          <w:p w14:paraId="19B5059F" w14:textId="77777777" w:rsidR="003A293D" w:rsidRDefault="003A293D" w:rsidP="00252136">
            <w:r>
              <w:t>Contraceptive Drugs and Devices</w:t>
            </w:r>
          </w:p>
          <w:p w14:paraId="50A55371" w14:textId="77777777" w:rsidR="003A293D" w:rsidRDefault="003A293D" w:rsidP="00252136"/>
          <w:p w14:paraId="2EB464C4" w14:textId="3FF63268" w:rsidR="003A293D" w:rsidRDefault="003A293D" w:rsidP="00252136"/>
        </w:tc>
        <w:tc>
          <w:tcPr>
            <w:tcW w:w="2071" w:type="dxa"/>
            <w:gridSpan w:val="3"/>
            <w:tcBorders>
              <w:bottom w:val="single" w:sz="4" w:space="0" w:color="auto"/>
            </w:tcBorders>
          </w:tcPr>
          <w:p w14:paraId="598A8FE3" w14:textId="77777777" w:rsidR="00D330D3" w:rsidRPr="00D330D3" w:rsidRDefault="00D330D3" w:rsidP="00D330D3">
            <w:pPr>
              <w:rPr>
                <w:rStyle w:val="Hyperlink"/>
              </w:rPr>
            </w:pPr>
            <w:r>
              <w:rPr>
                <w:color w:val="0000FF"/>
                <w:u w:val="single"/>
              </w:rPr>
              <w:fldChar w:fldCharType="begin"/>
            </w:r>
            <w:r>
              <w:rPr>
                <w:color w:val="0000FF"/>
                <w:u w:val="single"/>
              </w:rPr>
              <w:instrText xml:space="preserve"> HYPERLINK "http://public.leginfo.state.ny.us/menugetf.cgi?commonquery=laws" </w:instrText>
            </w:r>
            <w:r>
              <w:rPr>
                <w:color w:val="0000FF"/>
                <w:u w:val="single"/>
              </w:rPr>
            </w:r>
            <w:r>
              <w:rPr>
                <w:color w:val="0000FF"/>
                <w:u w:val="single"/>
              </w:rPr>
              <w:fldChar w:fldCharType="separate"/>
            </w:r>
            <w:r w:rsidRPr="00D330D3">
              <w:rPr>
                <w:rStyle w:val="Hyperlink"/>
              </w:rPr>
              <w:t>§ 3221(l)(16)</w:t>
            </w:r>
          </w:p>
          <w:p w14:paraId="33BEEBC1" w14:textId="4F43B3CA" w:rsidR="00D330D3" w:rsidRDefault="00D330D3" w:rsidP="00D330D3">
            <w:pPr>
              <w:rPr>
                <w:color w:val="0000FF"/>
                <w:u w:val="single"/>
              </w:rPr>
            </w:pPr>
            <w:r w:rsidRPr="00D330D3">
              <w:rPr>
                <w:rStyle w:val="Hyperlink"/>
              </w:rPr>
              <w:t xml:space="preserve">§ 4303(cc) </w:t>
            </w:r>
            <w:r>
              <w:rPr>
                <w:color w:val="0000FF"/>
                <w:u w:val="single"/>
              </w:rPr>
              <w:fldChar w:fldCharType="end"/>
            </w:r>
            <w:r w:rsidRPr="00D330D3">
              <w:rPr>
                <w:color w:val="0000FF"/>
                <w:u w:val="single"/>
              </w:rPr>
              <w:t xml:space="preserve"> </w:t>
            </w:r>
          </w:p>
          <w:p w14:paraId="73551E20" w14:textId="6EAD85E9" w:rsidR="00913806" w:rsidRPr="00D330D3" w:rsidRDefault="006A658E" w:rsidP="00D330D3">
            <w:pPr>
              <w:rPr>
                <w:color w:val="0000FF"/>
                <w:u w:val="single"/>
              </w:rPr>
            </w:pPr>
            <w:hyperlink r:id="rId453" w:history="1">
              <w:r w:rsidR="00913806" w:rsidRPr="00913806">
                <w:rPr>
                  <w:rStyle w:val="Hyperlink"/>
                </w:rPr>
                <w:t>11 NYCRR 52.74</w:t>
              </w:r>
            </w:hyperlink>
          </w:p>
          <w:p w14:paraId="3E67215B" w14:textId="77777777" w:rsidR="00D330D3" w:rsidRPr="00D330D3" w:rsidRDefault="006A658E" w:rsidP="00D330D3">
            <w:pPr>
              <w:rPr>
                <w:color w:val="0000FF"/>
                <w:u w:val="single"/>
              </w:rPr>
            </w:pPr>
            <w:hyperlink r:id="rId454" w:history="1">
              <w:r w:rsidR="00D330D3" w:rsidRPr="00D330D3">
                <w:rPr>
                  <w:rStyle w:val="Hyperlink"/>
                </w:rPr>
                <w:t>Supplement No. 1 to Circular Letter No. 1 (2003)</w:t>
              </w:r>
            </w:hyperlink>
          </w:p>
          <w:p w14:paraId="15777C86" w14:textId="77777777" w:rsidR="003A293D" w:rsidRDefault="003A293D" w:rsidP="00252136">
            <w:r w:rsidRPr="00CD06F2">
              <w:t>42 USC §</w:t>
            </w:r>
            <w:r w:rsidR="00960429">
              <w:t xml:space="preserve"> </w:t>
            </w:r>
            <w:r w:rsidRPr="00CD06F2">
              <w:t>300gg-13</w:t>
            </w:r>
          </w:p>
          <w:p w14:paraId="23F0D9B4" w14:textId="77777777" w:rsidR="00E87EB8" w:rsidRDefault="00E87EB8" w:rsidP="00252136">
            <w:r>
              <w:t>45 CFR § 147.130</w:t>
            </w:r>
            <w:r w:rsidR="0087515F">
              <w:t xml:space="preserve"> </w:t>
            </w:r>
          </w:p>
          <w:p w14:paraId="69DC8AA1" w14:textId="77777777" w:rsidR="0087515F" w:rsidRPr="005C696C" w:rsidRDefault="0087515F" w:rsidP="00252136">
            <w:r w:rsidRPr="005C696C">
              <w:rPr>
                <w:rStyle w:val="Hyperlink"/>
                <w:color w:val="auto"/>
                <w:u w:val="none"/>
              </w:rPr>
              <w:t>45 CFR § 156.100</w:t>
            </w:r>
          </w:p>
          <w:p w14:paraId="4CBF4430" w14:textId="77777777" w:rsidR="003A293D" w:rsidRDefault="006A658E" w:rsidP="00252136">
            <w:pPr>
              <w:rPr>
                <w:rStyle w:val="Hyperlink"/>
              </w:rPr>
            </w:pPr>
            <w:hyperlink r:id="rId455" w:history="1">
              <w:r w:rsidR="003A293D" w:rsidRPr="0075626E">
                <w:rPr>
                  <w:rStyle w:val="Hyperlink"/>
                </w:rPr>
                <w:t>Model Language</w:t>
              </w:r>
            </w:hyperlink>
          </w:p>
          <w:p w14:paraId="60A7CF62" w14:textId="77777777" w:rsidR="00221D05" w:rsidRPr="0036670D" w:rsidRDefault="00221D05" w:rsidP="00252136">
            <w:pPr>
              <w:rPr>
                <w:u w:val="single"/>
              </w:rPr>
            </w:pPr>
            <w:r w:rsidRPr="00F73B98">
              <w:t>HRSA Guidelines</w:t>
            </w:r>
          </w:p>
        </w:tc>
        <w:tc>
          <w:tcPr>
            <w:tcW w:w="8549" w:type="dxa"/>
            <w:gridSpan w:val="3"/>
            <w:tcBorders>
              <w:bottom w:val="single" w:sz="4" w:space="0" w:color="auto"/>
            </w:tcBorders>
          </w:tcPr>
          <w:p w14:paraId="20CBDCA9" w14:textId="7C332953" w:rsidR="003A293D" w:rsidRDefault="003A293D" w:rsidP="00252136">
            <w:r>
              <w:t>This policy or contract form provides coverage for contraceptive drugs</w:t>
            </w:r>
            <w:r w:rsidR="008A434E">
              <w:t>,</w:t>
            </w:r>
            <w:r>
              <w:t xml:space="preserve"> devices</w:t>
            </w:r>
            <w:r w:rsidR="008A434E">
              <w:t xml:space="preserve"> and other products, including over-the-counter contraceptive drugs, devices, and other products</w:t>
            </w:r>
            <w:r>
              <w:t xml:space="preserve"> approved by the </w:t>
            </w:r>
            <w:r w:rsidR="00CA3EB5">
              <w:t>FDA</w:t>
            </w:r>
            <w:r w:rsidR="008A434E">
              <w:t xml:space="preserve"> and as prescribed or otherwise authorized under State or Federal Law</w:t>
            </w:r>
            <w:r>
              <w:t>.</w:t>
            </w:r>
            <w:r w:rsidR="008A434E">
              <w:t xml:space="preserve">  “Over-the counter contraceptive products” means those products provided for in the comprehensive guidelines supported by HRSA.  Coverage also includes emergency contraception when provided pursuant to a prescription or order or when lawfully provided over-the-counter.  The insured may request coverage for an alternative version of a contraceptive drug, device and other product if the covered contraceptive drug, device and other product is not available or is deemed medically inadvisable, as determined by the insured’s attending health care provider.</w:t>
            </w:r>
            <w:r>
              <w:t xml:space="preserve">    </w:t>
            </w:r>
          </w:p>
          <w:p w14:paraId="47DD151D" w14:textId="160C3DAF" w:rsidR="003A293D" w:rsidRDefault="003A293D" w:rsidP="00252136"/>
          <w:p w14:paraId="077FCB96" w14:textId="70AC3C0A" w:rsidR="003A293D" w:rsidRDefault="00913806" w:rsidP="00252136">
            <w:r>
              <w:t>Such coverage shall not be subject to deductibles, copayments and/or coinsurance.</w:t>
            </w:r>
          </w:p>
        </w:tc>
        <w:tc>
          <w:tcPr>
            <w:tcW w:w="1957" w:type="dxa"/>
            <w:tcBorders>
              <w:bottom w:val="single" w:sz="4" w:space="0" w:color="auto"/>
            </w:tcBorders>
          </w:tcPr>
          <w:p w14:paraId="4CB1E8FF" w14:textId="77777777" w:rsidR="003A293D" w:rsidRDefault="003A293D" w:rsidP="00252136"/>
        </w:tc>
      </w:tr>
      <w:tr w:rsidR="008A434E" w14:paraId="3A2FCAEF" w14:textId="77777777" w:rsidTr="008B37C6">
        <w:trPr>
          <w:gridAfter w:val="1"/>
          <w:wAfter w:w="23" w:type="dxa"/>
        </w:trPr>
        <w:tc>
          <w:tcPr>
            <w:tcW w:w="2250" w:type="dxa"/>
            <w:tcBorders>
              <w:bottom w:val="single" w:sz="4" w:space="0" w:color="auto"/>
            </w:tcBorders>
          </w:tcPr>
          <w:p w14:paraId="39EEC763" w14:textId="77777777" w:rsidR="008A434E" w:rsidRDefault="008A434E" w:rsidP="008A434E">
            <w:pPr>
              <w:autoSpaceDE w:val="0"/>
              <w:autoSpaceDN w:val="0"/>
              <w:adjustRightInd w:val="0"/>
              <w:rPr>
                <w:rFonts w:eastAsiaTheme="minorHAnsi"/>
              </w:rPr>
            </w:pPr>
            <w:r>
              <w:rPr>
                <w:rFonts w:eastAsiaTheme="minorHAnsi"/>
              </w:rPr>
              <w:t>Prohibition on Prior</w:t>
            </w:r>
          </w:p>
          <w:p w14:paraId="186401B3" w14:textId="77777777" w:rsidR="008A434E" w:rsidRDefault="008A434E" w:rsidP="008A434E">
            <w:pPr>
              <w:autoSpaceDE w:val="0"/>
              <w:autoSpaceDN w:val="0"/>
              <w:adjustRightInd w:val="0"/>
              <w:rPr>
                <w:rFonts w:eastAsiaTheme="minorHAnsi"/>
              </w:rPr>
            </w:pPr>
            <w:r>
              <w:rPr>
                <w:rFonts w:eastAsiaTheme="minorHAnsi"/>
              </w:rPr>
              <w:t>Authorization for</w:t>
            </w:r>
          </w:p>
          <w:p w14:paraId="4FA1F69C" w14:textId="77777777" w:rsidR="008A434E" w:rsidRDefault="008A434E" w:rsidP="008A434E">
            <w:pPr>
              <w:autoSpaceDE w:val="0"/>
              <w:autoSpaceDN w:val="0"/>
              <w:adjustRightInd w:val="0"/>
              <w:rPr>
                <w:rFonts w:eastAsiaTheme="minorHAnsi"/>
              </w:rPr>
            </w:pPr>
            <w:r>
              <w:rPr>
                <w:rFonts w:eastAsiaTheme="minorHAnsi"/>
              </w:rPr>
              <w:t>Prescription Drugs for</w:t>
            </w:r>
          </w:p>
          <w:p w14:paraId="137E9C8F" w14:textId="77777777" w:rsidR="008A434E" w:rsidRDefault="008A434E" w:rsidP="008A434E">
            <w:pPr>
              <w:autoSpaceDE w:val="0"/>
              <w:autoSpaceDN w:val="0"/>
              <w:adjustRightInd w:val="0"/>
              <w:rPr>
                <w:rFonts w:eastAsiaTheme="minorHAnsi"/>
              </w:rPr>
            </w:pPr>
            <w:r>
              <w:rPr>
                <w:rFonts w:eastAsiaTheme="minorHAnsi"/>
              </w:rPr>
              <w:t>Substance Use Disorder</w:t>
            </w:r>
          </w:p>
          <w:p w14:paraId="7B48E446" w14:textId="77777777" w:rsidR="008A434E" w:rsidRDefault="008A434E" w:rsidP="008A434E">
            <w:pPr>
              <w:autoSpaceDE w:val="0"/>
              <w:autoSpaceDN w:val="0"/>
              <w:adjustRightInd w:val="0"/>
              <w:rPr>
                <w:rFonts w:eastAsiaTheme="minorHAnsi"/>
              </w:rPr>
            </w:pPr>
          </w:p>
          <w:p w14:paraId="28DE792F" w14:textId="46A418D7" w:rsidR="008A434E" w:rsidRDefault="008A434E" w:rsidP="008A434E"/>
        </w:tc>
        <w:tc>
          <w:tcPr>
            <w:tcW w:w="2071" w:type="dxa"/>
            <w:gridSpan w:val="3"/>
            <w:tcBorders>
              <w:bottom w:val="single" w:sz="4" w:space="0" w:color="auto"/>
            </w:tcBorders>
          </w:tcPr>
          <w:p w14:paraId="79DBD471" w14:textId="77777777" w:rsidR="008A434E" w:rsidRDefault="006A658E" w:rsidP="00040979">
            <w:hyperlink r:id="rId456" w:history="1">
              <w:r w:rsidR="008A434E" w:rsidRPr="008A434E">
                <w:rPr>
                  <w:rStyle w:val="Hyperlink"/>
                </w:rPr>
                <w:t>§ 3221(l)(7-b)</w:t>
              </w:r>
            </w:hyperlink>
          </w:p>
          <w:p w14:paraId="0171E120" w14:textId="77777777" w:rsidR="008A434E" w:rsidRDefault="006A658E" w:rsidP="00040979">
            <w:hyperlink r:id="rId457" w:history="1">
              <w:r w:rsidR="008A434E" w:rsidRPr="00D05CA8">
                <w:rPr>
                  <w:rStyle w:val="Hyperlink"/>
                </w:rPr>
                <w:t>§ 4303(l-1)</w:t>
              </w:r>
            </w:hyperlink>
          </w:p>
          <w:p w14:paraId="08D635A9" w14:textId="77777777" w:rsidR="008A434E" w:rsidRPr="00D05CA8" w:rsidRDefault="00D05CA8" w:rsidP="00040979">
            <w:pPr>
              <w:rPr>
                <w:rStyle w:val="Hyperlink"/>
              </w:rPr>
            </w:pPr>
            <w:r>
              <w:fldChar w:fldCharType="begin"/>
            </w:r>
            <w:r>
              <w:instrText xml:space="preserve"> HYPERLINK "http://public.leginfo.state.ny.us/menugetf.cgi?COMMONQUERY=LAWS" </w:instrText>
            </w:r>
            <w:r>
              <w:fldChar w:fldCharType="separate"/>
            </w:r>
            <w:r w:rsidR="008A434E" w:rsidRPr="00D05CA8">
              <w:rPr>
                <w:rStyle w:val="Hyperlink"/>
              </w:rPr>
              <w:t>§ 4303(l-2)</w:t>
            </w:r>
          </w:p>
          <w:p w14:paraId="1CD54E3E" w14:textId="77777777" w:rsidR="008A434E" w:rsidRDefault="00D05CA8" w:rsidP="00040979">
            <w:r>
              <w:fldChar w:fldCharType="end"/>
            </w:r>
            <w:hyperlink r:id="rId458" w:history="1">
              <w:r w:rsidR="008A434E" w:rsidRPr="008A434E">
                <w:rPr>
                  <w:rStyle w:val="Hyperlink"/>
                </w:rPr>
                <w:t>Circular Letter No. 6 (2016)</w:t>
              </w:r>
            </w:hyperlink>
          </w:p>
          <w:p w14:paraId="3E276831" w14:textId="77777777" w:rsidR="008A434E" w:rsidRDefault="006A658E" w:rsidP="00040979">
            <w:hyperlink r:id="rId459" w:history="1">
              <w:r w:rsidR="008A434E" w:rsidRPr="008A434E">
                <w:rPr>
                  <w:rStyle w:val="Hyperlink"/>
                </w:rPr>
                <w:t>Model Language</w:t>
              </w:r>
            </w:hyperlink>
          </w:p>
        </w:tc>
        <w:tc>
          <w:tcPr>
            <w:tcW w:w="8549" w:type="dxa"/>
            <w:gridSpan w:val="3"/>
            <w:tcBorders>
              <w:bottom w:val="single" w:sz="4" w:space="0" w:color="auto"/>
            </w:tcBorders>
          </w:tcPr>
          <w:p w14:paraId="08D502D2" w14:textId="77777777" w:rsidR="008A434E" w:rsidRDefault="008A434E" w:rsidP="008A434E">
            <w:pPr>
              <w:autoSpaceDE w:val="0"/>
              <w:autoSpaceDN w:val="0"/>
              <w:adjustRightInd w:val="0"/>
              <w:rPr>
                <w:rFonts w:eastAsiaTheme="minorHAnsi"/>
              </w:rPr>
            </w:pPr>
            <w:r>
              <w:rPr>
                <w:rFonts w:eastAsiaTheme="minorHAnsi"/>
              </w:rPr>
              <w:t>This policy or contract form provides coverage for immediate access, without preauthorization, to the</w:t>
            </w:r>
          </w:p>
          <w:p w14:paraId="6ED9FA5E" w14:textId="77777777" w:rsidR="008A434E" w:rsidRDefault="008A434E" w:rsidP="008A434E">
            <w:pPr>
              <w:autoSpaceDE w:val="0"/>
              <w:autoSpaceDN w:val="0"/>
              <w:adjustRightInd w:val="0"/>
              <w:rPr>
                <w:rFonts w:eastAsiaTheme="minorHAnsi"/>
              </w:rPr>
            </w:pPr>
            <w:r>
              <w:rPr>
                <w:rFonts w:eastAsiaTheme="minorHAnsi"/>
              </w:rPr>
              <w:t>formulary forms of a prescription drug otherwise covered under the policy for the treatment of a</w:t>
            </w:r>
          </w:p>
          <w:p w14:paraId="3B66DE50" w14:textId="77777777" w:rsidR="008A434E" w:rsidRDefault="008A434E" w:rsidP="008A434E">
            <w:pPr>
              <w:autoSpaceDE w:val="0"/>
              <w:autoSpaceDN w:val="0"/>
              <w:adjustRightInd w:val="0"/>
              <w:rPr>
                <w:rFonts w:eastAsiaTheme="minorHAnsi"/>
              </w:rPr>
            </w:pPr>
            <w:r>
              <w:rPr>
                <w:rFonts w:eastAsiaTheme="minorHAnsi"/>
              </w:rPr>
              <w:t>substance use disorder, including a prescription drug to manage opioid withdrawal and/or</w:t>
            </w:r>
          </w:p>
          <w:p w14:paraId="746B67C5" w14:textId="77777777" w:rsidR="008A434E" w:rsidRDefault="008A434E" w:rsidP="008A434E">
            <w:pPr>
              <w:autoSpaceDE w:val="0"/>
              <w:autoSpaceDN w:val="0"/>
              <w:adjustRightInd w:val="0"/>
              <w:rPr>
                <w:rFonts w:eastAsiaTheme="minorHAnsi"/>
              </w:rPr>
            </w:pPr>
            <w:r>
              <w:rPr>
                <w:rFonts w:eastAsiaTheme="minorHAnsi"/>
              </w:rPr>
              <w:t>stabilization and for the formulary forms of medication for opioid overdose reversal otherwise</w:t>
            </w:r>
          </w:p>
          <w:p w14:paraId="5778E00F" w14:textId="77777777" w:rsidR="008A434E" w:rsidRDefault="008A434E" w:rsidP="008A434E">
            <w:pPr>
              <w:rPr>
                <w:rFonts w:eastAsia="Calibri"/>
              </w:rPr>
            </w:pPr>
            <w:r>
              <w:rPr>
                <w:rFonts w:eastAsiaTheme="minorHAnsi"/>
              </w:rPr>
              <w:t>covered under the policy prescribed or dispensed to an individual covered by the policy.</w:t>
            </w:r>
          </w:p>
        </w:tc>
        <w:tc>
          <w:tcPr>
            <w:tcW w:w="1957" w:type="dxa"/>
            <w:tcBorders>
              <w:bottom w:val="single" w:sz="4" w:space="0" w:color="auto"/>
            </w:tcBorders>
          </w:tcPr>
          <w:p w14:paraId="53388414" w14:textId="77777777" w:rsidR="008A434E" w:rsidRDefault="008A434E" w:rsidP="00252136"/>
        </w:tc>
      </w:tr>
      <w:tr w:rsidR="003650DB" w14:paraId="5177530D" w14:textId="77777777" w:rsidTr="008B37C6">
        <w:trPr>
          <w:gridAfter w:val="1"/>
          <w:wAfter w:w="23" w:type="dxa"/>
        </w:trPr>
        <w:tc>
          <w:tcPr>
            <w:tcW w:w="2250" w:type="dxa"/>
            <w:tcBorders>
              <w:bottom w:val="single" w:sz="4" w:space="0" w:color="auto"/>
            </w:tcBorders>
          </w:tcPr>
          <w:p w14:paraId="5688FA3B" w14:textId="77777777" w:rsidR="003650DB" w:rsidRDefault="00040979" w:rsidP="00252136">
            <w:r>
              <w:t>Initial Limited Supply of Prescription Opioid Drugs</w:t>
            </w:r>
          </w:p>
          <w:p w14:paraId="5FF4873E" w14:textId="77777777" w:rsidR="00040979" w:rsidRDefault="00040979" w:rsidP="00252136"/>
          <w:p w14:paraId="5588390A" w14:textId="7A88296A" w:rsidR="00040979" w:rsidRPr="003B07A8" w:rsidRDefault="00040979" w:rsidP="00252136"/>
        </w:tc>
        <w:tc>
          <w:tcPr>
            <w:tcW w:w="2071" w:type="dxa"/>
            <w:gridSpan w:val="3"/>
            <w:tcBorders>
              <w:bottom w:val="single" w:sz="4" w:space="0" w:color="auto"/>
            </w:tcBorders>
          </w:tcPr>
          <w:p w14:paraId="660116B6" w14:textId="77777777" w:rsidR="00E87EB8" w:rsidRDefault="006A658E" w:rsidP="00040979">
            <w:hyperlink r:id="rId460" w:history="1">
              <w:r w:rsidR="00E87EB8" w:rsidRPr="00A14151">
                <w:rPr>
                  <w:rStyle w:val="Hyperlink"/>
                </w:rPr>
                <w:t>§ 3216(i)(33)</w:t>
              </w:r>
            </w:hyperlink>
            <w:r w:rsidR="00A14151">
              <w:t xml:space="preserve"> </w:t>
            </w:r>
          </w:p>
          <w:p w14:paraId="52D13B67" w14:textId="77777777" w:rsidR="00040979" w:rsidRDefault="006A658E" w:rsidP="00040979">
            <w:pPr>
              <w:rPr>
                <w:rStyle w:val="Hyperlink"/>
              </w:rPr>
            </w:pPr>
            <w:hyperlink r:id="rId461" w:history="1">
              <w:r w:rsidR="00040979" w:rsidRPr="001159FB">
                <w:rPr>
                  <w:rStyle w:val="Hyperlink"/>
                </w:rPr>
                <w:t>§ 4303(qq)</w:t>
              </w:r>
            </w:hyperlink>
            <w:r w:rsidR="00E87EB8">
              <w:rPr>
                <w:rStyle w:val="Hyperlink"/>
              </w:rPr>
              <w:t xml:space="preserve"> </w:t>
            </w:r>
          </w:p>
          <w:p w14:paraId="3FE0BEDA" w14:textId="77777777" w:rsidR="00E87EB8" w:rsidRPr="000D63D3" w:rsidRDefault="006A658E" w:rsidP="00040979">
            <w:pPr>
              <w:rPr>
                <w:color w:val="0000FF"/>
                <w:u w:val="single"/>
              </w:rPr>
            </w:pPr>
            <w:hyperlink r:id="rId462" w:history="1">
              <w:r w:rsidR="00E87EB8">
                <w:rPr>
                  <w:rStyle w:val="Hyperlink"/>
                </w:rPr>
                <w:t>Circular Letter No. 6 (2016)</w:t>
              </w:r>
            </w:hyperlink>
          </w:p>
          <w:p w14:paraId="2C068245" w14:textId="77777777" w:rsidR="003650DB" w:rsidRDefault="006A658E" w:rsidP="00252136">
            <w:hyperlink r:id="rId463" w:history="1">
              <w:r w:rsidR="0075626E" w:rsidRPr="0075626E">
                <w:rPr>
                  <w:rStyle w:val="Hyperlink"/>
                </w:rPr>
                <w:t>Model Language</w:t>
              </w:r>
            </w:hyperlink>
          </w:p>
        </w:tc>
        <w:tc>
          <w:tcPr>
            <w:tcW w:w="8549" w:type="dxa"/>
            <w:gridSpan w:val="3"/>
            <w:tcBorders>
              <w:bottom w:val="single" w:sz="4" w:space="0" w:color="auto"/>
            </w:tcBorders>
          </w:tcPr>
          <w:p w14:paraId="10C05913" w14:textId="77777777" w:rsidR="003650DB" w:rsidRPr="003B07A8" w:rsidRDefault="00040979" w:rsidP="00E87EB8">
            <w:pPr>
              <w:rPr>
                <w:rFonts w:eastAsia="Calibri"/>
              </w:rPr>
            </w:pPr>
            <w:r>
              <w:rPr>
                <w:rFonts w:eastAsia="Calibri"/>
              </w:rPr>
              <w:t>If this policy or contract form provides coverage for prescription drugs subject to a copayment, coverage shall be provided for an initial limited prescription for a seven (7) day supply or less of any schedule II, III, or IV opioid prescribed for Acute pain with a copayment that is either proportional between the copayment for a thirty (30) day supply and the amount of drugs the patient was prescribed or equivalent to the copayment for a full thirty (30) day supply, provided that no additional copayments may be charge</w:t>
            </w:r>
            <w:r w:rsidR="001159FB">
              <w:rPr>
                <w:rFonts w:eastAsia="Calibri"/>
              </w:rPr>
              <w:t>d</w:t>
            </w:r>
            <w:r>
              <w:rPr>
                <w:rFonts w:eastAsia="Calibri"/>
              </w:rPr>
              <w:t xml:space="preserve"> for any additional prescriptions for the remainder of the thirty</w:t>
            </w:r>
            <w:r w:rsidR="005C696C">
              <w:rPr>
                <w:rFonts w:eastAsia="Calibri"/>
              </w:rPr>
              <w:t xml:space="preserve"> </w:t>
            </w:r>
            <w:r w:rsidR="00E87EB8">
              <w:rPr>
                <w:rFonts w:eastAsia="Calibri"/>
              </w:rPr>
              <w:t xml:space="preserve">(30) </w:t>
            </w:r>
            <w:r>
              <w:rPr>
                <w:rFonts w:eastAsia="Calibri"/>
              </w:rPr>
              <w:t>day supply.</w:t>
            </w:r>
          </w:p>
        </w:tc>
        <w:tc>
          <w:tcPr>
            <w:tcW w:w="1957" w:type="dxa"/>
            <w:tcBorders>
              <w:bottom w:val="single" w:sz="4" w:space="0" w:color="auto"/>
            </w:tcBorders>
          </w:tcPr>
          <w:p w14:paraId="3E25F6BC" w14:textId="77777777" w:rsidR="003650DB" w:rsidRDefault="003650DB" w:rsidP="00252136"/>
        </w:tc>
      </w:tr>
      <w:tr w:rsidR="003B07A8" w14:paraId="61F4E181" w14:textId="77777777" w:rsidTr="008B37C6">
        <w:trPr>
          <w:gridAfter w:val="1"/>
          <w:wAfter w:w="23" w:type="dxa"/>
        </w:trPr>
        <w:tc>
          <w:tcPr>
            <w:tcW w:w="2250" w:type="dxa"/>
            <w:tcBorders>
              <w:bottom w:val="single" w:sz="4" w:space="0" w:color="auto"/>
            </w:tcBorders>
          </w:tcPr>
          <w:p w14:paraId="69BA01DF" w14:textId="77777777" w:rsidR="003B07A8" w:rsidRDefault="003B07A8" w:rsidP="00252136">
            <w:r w:rsidRPr="003B07A8">
              <w:t>Formulary Exceptions</w:t>
            </w:r>
          </w:p>
          <w:p w14:paraId="1FE6B449" w14:textId="77777777" w:rsidR="00EE4352" w:rsidRDefault="00EE4352" w:rsidP="00252136"/>
          <w:p w14:paraId="22B75425" w14:textId="04C0973E" w:rsidR="00EE4352" w:rsidRDefault="00EE4352" w:rsidP="00EE4352"/>
        </w:tc>
        <w:tc>
          <w:tcPr>
            <w:tcW w:w="2071" w:type="dxa"/>
            <w:gridSpan w:val="3"/>
            <w:tcBorders>
              <w:bottom w:val="single" w:sz="4" w:space="0" w:color="auto"/>
            </w:tcBorders>
          </w:tcPr>
          <w:p w14:paraId="6E23C6D0" w14:textId="77777777" w:rsidR="00EE4352" w:rsidRDefault="006A658E" w:rsidP="00252136">
            <w:hyperlink r:id="rId464" w:history="1">
              <w:r w:rsidR="00EE4352" w:rsidRPr="00EE4352">
                <w:rPr>
                  <w:rStyle w:val="Hyperlink"/>
                </w:rPr>
                <w:t>§ 3242(b)</w:t>
              </w:r>
            </w:hyperlink>
          </w:p>
          <w:p w14:paraId="6D8EFC51" w14:textId="77777777" w:rsidR="00EE4352" w:rsidRDefault="006A658E" w:rsidP="00252136">
            <w:hyperlink r:id="rId465" w:history="1">
              <w:r w:rsidR="00EE4352" w:rsidRPr="00EE4352">
                <w:rPr>
                  <w:rStyle w:val="Hyperlink"/>
                </w:rPr>
                <w:t>§ 4329(b)</w:t>
              </w:r>
            </w:hyperlink>
          </w:p>
          <w:p w14:paraId="217298DA" w14:textId="77777777" w:rsidR="003B07A8" w:rsidRDefault="007B17D6" w:rsidP="00252136">
            <w:r w:rsidRPr="0036677E">
              <w:t>45 CFR § 156.122(c)</w:t>
            </w:r>
          </w:p>
          <w:p w14:paraId="445EAC8D" w14:textId="77777777" w:rsidR="00EE4352" w:rsidRPr="00143A14" w:rsidRDefault="006A658E" w:rsidP="00252136">
            <w:pPr>
              <w:rPr>
                <w:color w:val="0000FF"/>
                <w:u w:val="single"/>
              </w:rPr>
            </w:pPr>
            <w:hyperlink r:id="rId466" w:history="1">
              <w:r w:rsidR="00EE4352" w:rsidRPr="00EE4352">
                <w:rPr>
                  <w:rStyle w:val="Hyperlink"/>
                </w:rPr>
                <w:t>Model Language</w:t>
              </w:r>
            </w:hyperlink>
          </w:p>
        </w:tc>
        <w:tc>
          <w:tcPr>
            <w:tcW w:w="8549" w:type="dxa"/>
            <w:gridSpan w:val="3"/>
            <w:tcBorders>
              <w:bottom w:val="single" w:sz="4" w:space="0" w:color="auto"/>
            </w:tcBorders>
          </w:tcPr>
          <w:p w14:paraId="7F0E7064" w14:textId="77777777" w:rsidR="003B07A8" w:rsidRPr="003B07A8" w:rsidRDefault="003B07A8" w:rsidP="003B07A8">
            <w:pPr>
              <w:rPr>
                <w:rFonts w:eastAsia="Calibri"/>
              </w:rPr>
            </w:pPr>
            <w:r w:rsidRPr="003B07A8">
              <w:rPr>
                <w:rFonts w:eastAsia="Calibri"/>
              </w:rPr>
              <w:t xml:space="preserve">This policy or contract form must provide for a standard and expedited formulary exception process for prescription drugs not on the insurer’s formulary.  The insured, the insured’s designee or their prescribing health care professional may request a formulary exception for a clinically-appropriate prescription drug in writing, electronically or telephonically.  </w:t>
            </w:r>
          </w:p>
          <w:p w14:paraId="67FA9DFE" w14:textId="77777777" w:rsidR="003B07A8" w:rsidRPr="003B07A8" w:rsidRDefault="003B07A8" w:rsidP="003B07A8">
            <w:pPr>
              <w:rPr>
                <w:rFonts w:eastAsia="Calibri"/>
              </w:rPr>
            </w:pPr>
          </w:p>
          <w:p w14:paraId="148C083F" w14:textId="77777777" w:rsidR="003B07A8" w:rsidRPr="003B07A8" w:rsidRDefault="003B07A8" w:rsidP="003B07A8">
            <w:pPr>
              <w:rPr>
                <w:rFonts w:eastAsia="Calibri"/>
              </w:rPr>
            </w:pPr>
            <w:r w:rsidRPr="003B07A8">
              <w:rPr>
                <w:rFonts w:eastAsia="Calibri"/>
              </w:rPr>
              <w:t xml:space="preserve">For standard formulary exception requests, the insurer must make a decision and notify the insured or the insured’s designee and the prescribing health care professional no later than 72 hours after receipt of the request.  </w:t>
            </w:r>
            <w:r w:rsidR="00EE4352">
              <w:rPr>
                <w:rFonts w:eastAsia="Calibri"/>
              </w:rPr>
              <w:t xml:space="preserve">The insurer must notify the insured in writing within 72 hours or three (3) business days of </w:t>
            </w:r>
            <w:r w:rsidR="00EE4352">
              <w:rPr>
                <w:rFonts w:eastAsia="Calibri"/>
              </w:rPr>
              <w:lastRenderedPageBreak/>
              <w:t xml:space="preserve">receipt of the insured’s request. </w:t>
            </w:r>
            <w:r w:rsidRPr="003B07A8">
              <w:rPr>
                <w:rFonts w:eastAsia="Calibri"/>
              </w:rPr>
              <w:t>If the insurer approves the request, the insurer must cover the prescription drug while the insured is taking the prescription drug, including any refills.</w:t>
            </w:r>
          </w:p>
          <w:p w14:paraId="5B250CBC" w14:textId="77777777" w:rsidR="003B07A8" w:rsidRPr="003B07A8" w:rsidRDefault="003B07A8" w:rsidP="003B07A8">
            <w:pPr>
              <w:rPr>
                <w:rFonts w:eastAsia="Calibri"/>
              </w:rPr>
            </w:pPr>
          </w:p>
          <w:p w14:paraId="37667CD0" w14:textId="77777777" w:rsidR="003B07A8" w:rsidRDefault="003B07A8" w:rsidP="003B07A8">
            <w:pPr>
              <w:rPr>
                <w:rFonts w:eastAsia="Calibri"/>
              </w:rPr>
            </w:pPr>
            <w:r w:rsidRPr="003B07A8">
              <w:rPr>
                <w:rFonts w:eastAsia="Calibri"/>
              </w:rPr>
              <w:t xml:space="preserve">An expedited formulary exception may be requested if the insured is suffering from a health condition that may seriously jeopardize the insured’s health, life or ability to regain maximum function or if the insured is undergoing a current course of treatment using a non-formulary prescription drug.  The insurer must make a decision and notify the insured or the insured’s designee and the prescribing health care professional no later than 24 hours after receipt of the request.  </w:t>
            </w:r>
            <w:r w:rsidR="00EE4352">
              <w:rPr>
                <w:rFonts w:eastAsia="Calibri"/>
              </w:rPr>
              <w:t xml:space="preserve">The insurer must notify the insured within 72 hours or three (3) business days of receipt of the insured’s request.  </w:t>
            </w:r>
            <w:r w:rsidRPr="003B07A8">
              <w:rPr>
                <w:rFonts w:eastAsia="Calibri"/>
              </w:rPr>
              <w:t>If the insurer approves the request, the insurer must cover the prescription drug while the insured suffers from the health condition that may seriously jeopardize the insured’s health, life or ability to regain maximum function or for the duration of the insured’s current course of treatment using the non-formulary prescription drug.</w:t>
            </w:r>
          </w:p>
          <w:p w14:paraId="71CEFC58" w14:textId="77777777" w:rsidR="002A6DB1" w:rsidRDefault="002A6DB1" w:rsidP="003B07A8">
            <w:pPr>
              <w:rPr>
                <w:rFonts w:eastAsia="Calibri"/>
              </w:rPr>
            </w:pPr>
          </w:p>
          <w:p w14:paraId="2CB3B26F" w14:textId="77777777" w:rsidR="002A6DB1" w:rsidRDefault="002A6DB1" w:rsidP="003B07A8">
            <w:r w:rsidRPr="002A6DB1">
              <w:t>If an insurer denies the formulary exception request, the denial is considered a final adverse determination for purposes of Insurance Law and Public Health Law Articles 49 and the insured, insured’s designee or the insured’s prescribing health care provider shall have the right to request that such denial be reviewed by an external appeal agent certified pursuant to Insurance Law § 4911.</w:t>
            </w:r>
          </w:p>
        </w:tc>
        <w:tc>
          <w:tcPr>
            <w:tcW w:w="1957" w:type="dxa"/>
            <w:tcBorders>
              <w:bottom w:val="single" w:sz="4" w:space="0" w:color="auto"/>
            </w:tcBorders>
          </w:tcPr>
          <w:p w14:paraId="04D1068C" w14:textId="77777777" w:rsidR="003B07A8" w:rsidRDefault="003B07A8" w:rsidP="00252136"/>
        </w:tc>
      </w:tr>
      <w:tr w:rsidR="00216422" w14:paraId="37E7964D" w14:textId="77777777" w:rsidTr="008B37C6">
        <w:trPr>
          <w:gridAfter w:val="1"/>
          <w:wAfter w:w="23" w:type="dxa"/>
        </w:trPr>
        <w:tc>
          <w:tcPr>
            <w:tcW w:w="2250" w:type="dxa"/>
            <w:tcBorders>
              <w:bottom w:val="single" w:sz="4" w:space="0" w:color="auto"/>
            </w:tcBorders>
          </w:tcPr>
          <w:p w14:paraId="0A7BF7FE" w14:textId="77777777" w:rsidR="00216422" w:rsidRPr="003B07A8" w:rsidRDefault="00216422" w:rsidP="00252136">
            <w:r w:rsidRPr="00216422">
              <w:t>Disclosure of Formulary</w:t>
            </w:r>
          </w:p>
        </w:tc>
        <w:tc>
          <w:tcPr>
            <w:tcW w:w="2071" w:type="dxa"/>
            <w:gridSpan w:val="3"/>
            <w:tcBorders>
              <w:bottom w:val="single" w:sz="4" w:space="0" w:color="auto"/>
            </w:tcBorders>
          </w:tcPr>
          <w:p w14:paraId="50E594DA" w14:textId="77777777" w:rsidR="00EE4352" w:rsidRDefault="006A658E" w:rsidP="00EE4352">
            <w:hyperlink r:id="rId467" w:history="1">
              <w:r w:rsidR="00EE4352" w:rsidRPr="00EE4352">
                <w:rPr>
                  <w:rStyle w:val="Hyperlink"/>
                </w:rPr>
                <w:t>§ 3242(b)</w:t>
              </w:r>
            </w:hyperlink>
          </w:p>
          <w:p w14:paraId="128C5746" w14:textId="77777777" w:rsidR="00EE4352" w:rsidRDefault="006A658E" w:rsidP="00EE4352">
            <w:hyperlink r:id="rId468" w:history="1">
              <w:r w:rsidR="00EE4352" w:rsidRPr="00EE4352">
                <w:rPr>
                  <w:rStyle w:val="Hyperlink"/>
                </w:rPr>
                <w:t>§ 4329(b)</w:t>
              </w:r>
            </w:hyperlink>
          </w:p>
          <w:p w14:paraId="2CFCD75F" w14:textId="77777777" w:rsidR="00216422" w:rsidRDefault="00216422" w:rsidP="00216422">
            <w:r>
              <w:t>45 CFR §</w:t>
            </w:r>
          </w:p>
          <w:p w14:paraId="7ADF212A" w14:textId="77777777" w:rsidR="00216422" w:rsidRPr="0036677E" w:rsidRDefault="00216422" w:rsidP="00216422">
            <w:r>
              <w:t>156.122(d)(1)</w:t>
            </w:r>
          </w:p>
        </w:tc>
        <w:tc>
          <w:tcPr>
            <w:tcW w:w="8549" w:type="dxa"/>
            <w:gridSpan w:val="3"/>
            <w:tcBorders>
              <w:bottom w:val="single" w:sz="4" w:space="0" w:color="auto"/>
            </w:tcBorders>
          </w:tcPr>
          <w:p w14:paraId="5D08374D" w14:textId="77777777" w:rsidR="00216422" w:rsidRPr="003B07A8" w:rsidRDefault="00216422" w:rsidP="003B07A8">
            <w:pPr>
              <w:rPr>
                <w:rFonts w:eastAsia="Calibri"/>
              </w:rPr>
            </w:pPr>
            <w:r>
              <w:t>The insurer must publish an up-to-date, accurate, and complete list of all covered drugs on its formulary drug list, including any tiering structure that it has adopted and any restrictions on the manner in which the drug can be obtained in a manner that is easily accessible to insureds, prospective insureds, the State, NYSOH, the U.S. Department of Health and Human Services, the U.S. Office of Personnel Management, and the general public. The insurer’s website cannot require the individual to create or access an account or enter a policy number to view the formulary. If the insurer offers more than one plan, the insurer’s website must identify which formulary drug list applies to which plan.</w:t>
            </w:r>
            <w:r w:rsidR="002A6DB1" w:rsidRPr="002A6DB1">
              <w:t xml:space="preserve"> The formulary drug list shall clearly identify the preventive prescription drugs that are available without annual deductibles or coinsurance, including co-payments.</w:t>
            </w:r>
          </w:p>
        </w:tc>
        <w:tc>
          <w:tcPr>
            <w:tcW w:w="1957" w:type="dxa"/>
            <w:tcBorders>
              <w:bottom w:val="single" w:sz="4" w:space="0" w:color="auto"/>
            </w:tcBorders>
          </w:tcPr>
          <w:p w14:paraId="1F3E664F" w14:textId="77777777" w:rsidR="00216422" w:rsidRDefault="00216422" w:rsidP="00252136"/>
        </w:tc>
      </w:tr>
      <w:tr w:rsidR="00A57BBD" w14:paraId="0DA1D349" w14:textId="77777777" w:rsidTr="008B37C6">
        <w:trPr>
          <w:gridAfter w:val="1"/>
          <w:wAfter w:w="23" w:type="dxa"/>
        </w:trPr>
        <w:tc>
          <w:tcPr>
            <w:tcW w:w="2250" w:type="dxa"/>
            <w:tcBorders>
              <w:bottom w:val="single" w:sz="4" w:space="0" w:color="auto"/>
            </w:tcBorders>
          </w:tcPr>
          <w:p w14:paraId="2684C82C" w14:textId="77777777" w:rsidR="00A57BBD" w:rsidRDefault="00A57BBD" w:rsidP="00252136">
            <w:r>
              <w:t>Formulary Changes</w:t>
            </w:r>
          </w:p>
          <w:p w14:paraId="4FB81EAC" w14:textId="77777777" w:rsidR="00A57BBD" w:rsidRDefault="00A57BBD" w:rsidP="00252136"/>
          <w:p w14:paraId="261A6331" w14:textId="4F000B23" w:rsidR="00A57BBD" w:rsidRPr="00216422" w:rsidRDefault="00A57BBD" w:rsidP="00692F9A"/>
        </w:tc>
        <w:tc>
          <w:tcPr>
            <w:tcW w:w="2071" w:type="dxa"/>
            <w:gridSpan w:val="3"/>
            <w:tcBorders>
              <w:bottom w:val="single" w:sz="4" w:space="0" w:color="auto"/>
            </w:tcBorders>
          </w:tcPr>
          <w:p w14:paraId="5D5C0FB0" w14:textId="3507E265" w:rsidR="00A57BBD" w:rsidRDefault="006A658E" w:rsidP="00EE4352">
            <w:hyperlink r:id="rId469" w:history="1">
              <w:r w:rsidR="00A57BBD" w:rsidRPr="00A57BBD">
                <w:rPr>
                  <w:rStyle w:val="Hyperlink"/>
                </w:rPr>
                <w:t>§ 4909(a)-(b), (d)</w:t>
              </w:r>
            </w:hyperlink>
            <w:r w:rsidR="00A57BBD">
              <w:t xml:space="preserve"> </w:t>
            </w:r>
          </w:p>
        </w:tc>
        <w:tc>
          <w:tcPr>
            <w:tcW w:w="8549" w:type="dxa"/>
            <w:gridSpan w:val="3"/>
            <w:tcBorders>
              <w:bottom w:val="single" w:sz="4" w:space="0" w:color="auto"/>
            </w:tcBorders>
          </w:tcPr>
          <w:p w14:paraId="2FD2B851" w14:textId="646258BE" w:rsidR="00A57BBD" w:rsidRDefault="00A57BBD" w:rsidP="003B07A8">
            <w:r w:rsidRPr="00A57BBD">
              <w:t>The policy or contract form states that the insurer’s formulary is subject to periodic review and modification. A prescription drug will not be removed from the insurer’s formulary during the plan year except for when the FDA determines that the prescription drug should be removed from the market. The</w:t>
            </w:r>
            <w:r>
              <w:t xml:space="preserve"> </w:t>
            </w:r>
            <w:r w:rsidRPr="00A57BBD">
              <w:t>insurer must provide at least 90 days’ prior notice before the start of the plan year prior to removing a prescription drug from the formulary and such notice must be posted on the insurer’s website. The insurer will not add utilization management restrictions (e.g., step therapy or preauthorization requirements) to prescription drugs on the formulary during the plan year unless the requirements are added due to FDA safety concerns.</w:t>
            </w:r>
          </w:p>
        </w:tc>
        <w:tc>
          <w:tcPr>
            <w:tcW w:w="1957" w:type="dxa"/>
            <w:tcBorders>
              <w:bottom w:val="single" w:sz="4" w:space="0" w:color="auto"/>
            </w:tcBorders>
          </w:tcPr>
          <w:p w14:paraId="41F5CC0D" w14:textId="77777777" w:rsidR="00A57BBD" w:rsidRDefault="00A57BBD" w:rsidP="00252136"/>
        </w:tc>
      </w:tr>
      <w:tr w:rsidR="00692F9A" w14:paraId="6054673C" w14:textId="77777777" w:rsidTr="008B37C6">
        <w:trPr>
          <w:gridAfter w:val="1"/>
          <w:wAfter w:w="23" w:type="dxa"/>
        </w:trPr>
        <w:tc>
          <w:tcPr>
            <w:tcW w:w="2250" w:type="dxa"/>
            <w:tcBorders>
              <w:bottom w:val="single" w:sz="4" w:space="0" w:color="auto"/>
            </w:tcBorders>
          </w:tcPr>
          <w:p w14:paraId="7042E84F" w14:textId="41E6013A" w:rsidR="00692F9A" w:rsidRDefault="00692F9A" w:rsidP="00252136">
            <w:r>
              <w:t xml:space="preserve">Coupons and Other Financial Assistance </w:t>
            </w:r>
          </w:p>
        </w:tc>
        <w:tc>
          <w:tcPr>
            <w:tcW w:w="2071" w:type="dxa"/>
            <w:gridSpan w:val="3"/>
            <w:tcBorders>
              <w:bottom w:val="single" w:sz="4" w:space="0" w:color="auto"/>
            </w:tcBorders>
          </w:tcPr>
          <w:p w14:paraId="563CDDC3" w14:textId="500311E0" w:rsidR="00692F9A" w:rsidRDefault="008F33F4" w:rsidP="00EE4352">
            <w:hyperlink r:id="rId470" w:history="1">
              <w:r w:rsidR="00692F9A" w:rsidRPr="008F33F4">
                <w:rPr>
                  <w:rStyle w:val="Hyperlink"/>
                </w:rPr>
                <w:t>§ 3216(i)</w:t>
              </w:r>
            </w:hyperlink>
          </w:p>
          <w:p w14:paraId="51D72246" w14:textId="3A7966E4" w:rsidR="00692F9A" w:rsidRDefault="008F33F4" w:rsidP="00EE4352">
            <w:hyperlink r:id="rId471" w:history="1">
              <w:r w:rsidR="00692F9A" w:rsidRPr="008F33F4">
                <w:rPr>
                  <w:rStyle w:val="Hyperlink"/>
                </w:rPr>
                <w:t>§ 4303(tt)</w:t>
              </w:r>
            </w:hyperlink>
          </w:p>
        </w:tc>
        <w:tc>
          <w:tcPr>
            <w:tcW w:w="8549" w:type="dxa"/>
            <w:gridSpan w:val="3"/>
            <w:tcBorders>
              <w:bottom w:val="single" w:sz="4" w:space="0" w:color="auto"/>
            </w:tcBorders>
          </w:tcPr>
          <w:p w14:paraId="078F487F" w14:textId="77777777" w:rsidR="00692F9A" w:rsidRDefault="00692F9A" w:rsidP="003B07A8">
            <w:r>
              <w:t xml:space="preserve">The policy or contract form provides that the insurer will apply any third-party payments, financial assistance, discounts, or other coupons that help pay the insured’s cost-sharing towards the deductible and out-of-pocket limit. </w:t>
            </w:r>
          </w:p>
          <w:p w14:paraId="2F8E6031" w14:textId="2AA12AAD" w:rsidR="00692F9A" w:rsidRDefault="00692F9A" w:rsidP="003B07A8">
            <w:r>
              <w:t>This applies to 1) brand-name drugs without an AB-rated generic equivalent, as determined by the FDA; 2) brand-name drugs with an AB-rated generic equivalent, as determined by the FDA, and the insured has access to the brand-name drug through preauthorization or an appeal, including step</w:t>
            </w:r>
            <w:r>
              <w:t xml:space="preserve"> </w:t>
            </w:r>
            <w:r>
              <w:t>therapy protocol; and 3) all generic drugs.</w:t>
            </w:r>
          </w:p>
          <w:p w14:paraId="454AAFC5" w14:textId="1C8E9300" w:rsidR="00692F9A" w:rsidRPr="00A57BBD" w:rsidRDefault="00692F9A" w:rsidP="003B07A8">
            <w:r>
              <w:lastRenderedPageBreak/>
              <w:t>For high deductible health plans, the financial assistance will be applied towards the deductible and out-of-pocket limit after the insured</w:t>
            </w:r>
            <w:r>
              <w:t xml:space="preserve"> </w:t>
            </w:r>
            <w:r>
              <w:t>has met the minimum deductible amount required for high deductible health plans under the Internal Revenue Code</w:t>
            </w:r>
          </w:p>
        </w:tc>
        <w:tc>
          <w:tcPr>
            <w:tcW w:w="1957" w:type="dxa"/>
            <w:tcBorders>
              <w:bottom w:val="single" w:sz="4" w:space="0" w:color="auto"/>
            </w:tcBorders>
          </w:tcPr>
          <w:p w14:paraId="5D45F853" w14:textId="77777777" w:rsidR="00692F9A" w:rsidRDefault="00692F9A" w:rsidP="00252136"/>
        </w:tc>
      </w:tr>
      <w:tr w:rsidR="00692F9A" w14:paraId="3A2B2191" w14:textId="77777777" w:rsidTr="007B6361">
        <w:trPr>
          <w:gridAfter w:val="1"/>
          <w:wAfter w:w="23" w:type="dxa"/>
        </w:trPr>
        <w:tc>
          <w:tcPr>
            <w:tcW w:w="2250" w:type="dxa"/>
            <w:tcBorders>
              <w:bottom w:val="single" w:sz="4" w:space="0" w:color="auto"/>
            </w:tcBorders>
            <w:shd w:val="clear" w:color="auto" w:fill="FFFFFF" w:themeFill="background1"/>
          </w:tcPr>
          <w:p w14:paraId="41A4200C" w14:textId="1E0CC5A1" w:rsidR="00692F9A" w:rsidRDefault="008F33F4" w:rsidP="00252136">
            <w:pPr>
              <w:rPr>
                <w:bCs/>
              </w:rPr>
            </w:pPr>
            <w:r>
              <w:rPr>
                <w:bCs/>
              </w:rPr>
              <w:t>Emergency Refill During a State Disaster Emergency</w:t>
            </w:r>
          </w:p>
        </w:tc>
        <w:tc>
          <w:tcPr>
            <w:tcW w:w="2071" w:type="dxa"/>
            <w:gridSpan w:val="3"/>
            <w:tcBorders>
              <w:bottom w:val="single" w:sz="4" w:space="0" w:color="auto"/>
            </w:tcBorders>
            <w:shd w:val="clear" w:color="auto" w:fill="FFFFFF" w:themeFill="background1"/>
          </w:tcPr>
          <w:p w14:paraId="3A01C7E8" w14:textId="29369662" w:rsidR="00692F9A" w:rsidRDefault="008F33F4" w:rsidP="002E3F1D">
            <w:hyperlink r:id="rId472" w:history="1">
              <w:r w:rsidRPr="008F33F4">
                <w:rPr>
                  <w:rStyle w:val="Hyperlink"/>
                </w:rPr>
                <w:t>§ 3242(c)</w:t>
              </w:r>
            </w:hyperlink>
          </w:p>
          <w:p w14:paraId="506E3FE7" w14:textId="087A06B0" w:rsidR="008F33F4" w:rsidRDefault="008F33F4" w:rsidP="002E3F1D">
            <w:hyperlink r:id="rId473" w:history="1">
              <w:r w:rsidRPr="008F33F4">
                <w:rPr>
                  <w:rStyle w:val="Hyperlink"/>
                </w:rPr>
                <w:t>§ 4329(c)</w:t>
              </w:r>
            </w:hyperlink>
            <w:r>
              <w:t xml:space="preserve"> </w:t>
            </w:r>
          </w:p>
        </w:tc>
        <w:tc>
          <w:tcPr>
            <w:tcW w:w="8549" w:type="dxa"/>
            <w:gridSpan w:val="3"/>
            <w:tcBorders>
              <w:bottom w:val="single" w:sz="4" w:space="0" w:color="auto"/>
            </w:tcBorders>
            <w:shd w:val="clear" w:color="auto" w:fill="FFFFFF" w:themeFill="background1"/>
          </w:tcPr>
          <w:p w14:paraId="70A39109" w14:textId="77777777" w:rsidR="008F33F4" w:rsidRDefault="008F33F4" w:rsidP="00A57BBD">
            <w:r w:rsidRPr="008F33F4">
              <w:t>The policy or contract form provides that, if a state disaster emergency is declared, the insured may immediately get a 30-day refill or a prescription drug that is currently being taken. The insured</w:t>
            </w:r>
            <w:r>
              <w:t xml:space="preserve"> </w:t>
            </w:r>
            <w:r w:rsidRPr="008F33F4">
              <w:t>will pay the cost-sharing that applies to a 30-day refill.</w:t>
            </w:r>
          </w:p>
          <w:p w14:paraId="3899824E" w14:textId="77777777" w:rsidR="008F33F4" w:rsidRDefault="008F33F4" w:rsidP="00A57BBD"/>
          <w:p w14:paraId="30966F10" w14:textId="2C439AE1" w:rsidR="00692F9A" w:rsidRDefault="008F33F4" w:rsidP="00A57BBD">
            <w:r w:rsidRPr="008F33F4">
              <w:t>Certain drugs, as determined by the New York Commissioner of Health are not eligible for emergency refill, including schedule II and III controlled substances.</w:t>
            </w:r>
          </w:p>
        </w:tc>
        <w:tc>
          <w:tcPr>
            <w:tcW w:w="1957" w:type="dxa"/>
            <w:tcBorders>
              <w:bottom w:val="single" w:sz="4" w:space="0" w:color="auto"/>
            </w:tcBorders>
            <w:shd w:val="clear" w:color="auto" w:fill="FFFFFF" w:themeFill="background1"/>
          </w:tcPr>
          <w:p w14:paraId="162F931B" w14:textId="77777777" w:rsidR="00692F9A" w:rsidRDefault="00692F9A" w:rsidP="00252136"/>
        </w:tc>
      </w:tr>
      <w:tr w:rsidR="00A57BBD" w14:paraId="3DD445D0" w14:textId="77777777" w:rsidTr="008F33F4">
        <w:trPr>
          <w:gridAfter w:val="1"/>
          <w:wAfter w:w="23" w:type="dxa"/>
        </w:trPr>
        <w:tc>
          <w:tcPr>
            <w:tcW w:w="2250" w:type="dxa"/>
            <w:tcBorders>
              <w:bottom w:val="single" w:sz="4" w:space="0" w:color="auto"/>
            </w:tcBorders>
            <w:shd w:val="clear" w:color="auto" w:fill="FFFFFF" w:themeFill="background1"/>
          </w:tcPr>
          <w:p w14:paraId="7D15CD6D" w14:textId="77777777" w:rsidR="00A57BBD" w:rsidRDefault="00A57BBD" w:rsidP="00252136">
            <w:pPr>
              <w:rPr>
                <w:bCs/>
              </w:rPr>
            </w:pPr>
            <w:r>
              <w:rPr>
                <w:bCs/>
              </w:rPr>
              <w:t>Tier Status</w:t>
            </w:r>
          </w:p>
          <w:p w14:paraId="2C825577" w14:textId="77777777" w:rsidR="00A57BBD" w:rsidRDefault="00A57BBD" w:rsidP="00A57BBD"/>
          <w:p w14:paraId="0EE017B5" w14:textId="77777777" w:rsidR="00A57BBD" w:rsidRDefault="00A57BBD" w:rsidP="00252136">
            <w:pPr>
              <w:rPr>
                <w:bCs/>
              </w:rPr>
            </w:pPr>
          </w:p>
          <w:p w14:paraId="0253F5A5" w14:textId="4876C13D" w:rsidR="00A57BBD" w:rsidRPr="00A57BBD" w:rsidRDefault="00A57BBD" w:rsidP="00252136">
            <w:pPr>
              <w:rPr>
                <w:bCs/>
              </w:rPr>
            </w:pPr>
          </w:p>
        </w:tc>
        <w:tc>
          <w:tcPr>
            <w:tcW w:w="2071" w:type="dxa"/>
            <w:gridSpan w:val="3"/>
            <w:tcBorders>
              <w:bottom w:val="single" w:sz="4" w:space="0" w:color="auto"/>
            </w:tcBorders>
            <w:shd w:val="clear" w:color="auto" w:fill="FFFFFF" w:themeFill="background1"/>
          </w:tcPr>
          <w:p w14:paraId="6A036F17" w14:textId="458C5C7E" w:rsidR="00A57BBD" w:rsidRDefault="006A658E" w:rsidP="002E3F1D">
            <w:pPr>
              <w:rPr>
                <w:color w:val="0000FF"/>
                <w:u w:val="single"/>
              </w:rPr>
            </w:pPr>
            <w:hyperlink r:id="rId474" w:history="1">
              <w:r w:rsidR="00A57BBD" w:rsidRPr="00A57BBD">
                <w:rPr>
                  <w:rStyle w:val="Hyperlink"/>
                </w:rPr>
                <w:t>§ 4909(c)-(d)</w:t>
              </w:r>
            </w:hyperlink>
          </w:p>
        </w:tc>
        <w:tc>
          <w:tcPr>
            <w:tcW w:w="8549" w:type="dxa"/>
            <w:gridSpan w:val="3"/>
            <w:tcBorders>
              <w:bottom w:val="single" w:sz="4" w:space="0" w:color="auto"/>
            </w:tcBorders>
            <w:shd w:val="clear" w:color="auto" w:fill="FFFFFF" w:themeFill="background1"/>
          </w:tcPr>
          <w:p w14:paraId="132AA586" w14:textId="776B0007" w:rsidR="00A57BBD" w:rsidRDefault="00A57BBD" w:rsidP="00A57BBD">
            <w:r>
              <w:t>The policy or contract form states that a prescription drug will not be moved to a tier with a higher deductible, copayment, or coinsurance during the plan year unless a brand-name drug becomes available as an AB-rated generic drug and the generic drug or an interchangeable biological product for the brand-name drug is added to the insurer’s formulary at the same time. A prescription drug may be moved to a tier with a higher copayment during the plan year, although the change will not apply if the insured is already taking the prescription drug, or the insured has been diagnosed or presented with a condition on or prior to the start of the plan year which is treated by such prescription drug or for which the prescription drug is or would be part of the treatment regimen.</w:t>
            </w:r>
          </w:p>
          <w:p w14:paraId="5EED00E8" w14:textId="77777777" w:rsidR="00A57BBD" w:rsidRPr="008F33F4" w:rsidRDefault="00A57BBD" w:rsidP="00A57BBD">
            <w:pPr>
              <w:rPr>
                <w:color w:val="FFFFFF" w:themeColor="background1"/>
              </w:rPr>
            </w:pPr>
          </w:p>
          <w:p w14:paraId="20C9AF62" w14:textId="661CBC27" w:rsidR="00A57BBD" w:rsidRPr="00A57BBD" w:rsidRDefault="00A57BBD" w:rsidP="00A57BBD">
            <w:r>
              <w:t>Before a prescription drug is moved to a different tier, the insurer must provide at least 90 days’ prior notice to the start of the plan year and such notice must be posted on the insurer’s website. If a prescription drug is moved to a different tier during the plan year, the insured must provide at least 30 days’ notice before the change is effective. The insured will pay the cost-sharing applicable to the tier to which the prescription drug is assigned.</w:t>
            </w:r>
          </w:p>
        </w:tc>
        <w:tc>
          <w:tcPr>
            <w:tcW w:w="1957" w:type="dxa"/>
            <w:tcBorders>
              <w:bottom w:val="single" w:sz="4" w:space="0" w:color="auto"/>
            </w:tcBorders>
            <w:shd w:val="clear" w:color="auto" w:fill="FFFFFF" w:themeFill="background1"/>
          </w:tcPr>
          <w:p w14:paraId="745A0DE7" w14:textId="77777777" w:rsidR="00A57BBD" w:rsidRDefault="00A57BBD" w:rsidP="00252136"/>
        </w:tc>
      </w:tr>
      <w:tr w:rsidR="003A293D" w14:paraId="7C1E5A00" w14:textId="77777777" w:rsidTr="008B37C6">
        <w:trPr>
          <w:gridAfter w:val="1"/>
          <w:wAfter w:w="23" w:type="dxa"/>
        </w:trPr>
        <w:tc>
          <w:tcPr>
            <w:tcW w:w="2250" w:type="dxa"/>
            <w:tcBorders>
              <w:bottom w:val="single" w:sz="4" w:space="0" w:color="auto"/>
            </w:tcBorders>
            <w:shd w:val="pct20" w:color="auto" w:fill="auto"/>
          </w:tcPr>
          <w:p w14:paraId="057ECE9A" w14:textId="77777777" w:rsidR="003A293D" w:rsidRDefault="003A293D" w:rsidP="00252136">
            <w:pPr>
              <w:rPr>
                <w:b/>
              </w:rPr>
            </w:pPr>
            <w:r w:rsidRPr="00CB4F97">
              <w:rPr>
                <w:b/>
              </w:rPr>
              <w:t>WELLNESS</w:t>
            </w:r>
          </w:p>
          <w:p w14:paraId="26C1F628" w14:textId="77777777" w:rsidR="008F33F4" w:rsidRDefault="008F33F4" w:rsidP="00252136">
            <w:pPr>
              <w:rPr>
                <w:b/>
              </w:rPr>
            </w:pPr>
          </w:p>
          <w:p w14:paraId="6D3EB1A4" w14:textId="77777777" w:rsidR="008F33F4" w:rsidRDefault="008F33F4" w:rsidP="008F33F4">
            <w:r>
              <w:t>Model Language Used?</w:t>
            </w:r>
          </w:p>
          <w:p w14:paraId="4A7DEB41" w14:textId="27042AF6" w:rsidR="008F33F4" w:rsidRPr="0038329A" w:rsidRDefault="008F33F4"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2071" w:type="dxa"/>
            <w:gridSpan w:val="3"/>
            <w:tcBorders>
              <w:bottom w:val="single" w:sz="4" w:space="0" w:color="auto"/>
            </w:tcBorders>
            <w:shd w:val="pct20" w:color="auto" w:fill="auto"/>
          </w:tcPr>
          <w:p w14:paraId="5BB6E9F0" w14:textId="77777777" w:rsidR="003A293D" w:rsidRDefault="003A293D" w:rsidP="002E3F1D">
            <w:pPr>
              <w:rPr>
                <w:color w:val="0000FF"/>
                <w:u w:val="single"/>
              </w:rPr>
            </w:pPr>
          </w:p>
        </w:tc>
        <w:tc>
          <w:tcPr>
            <w:tcW w:w="8549" w:type="dxa"/>
            <w:gridSpan w:val="3"/>
            <w:tcBorders>
              <w:bottom w:val="single" w:sz="4" w:space="0" w:color="auto"/>
            </w:tcBorders>
            <w:shd w:val="pct20" w:color="auto" w:fill="auto"/>
          </w:tcPr>
          <w:p w14:paraId="1339876A" w14:textId="77777777" w:rsidR="003A293D" w:rsidRPr="002A6DB1" w:rsidRDefault="002A6DB1" w:rsidP="00252136">
            <w:r>
              <w:rPr>
                <w:i/>
                <w:iCs/>
              </w:rPr>
              <w:t xml:space="preserve">Use of the model language is required. </w:t>
            </w:r>
          </w:p>
        </w:tc>
        <w:tc>
          <w:tcPr>
            <w:tcW w:w="1957" w:type="dxa"/>
            <w:tcBorders>
              <w:bottom w:val="single" w:sz="4" w:space="0" w:color="auto"/>
            </w:tcBorders>
            <w:shd w:val="pct20" w:color="auto" w:fill="auto"/>
          </w:tcPr>
          <w:p w14:paraId="210C9E37" w14:textId="77777777" w:rsidR="003A293D" w:rsidRDefault="003A293D" w:rsidP="00252136"/>
        </w:tc>
      </w:tr>
      <w:tr w:rsidR="003A293D" w14:paraId="39D68DB1" w14:textId="77777777" w:rsidTr="008B37C6">
        <w:trPr>
          <w:gridAfter w:val="1"/>
          <w:wAfter w:w="23" w:type="dxa"/>
        </w:trPr>
        <w:tc>
          <w:tcPr>
            <w:tcW w:w="2250" w:type="dxa"/>
            <w:shd w:val="clear" w:color="auto" w:fill="auto"/>
          </w:tcPr>
          <w:p w14:paraId="336FB0C8" w14:textId="77777777" w:rsidR="003A293D" w:rsidRDefault="003A293D" w:rsidP="00252136">
            <w:r w:rsidRPr="001934C5">
              <w:t>Exercise Facility Reimbursement</w:t>
            </w:r>
            <w:r w:rsidR="00C566E3">
              <w:t>/Other Wellness Benefits</w:t>
            </w:r>
          </w:p>
          <w:p w14:paraId="5EDDA905" w14:textId="77777777" w:rsidR="003A293D" w:rsidRDefault="003A293D" w:rsidP="00252136"/>
          <w:p w14:paraId="766607CA" w14:textId="77777777" w:rsidR="00710F89" w:rsidRDefault="00710F89" w:rsidP="00710F89">
            <w:r>
              <w:t>Is this benefit being substituted?</w:t>
            </w:r>
          </w:p>
          <w:p w14:paraId="4345D648" w14:textId="77777777" w:rsidR="00710F89" w:rsidRDefault="00710F89" w:rsidP="00710F89">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693A5268" w14:textId="77777777" w:rsidR="00710F89" w:rsidRDefault="00710F89" w:rsidP="00252136">
            <w:pPr>
              <w:rPr>
                <w:i/>
              </w:rPr>
            </w:pPr>
          </w:p>
          <w:p w14:paraId="7D786034" w14:textId="77777777" w:rsidR="003A293D" w:rsidRPr="000518CA" w:rsidRDefault="003A293D" w:rsidP="00252136">
            <w:pPr>
              <w:rPr>
                <w:i/>
              </w:rPr>
            </w:pPr>
            <w:r>
              <w:rPr>
                <w:i/>
              </w:rPr>
              <w:t xml:space="preserve">Note:  </w:t>
            </w:r>
            <w:r w:rsidR="00710F89">
              <w:rPr>
                <w:i/>
              </w:rPr>
              <w:t xml:space="preserve">If an insurer is substituting for this benefit, the benefit that is substituted must comply </w:t>
            </w:r>
            <w:r w:rsidR="00D93455">
              <w:rPr>
                <w:i/>
              </w:rPr>
              <w:t>with §</w:t>
            </w:r>
            <w:r w:rsidR="00710F89">
              <w:rPr>
                <w:i/>
              </w:rPr>
              <w:t xml:space="preserve">3239. </w:t>
            </w:r>
          </w:p>
          <w:p w14:paraId="0E0FB7D6" w14:textId="77777777" w:rsidR="003A293D" w:rsidRDefault="003A293D" w:rsidP="00252136"/>
          <w:p w14:paraId="0C0C337C" w14:textId="77777777" w:rsidR="003A293D" w:rsidRDefault="003A293D" w:rsidP="00252136">
            <w:r>
              <w:lastRenderedPageBreak/>
              <w:t>Are additional benefits being added to this EHB category?</w:t>
            </w:r>
          </w:p>
          <w:p w14:paraId="4B1FCC00"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1DE1FF6F" w14:textId="77777777" w:rsidR="003A293D" w:rsidRDefault="003A293D" w:rsidP="00252136"/>
          <w:p w14:paraId="0210FA3A" w14:textId="77777777" w:rsidR="003A293D" w:rsidRPr="001934C5" w:rsidRDefault="003A293D" w:rsidP="006E34EC">
            <w:r>
              <w:t xml:space="preserve">If yes, please explain how this substitution or addition differs from the </w:t>
            </w:r>
            <w:r w:rsidR="006E34EC">
              <w:t>Model Language</w:t>
            </w:r>
            <w:r>
              <w:t xml:space="preserve"> in the space provided</w:t>
            </w:r>
            <w:r w:rsidR="00C45CCF">
              <w:t xml:space="preserve"> below</w:t>
            </w:r>
            <w:r>
              <w:t xml:space="preserve">.  </w:t>
            </w:r>
          </w:p>
        </w:tc>
        <w:tc>
          <w:tcPr>
            <w:tcW w:w="2071" w:type="dxa"/>
            <w:gridSpan w:val="3"/>
            <w:shd w:val="clear" w:color="auto" w:fill="auto"/>
          </w:tcPr>
          <w:p w14:paraId="605C3FB0" w14:textId="77777777" w:rsidR="00A20087" w:rsidRDefault="006A658E" w:rsidP="00A20087">
            <w:pPr>
              <w:rPr>
                <w:rStyle w:val="Hyperlink"/>
              </w:rPr>
            </w:pPr>
            <w:hyperlink r:id="rId475" w:history="1">
              <w:r w:rsidR="00A20087" w:rsidRPr="00A20087">
                <w:rPr>
                  <w:rStyle w:val="Hyperlink"/>
                </w:rPr>
                <w:t>§ 3216(l)</w:t>
              </w:r>
            </w:hyperlink>
          </w:p>
          <w:p w14:paraId="4E041AC1" w14:textId="77777777" w:rsidR="00A14151" w:rsidRDefault="006A658E" w:rsidP="00A14151">
            <w:pPr>
              <w:rPr>
                <w:rStyle w:val="Hyperlink"/>
              </w:rPr>
            </w:pPr>
            <w:hyperlink r:id="rId476" w:history="1">
              <w:r w:rsidR="00A14151" w:rsidRPr="00093C1D">
                <w:rPr>
                  <w:rStyle w:val="Hyperlink"/>
                </w:rPr>
                <w:t>§</w:t>
              </w:r>
              <w:r w:rsidR="00A14151">
                <w:rPr>
                  <w:rStyle w:val="Hyperlink"/>
                </w:rPr>
                <w:t xml:space="preserve"> </w:t>
              </w:r>
              <w:r w:rsidR="00A14151" w:rsidRPr="00093C1D">
                <w:rPr>
                  <w:rStyle w:val="Hyperlink"/>
                </w:rPr>
                <w:t>3239</w:t>
              </w:r>
            </w:hyperlink>
            <w:r w:rsidR="00A14151">
              <w:rPr>
                <w:rStyle w:val="Hyperlink"/>
              </w:rPr>
              <w:t xml:space="preserve"> </w:t>
            </w:r>
          </w:p>
          <w:p w14:paraId="0E834A77" w14:textId="77777777" w:rsidR="00A14151" w:rsidRDefault="006A658E" w:rsidP="00A14151">
            <w:pPr>
              <w:rPr>
                <w:rStyle w:val="Hyperlink"/>
              </w:rPr>
            </w:pPr>
            <w:hyperlink r:id="rId477" w:history="1">
              <w:r w:rsidR="00A14151" w:rsidRPr="00A14151">
                <w:rPr>
                  <w:rStyle w:val="Hyperlink"/>
                </w:rPr>
                <w:t>§ 4224</w:t>
              </w:r>
            </w:hyperlink>
            <w:r w:rsidR="00170144">
              <w:rPr>
                <w:rStyle w:val="Hyperlink"/>
              </w:rPr>
              <w:t xml:space="preserve"> </w:t>
            </w:r>
          </w:p>
          <w:p w14:paraId="5DCC5D5E" w14:textId="77777777" w:rsidR="00170144" w:rsidRDefault="006A658E" w:rsidP="00A14151">
            <w:pPr>
              <w:rPr>
                <w:color w:val="0000FF"/>
                <w:u w:val="single"/>
              </w:rPr>
            </w:pPr>
            <w:hyperlink r:id="rId478" w:history="1">
              <w:r w:rsidR="00170144" w:rsidRPr="00DE046F">
                <w:rPr>
                  <w:rStyle w:val="Hyperlink"/>
                </w:rPr>
                <w:t>§ 4304(l)</w:t>
              </w:r>
            </w:hyperlink>
          </w:p>
          <w:p w14:paraId="0426CA73" w14:textId="77777777" w:rsidR="00216422" w:rsidRPr="00A20087" w:rsidRDefault="006A658E" w:rsidP="00A20087">
            <w:pPr>
              <w:rPr>
                <w:color w:val="0000FF"/>
                <w:u w:val="single"/>
              </w:rPr>
            </w:pPr>
            <w:hyperlink r:id="rId479" w:history="1">
              <w:r w:rsidR="00216422" w:rsidRPr="00216422">
                <w:rPr>
                  <w:rStyle w:val="Hyperlink"/>
                </w:rPr>
                <w:t>§ 4328</w:t>
              </w:r>
            </w:hyperlink>
          </w:p>
          <w:p w14:paraId="5F315573" w14:textId="77777777" w:rsidR="00A14151" w:rsidRDefault="00A14151" w:rsidP="00A20087">
            <w:r>
              <w:t>45 CFR § 146.121</w:t>
            </w:r>
          </w:p>
          <w:p w14:paraId="02A7F50C" w14:textId="77777777" w:rsidR="00A20087" w:rsidRPr="007B17D6" w:rsidRDefault="00A20087" w:rsidP="00A20087">
            <w:r w:rsidRPr="007B17D6">
              <w:t>45 CFR § 156.100</w:t>
            </w:r>
          </w:p>
          <w:p w14:paraId="00707FCA" w14:textId="77777777" w:rsidR="003A293D" w:rsidRDefault="006A658E" w:rsidP="00252136">
            <w:pPr>
              <w:rPr>
                <w:color w:val="0000FF"/>
                <w:u w:val="single"/>
              </w:rPr>
            </w:pPr>
            <w:hyperlink r:id="rId480" w:history="1">
              <w:r w:rsidR="003A293D" w:rsidRPr="0075626E">
                <w:rPr>
                  <w:rStyle w:val="Hyperlink"/>
                </w:rPr>
                <w:t>Model Language</w:t>
              </w:r>
            </w:hyperlink>
          </w:p>
        </w:tc>
        <w:tc>
          <w:tcPr>
            <w:tcW w:w="8549" w:type="dxa"/>
            <w:gridSpan w:val="3"/>
            <w:shd w:val="clear" w:color="auto" w:fill="auto"/>
          </w:tcPr>
          <w:p w14:paraId="76E32539" w14:textId="77777777" w:rsidR="00CA3EB5" w:rsidRDefault="00CA3EB5" w:rsidP="00CA3EB5">
            <w:r>
              <w:t xml:space="preserve">This policy or contract form partially reimburses the </w:t>
            </w:r>
            <w:r w:rsidR="00A14151">
              <w:t xml:space="preserve">student </w:t>
            </w:r>
            <w:r>
              <w:t xml:space="preserve">and the </w:t>
            </w:r>
            <w:r w:rsidR="00A14151">
              <w:t>student’s</w:t>
            </w:r>
            <w:r>
              <w:t xml:space="preserve"> covered spouse or each covered dependent for certain exercise facil</w:t>
            </w:r>
            <w:r w:rsidR="00212774">
              <w:t xml:space="preserve">ity fees or membership fees.  </w:t>
            </w:r>
            <w:r>
              <w:t>All wellness benefits must comply with Insurance Law</w:t>
            </w:r>
            <w:r w:rsidR="00A14151">
              <w:t xml:space="preserve"> § 3239</w:t>
            </w:r>
            <w:r>
              <w:t xml:space="preserve">.  </w:t>
            </w:r>
          </w:p>
          <w:p w14:paraId="0317FF6E" w14:textId="77777777" w:rsidR="00A14151" w:rsidRDefault="00A14151" w:rsidP="00CA3EB5"/>
          <w:p w14:paraId="4AAECBD8" w14:textId="77777777" w:rsidR="00A14151" w:rsidRDefault="00A14151" w:rsidP="00CA3EB5">
            <w:r>
              <w:t>This policy or contract form should provide a detailed description of the wellness program and/or reward being offered as part of the wellness program.  All wellness programs and any rewards must have a nexus to accident and health insurance.</w:t>
            </w:r>
          </w:p>
          <w:p w14:paraId="2ECEEFBE" w14:textId="77777777" w:rsidR="00A14151" w:rsidRDefault="00A14151" w:rsidP="00CA3EB5"/>
          <w:p w14:paraId="53D0276F" w14:textId="77777777" w:rsidR="00A14151" w:rsidRDefault="00A14151" w:rsidP="00CA3EB5">
            <w:r>
              <w:t xml:space="preserve">Participation in the wellness program must be voluntary on the part of the member. </w:t>
            </w:r>
          </w:p>
          <w:p w14:paraId="7385BE3D" w14:textId="77777777" w:rsidR="00710F89" w:rsidRDefault="00710F89" w:rsidP="00252136"/>
          <w:p w14:paraId="6CE02018" w14:textId="77777777" w:rsidR="003A293D" w:rsidRPr="00CB4F97" w:rsidRDefault="003A293D" w:rsidP="00710F89">
            <w:pPr>
              <w:rPr>
                <w:i/>
              </w:rPr>
            </w:pPr>
          </w:p>
        </w:tc>
        <w:tc>
          <w:tcPr>
            <w:tcW w:w="1957" w:type="dxa"/>
            <w:shd w:val="clear" w:color="auto" w:fill="auto"/>
          </w:tcPr>
          <w:p w14:paraId="6D3C3552" w14:textId="77777777" w:rsidR="003A293D" w:rsidRDefault="003A293D" w:rsidP="00252136"/>
        </w:tc>
      </w:tr>
      <w:tr w:rsidR="003A293D" w14:paraId="4B18534B" w14:textId="77777777" w:rsidTr="008B37C6">
        <w:trPr>
          <w:gridAfter w:val="1"/>
          <w:wAfter w:w="23" w:type="dxa"/>
        </w:trPr>
        <w:tc>
          <w:tcPr>
            <w:tcW w:w="14827" w:type="dxa"/>
            <w:gridSpan w:val="8"/>
            <w:tcBorders>
              <w:bottom w:val="single" w:sz="4" w:space="0" w:color="auto"/>
            </w:tcBorders>
          </w:tcPr>
          <w:p w14:paraId="77067F5D" w14:textId="77777777" w:rsidR="003A293D" w:rsidRDefault="003A293D" w:rsidP="00252136">
            <w:pPr>
              <w:rPr>
                <w:u w:val="single"/>
              </w:rPr>
            </w:pPr>
            <w:r w:rsidRPr="00D54484">
              <w:rPr>
                <w:u w:val="single"/>
              </w:rPr>
              <w:t>Benefit explanation:</w:t>
            </w:r>
          </w:p>
          <w:p w14:paraId="4F50F83D" w14:textId="77777777" w:rsidR="003A293D" w:rsidRDefault="003A293D" w:rsidP="00252136"/>
          <w:p w14:paraId="705013E6" w14:textId="77777777" w:rsidR="003A293D" w:rsidRDefault="003A293D" w:rsidP="00252136"/>
        </w:tc>
      </w:tr>
      <w:tr w:rsidR="003A293D" w:rsidRPr="002B0B4D" w14:paraId="170EAC98" w14:textId="77777777" w:rsidTr="008B37C6">
        <w:trPr>
          <w:gridAfter w:val="1"/>
          <w:wAfter w:w="23" w:type="dxa"/>
        </w:trPr>
        <w:tc>
          <w:tcPr>
            <w:tcW w:w="2250" w:type="dxa"/>
            <w:tcBorders>
              <w:bottom w:val="single" w:sz="4" w:space="0" w:color="auto"/>
            </w:tcBorders>
            <w:shd w:val="pct20" w:color="auto" w:fill="auto"/>
          </w:tcPr>
          <w:p w14:paraId="3719CF3E" w14:textId="77777777" w:rsidR="003A293D" w:rsidRDefault="003A293D" w:rsidP="00252136">
            <w:pPr>
              <w:rPr>
                <w:b/>
              </w:rPr>
            </w:pPr>
            <w:r>
              <w:rPr>
                <w:b/>
              </w:rPr>
              <w:t>VISION CARE</w:t>
            </w:r>
          </w:p>
          <w:p w14:paraId="67895D63" w14:textId="77777777" w:rsidR="008F33F4" w:rsidRDefault="008F33F4" w:rsidP="00252136">
            <w:pPr>
              <w:rPr>
                <w:b/>
              </w:rPr>
            </w:pPr>
          </w:p>
          <w:p w14:paraId="435CFF38" w14:textId="77777777" w:rsidR="008F33F4" w:rsidRDefault="008F33F4" w:rsidP="008F33F4">
            <w:r>
              <w:t>Model Language Used?</w:t>
            </w:r>
          </w:p>
          <w:p w14:paraId="7F403E15" w14:textId="55DCB39E" w:rsidR="008F33F4" w:rsidRPr="00804D95" w:rsidRDefault="008F33F4"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2071" w:type="dxa"/>
            <w:gridSpan w:val="3"/>
            <w:tcBorders>
              <w:bottom w:val="single" w:sz="4" w:space="0" w:color="auto"/>
            </w:tcBorders>
            <w:shd w:val="pct20" w:color="auto" w:fill="auto"/>
          </w:tcPr>
          <w:p w14:paraId="5E9AA3AA" w14:textId="77777777" w:rsidR="003A293D" w:rsidRPr="00A4782A" w:rsidRDefault="003A293D" w:rsidP="00252136"/>
        </w:tc>
        <w:tc>
          <w:tcPr>
            <w:tcW w:w="8549" w:type="dxa"/>
            <w:gridSpan w:val="3"/>
            <w:tcBorders>
              <w:bottom w:val="single" w:sz="4" w:space="0" w:color="auto"/>
            </w:tcBorders>
            <w:shd w:val="pct20" w:color="auto" w:fill="auto"/>
          </w:tcPr>
          <w:p w14:paraId="6D858A4B" w14:textId="77777777" w:rsidR="003A293D" w:rsidRPr="00B60EE1" w:rsidRDefault="00B60EE1" w:rsidP="00252136">
            <w:pPr>
              <w:rPr>
                <w:b/>
                <w:bCs/>
              </w:rPr>
            </w:pPr>
            <w:r w:rsidRPr="00B60EE1">
              <w:rPr>
                <w:bCs/>
                <w:i/>
                <w:iCs/>
              </w:rPr>
              <w:t xml:space="preserve">Use of the model language is required. </w:t>
            </w:r>
          </w:p>
        </w:tc>
        <w:tc>
          <w:tcPr>
            <w:tcW w:w="1957" w:type="dxa"/>
            <w:tcBorders>
              <w:bottom w:val="single" w:sz="4" w:space="0" w:color="auto"/>
            </w:tcBorders>
            <w:shd w:val="pct20" w:color="auto" w:fill="auto"/>
          </w:tcPr>
          <w:p w14:paraId="371761C6" w14:textId="77777777" w:rsidR="003A293D" w:rsidRPr="002B0B4D" w:rsidRDefault="003A293D" w:rsidP="00252136">
            <w:pPr>
              <w:rPr>
                <w:b/>
                <w:u w:val="single"/>
              </w:rPr>
            </w:pPr>
          </w:p>
        </w:tc>
      </w:tr>
      <w:tr w:rsidR="003A293D" w14:paraId="32BC05CF" w14:textId="77777777" w:rsidTr="008B37C6">
        <w:trPr>
          <w:gridAfter w:val="1"/>
          <w:wAfter w:w="23" w:type="dxa"/>
        </w:trPr>
        <w:tc>
          <w:tcPr>
            <w:tcW w:w="2250" w:type="dxa"/>
            <w:tcBorders>
              <w:bottom w:val="single" w:sz="4" w:space="0" w:color="auto"/>
            </w:tcBorders>
          </w:tcPr>
          <w:p w14:paraId="28FFF785" w14:textId="77777777" w:rsidR="003A293D" w:rsidRPr="00DE2A50" w:rsidRDefault="003A293D" w:rsidP="00252136">
            <w:r w:rsidRPr="00DE2A50">
              <w:t>Pediatric Vision Care</w:t>
            </w:r>
          </w:p>
          <w:p w14:paraId="7EC77AE9" w14:textId="77777777" w:rsidR="003A293D" w:rsidRDefault="003A293D" w:rsidP="00252136">
            <w:pPr>
              <w:rPr>
                <w:b/>
                <w:bCs/>
              </w:rPr>
            </w:pPr>
          </w:p>
          <w:p w14:paraId="6CE58F4E" w14:textId="1D1B168C" w:rsidR="003A293D" w:rsidRDefault="003A293D" w:rsidP="00252136">
            <w:pPr>
              <w:rPr>
                <w:b/>
                <w:bCs/>
              </w:rPr>
            </w:pPr>
          </w:p>
        </w:tc>
        <w:tc>
          <w:tcPr>
            <w:tcW w:w="2071" w:type="dxa"/>
            <w:gridSpan w:val="3"/>
            <w:tcBorders>
              <w:bottom w:val="single" w:sz="4" w:space="0" w:color="auto"/>
            </w:tcBorders>
          </w:tcPr>
          <w:p w14:paraId="3DB79514" w14:textId="77777777" w:rsidR="003A293D" w:rsidRDefault="006A658E" w:rsidP="00252136">
            <w:pPr>
              <w:rPr>
                <w:rStyle w:val="Hyperlink"/>
                <w:rFonts w:ascii="Times New (W1)" w:hAnsi="Times New (W1)" w:cs="Times New (W1)"/>
              </w:rPr>
            </w:pPr>
            <w:hyperlink r:id="rId481" w:history="1">
              <w:r w:rsidR="003A293D" w:rsidRPr="00D80426">
                <w:rPr>
                  <w:rStyle w:val="Hyperlink"/>
                  <w:rFonts w:ascii="Times New (W1)" w:hAnsi="Times New (W1)" w:cs="Times New (W1)"/>
                </w:rPr>
                <w:t>§</w:t>
              </w:r>
              <w:r w:rsidR="00960429">
                <w:rPr>
                  <w:rStyle w:val="Hyperlink"/>
                  <w:rFonts w:ascii="Times New (W1)" w:hAnsi="Times New (W1)" w:cs="Times New (W1)"/>
                </w:rPr>
                <w:t xml:space="preserve"> </w:t>
              </w:r>
              <w:r w:rsidR="003A293D" w:rsidRPr="00D80426">
                <w:rPr>
                  <w:rStyle w:val="Hyperlink"/>
                  <w:rFonts w:ascii="Times New (W1)" w:hAnsi="Times New (W1)" w:cs="Times New (W1)"/>
                </w:rPr>
                <w:t>3216(l)</w:t>
              </w:r>
            </w:hyperlink>
            <w:r w:rsidR="00216422">
              <w:rPr>
                <w:rStyle w:val="Hyperlink"/>
                <w:rFonts w:ascii="Times New (W1)" w:hAnsi="Times New (W1)" w:cs="Times New (W1)"/>
              </w:rPr>
              <w:t xml:space="preserve"> </w:t>
            </w:r>
            <w:r w:rsidR="00170144">
              <w:rPr>
                <w:rStyle w:val="Hyperlink"/>
                <w:rFonts w:ascii="Times New (W1)" w:hAnsi="Times New (W1)" w:cs="Times New (W1)"/>
              </w:rPr>
              <w:t xml:space="preserve"> </w:t>
            </w:r>
          </w:p>
          <w:p w14:paraId="46DEEFEA" w14:textId="77777777" w:rsidR="00170144" w:rsidRDefault="006A658E" w:rsidP="00252136">
            <w:pPr>
              <w:rPr>
                <w:rStyle w:val="Hyperlink"/>
                <w:rFonts w:ascii="Times New (W1)" w:hAnsi="Times New (W1)" w:cs="Times New (W1)"/>
              </w:rPr>
            </w:pPr>
            <w:hyperlink r:id="rId482" w:history="1">
              <w:r w:rsidR="00170144" w:rsidRPr="00DE046F">
                <w:rPr>
                  <w:rStyle w:val="Hyperlink"/>
                </w:rPr>
                <w:t>§ 4304(l)</w:t>
              </w:r>
            </w:hyperlink>
          </w:p>
          <w:p w14:paraId="71A6C111" w14:textId="77777777" w:rsidR="00216422" w:rsidRDefault="006A658E" w:rsidP="00252136">
            <w:pPr>
              <w:rPr>
                <w:rFonts w:ascii="Times New (W1)" w:hAnsi="Times New (W1)" w:cs="Times New (W1)"/>
                <w:color w:val="0000FF"/>
                <w:u w:val="single"/>
              </w:rPr>
            </w:pPr>
            <w:hyperlink r:id="rId483" w:history="1">
              <w:r w:rsidR="00216422" w:rsidRPr="00216422">
                <w:rPr>
                  <w:rStyle w:val="Hyperlink"/>
                </w:rPr>
                <w:t>§ 4328</w:t>
              </w:r>
            </w:hyperlink>
          </w:p>
          <w:p w14:paraId="254999F2" w14:textId="77777777" w:rsidR="00A20087" w:rsidRPr="00A20087" w:rsidRDefault="007B17D6" w:rsidP="00A20087">
            <w:r w:rsidRPr="0036677E">
              <w:t>45 CFR § 156.100</w:t>
            </w:r>
          </w:p>
          <w:p w14:paraId="13A39AA1" w14:textId="77777777" w:rsidR="003A293D" w:rsidRDefault="006A658E" w:rsidP="00252136">
            <w:hyperlink r:id="rId484" w:history="1">
              <w:r w:rsidR="003A293D" w:rsidRPr="0075626E">
                <w:rPr>
                  <w:rStyle w:val="Hyperlink"/>
                </w:rPr>
                <w:t>Model Language</w:t>
              </w:r>
            </w:hyperlink>
          </w:p>
        </w:tc>
        <w:tc>
          <w:tcPr>
            <w:tcW w:w="8549" w:type="dxa"/>
            <w:gridSpan w:val="3"/>
            <w:tcBorders>
              <w:bottom w:val="single" w:sz="4" w:space="0" w:color="auto"/>
            </w:tcBorders>
          </w:tcPr>
          <w:p w14:paraId="066FD16F" w14:textId="77777777" w:rsidR="003A293D" w:rsidRDefault="003A293D" w:rsidP="00252136">
            <w:r w:rsidRPr="00973CBC">
              <w:t>This policy</w:t>
            </w:r>
            <w:r>
              <w:t xml:space="preserve"> or contract form</w:t>
            </w:r>
            <w:r w:rsidRPr="00973CBC">
              <w:t xml:space="preserve"> provides coverage for </w:t>
            </w:r>
            <w:r>
              <w:t>p</w:t>
            </w:r>
            <w:r w:rsidRPr="00973CBC">
              <w:t xml:space="preserve">ediatric </w:t>
            </w:r>
            <w:r>
              <w:t>v</w:t>
            </w:r>
            <w:r w:rsidRPr="00973CBC">
              <w:t xml:space="preserve">ision </w:t>
            </w:r>
            <w:r>
              <w:t>c</w:t>
            </w:r>
            <w:r w:rsidRPr="00973CBC">
              <w:t xml:space="preserve">are including: </w:t>
            </w:r>
            <w:r>
              <w:t>e</w:t>
            </w:r>
            <w:r w:rsidRPr="00973CBC">
              <w:t xml:space="preserve">mergency, </w:t>
            </w:r>
            <w:r>
              <w:t>p</w:t>
            </w:r>
            <w:r w:rsidRPr="00973CBC">
              <w:t xml:space="preserve">reventive and </w:t>
            </w:r>
            <w:r>
              <w:t>r</w:t>
            </w:r>
            <w:r w:rsidRPr="00973CBC">
              <w:t xml:space="preserve">outine </w:t>
            </w:r>
            <w:r>
              <w:t>v</w:t>
            </w:r>
            <w:r w:rsidRPr="00973CBC">
              <w:t xml:space="preserve">ision </w:t>
            </w:r>
            <w:r>
              <w:t>c</w:t>
            </w:r>
            <w:r w:rsidRPr="00973CBC">
              <w:t xml:space="preserve">are for </w:t>
            </w:r>
            <w:r w:rsidR="00D93455">
              <w:t>members</w:t>
            </w:r>
            <w:r w:rsidR="00D93455" w:rsidRPr="00973CBC">
              <w:t xml:space="preserve"> </w:t>
            </w:r>
            <w:r w:rsidR="00D93455">
              <w:t>through</w:t>
            </w:r>
            <w:r w:rsidR="0065789B">
              <w:t xml:space="preserve"> the end of the month in which the </w:t>
            </w:r>
            <w:r w:rsidR="00FB739C">
              <w:t>m</w:t>
            </w:r>
            <w:r w:rsidR="0065789B">
              <w:t xml:space="preserve">ember turns </w:t>
            </w:r>
            <w:r w:rsidRPr="00973CBC">
              <w:t>19</w:t>
            </w:r>
            <w:r w:rsidR="0065789B">
              <w:t xml:space="preserve"> years of age</w:t>
            </w:r>
            <w:r w:rsidRPr="00973CBC">
              <w:t xml:space="preserve">; one </w:t>
            </w:r>
            <w:r w:rsidR="0059194F">
              <w:t xml:space="preserve">(1) </w:t>
            </w:r>
            <w:r w:rsidRPr="00973CBC">
              <w:t>vision examination in any</w:t>
            </w:r>
            <w:r w:rsidR="00DC61BD">
              <w:t xml:space="preserve"> 12-</w:t>
            </w:r>
            <w:r w:rsidRPr="00973CBC">
              <w:t xml:space="preserve">month period, unless more frequent examinations are </w:t>
            </w:r>
            <w:r>
              <w:t>m</w:t>
            </w:r>
            <w:r w:rsidRPr="00973CBC">
              <w:t xml:space="preserve">edically </w:t>
            </w:r>
            <w:r>
              <w:t>n</w:t>
            </w:r>
            <w:r w:rsidRPr="00973CBC">
              <w:t>ecessary as evidenced by appropriate documentation</w:t>
            </w:r>
            <w:r w:rsidRPr="00CB4F97">
              <w:t xml:space="preserve">; </w:t>
            </w:r>
            <w:r>
              <w:t>and p</w:t>
            </w:r>
            <w:r w:rsidRPr="00973CBC">
              <w:t xml:space="preserve">rescribed </w:t>
            </w:r>
            <w:r>
              <w:t>l</w:t>
            </w:r>
            <w:r w:rsidRPr="00973CBC">
              <w:t xml:space="preserve">enses &amp; </w:t>
            </w:r>
            <w:r>
              <w:t>f</w:t>
            </w:r>
            <w:r w:rsidRPr="00973CBC">
              <w:t>rames; and contact lenses.</w:t>
            </w:r>
          </w:p>
          <w:p w14:paraId="0AC2329E" w14:textId="77777777" w:rsidR="003A293D" w:rsidRDefault="003A293D" w:rsidP="00252136"/>
          <w:p w14:paraId="571CA014" w14:textId="77777777" w:rsidR="003A293D" w:rsidRPr="00970A87" w:rsidRDefault="003A293D" w:rsidP="00252136">
            <w:r>
              <w:t>Such coverage may be subject to deductibles, copayments and/or coinsurance.</w:t>
            </w:r>
          </w:p>
        </w:tc>
        <w:tc>
          <w:tcPr>
            <w:tcW w:w="1957" w:type="dxa"/>
            <w:tcBorders>
              <w:bottom w:val="single" w:sz="4" w:space="0" w:color="auto"/>
            </w:tcBorders>
          </w:tcPr>
          <w:p w14:paraId="00360074" w14:textId="77777777" w:rsidR="003A293D" w:rsidRDefault="003A293D" w:rsidP="00252136"/>
        </w:tc>
      </w:tr>
      <w:tr w:rsidR="003A293D" w14:paraId="6E3FD5BB" w14:textId="77777777" w:rsidTr="008B37C6">
        <w:trPr>
          <w:gridAfter w:val="1"/>
          <w:wAfter w:w="23" w:type="dxa"/>
        </w:trPr>
        <w:tc>
          <w:tcPr>
            <w:tcW w:w="2250" w:type="dxa"/>
            <w:tcBorders>
              <w:bottom w:val="single" w:sz="4" w:space="0" w:color="auto"/>
            </w:tcBorders>
            <w:shd w:val="pct20" w:color="auto" w:fill="auto"/>
          </w:tcPr>
          <w:p w14:paraId="3FE9FAF0" w14:textId="77777777" w:rsidR="003A293D" w:rsidRDefault="003A293D" w:rsidP="00252136">
            <w:pPr>
              <w:rPr>
                <w:b/>
              </w:rPr>
            </w:pPr>
            <w:r>
              <w:rPr>
                <w:b/>
              </w:rPr>
              <w:t>DENTAL CARE</w:t>
            </w:r>
          </w:p>
          <w:p w14:paraId="1DD94AF2" w14:textId="77777777" w:rsidR="008F33F4" w:rsidRDefault="008F33F4" w:rsidP="00252136">
            <w:pPr>
              <w:rPr>
                <w:b/>
              </w:rPr>
            </w:pPr>
          </w:p>
          <w:p w14:paraId="25C82152" w14:textId="77777777" w:rsidR="008F33F4" w:rsidRDefault="008F33F4" w:rsidP="008F33F4">
            <w:r>
              <w:t>Model Language Used?</w:t>
            </w:r>
          </w:p>
          <w:p w14:paraId="72379B5B" w14:textId="711594FB" w:rsidR="008F33F4" w:rsidRPr="00804D95" w:rsidRDefault="008F33F4"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2071" w:type="dxa"/>
            <w:gridSpan w:val="3"/>
            <w:tcBorders>
              <w:bottom w:val="single" w:sz="4" w:space="0" w:color="auto"/>
            </w:tcBorders>
            <w:shd w:val="pct20" w:color="auto" w:fill="auto"/>
          </w:tcPr>
          <w:p w14:paraId="5A4FF362" w14:textId="77777777" w:rsidR="003A293D" w:rsidRDefault="003A293D" w:rsidP="00252136"/>
        </w:tc>
        <w:tc>
          <w:tcPr>
            <w:tcW w:w="8549" w:type="dxa"/>
            <w:gridSpan w:val="3"/>
            <w:tcBorders>
              <w:bottom w:val="single" w:sz="4" w:space="0" w:color="auto"/>
            </w:tcBorders>
            <w:shd w:val="pct20" w:color="auto" w:fill="auto"/>
          </w:tcPr>
          <w:p w14:paraId="4838E439" w14:textId="77777777" w:rsidR="003A293D" w:rsidRPr="00B60EE1" w:rsidRDefault="00B60EE1" w:rsidP="00252136">
            <w:r>
              <w:rPr>
                <w:i/>
                <w:iCs/>
              </w:rPr>
              <w:t xml:space="preserve">Use of the model language is required. </w:t>
            </w:r>
          </w:p>
        </w:tc>
        <w:tc>
          <w:tcPr>
            <w:tcW w:w="1957" w:type="dxa"/>
            <w:tcBorders>
              <w:bottom w:val="single" w:sz="4" w:space="0" w:color="auto"/>
            </w:tcBorders>
            <w:shd w:val="pct20" w:color="auto" w:fill="auto"/>
          </w:tcPr>
          <w:p w14:paraId="49982E95" w14:textId="77777777" w:rsidR="003A293D" w:rsidRDefault="003A293D" w:rsidP="00252136"/>
        </w:tc>
      </w:tr>
      <w:tr w:rsidR="003A293D" w14:paraId="7FDAC045" w14:textId="77777777" w:rsidTr="008B37C6">
        <w:trPr>
          <w:gridAfter w:val="1"/>
          <w:wAfter w:w="23" w:type="dxa"/>
        </w:trPr>
        <w:tc>
          <w:tcPr>
            <w:tcW w:w="2250" w:type="dxa"/>
            <w:tcBorders>
              <w:bottom w:val="single" w:sz="4" w:space="0" w:color="auto"/>
            </w:tcBorders>
          </w:tcPr>
          <w:p w14:paraId="21F74B57" w14:textId="77777777" w:rsidR="003A293D" w:rsidRPr="00DE2A50" w:rsidRDefault="003A293D" w:rsidP="00252136">
            <w:r w:rsidRPr="00DE2A50">
              <w:t>Pediatric Dental Care</w:t>
            </w:r>
          </w:p>
          <w:p w14:paraId="08967974" w14:textId="77777777" w:rsidR="003A293D" w:rsidRDefault="003A293D" w:rsidP="00252136"/>
          <w:p w14:paraId="0FBE0DFE" w14:textId="77777777" w:rsidR="003A293D" w:rsidRDefault="003A293D" w:rsidP="00252136">
            <w:r>
              <w:t>Is dental coverage being provided by this filing?</w:t>
            </w:r>
          </w:p>
          <w:p w14:paraId="092B7B41"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p>
          <w:p w14:paraId="64242602" w14:textId="77777777" w:rsidR="00750C8D" w:rsidRDefault="00750C8D" w:rsidP="00252136"/>
          <w:p w14:paraId="59D2F9CF" w14:textId="77777777" w:rsidR="00750C8D" w:rsidRDefault="00C45CCF" w:rsidP="00252136">
            <w:pPr>
              <w:rPr>
                <w:b/>
                <w:bCs/>
              </w:rPr>
            </w:pPr>
            <w:r>
              <w:t>If no, please explain</w:t>
            </w:r>
            <w:r w:rsidRPr="002D4B8A">
              <w:rPr>
                <w:rFonts w:eastAsia="Calibri"/>
                <w:color w:val="000000"/>
              </w:rPr>
              <w:t xml:space="preserve"> </w:t>
            </w:r>
            <w:r w:rsidRPr="00FE009E">
              <w:rPr>
                <w:rFonts w:eastAsia="Calibri"/>
                <w:color w:val="000000"/>
              </w:rPr>
              <w:t>how the insurer is meeting the requirement to offer the pediatric essential health benefit</w:t>
            </w:r>
            <w:r>
              <w:rPr>
                <w:rFonts w:eastAsia="Calibri"/>
                <w:color w:val="000000"/>
              </w:rPr>
              <w:t xml:space="preserve"> in the space provided below.</w:t>
            </w:r>
          </w:p>
        </w:tc>
        <w:tc>
          <w:tcPr>
            <w:tcW w:w="2071" w:type="dxa"/>
            <w:gridSpan w:val="3"/>
            <w:tcBorders>
              <w:bottom w:val="single" w:sz="4" w:space="0" w:color="auto"/>
            </w:tcBorders>
          </w:tcPr>
          <w:p w14:paraId="0DC6674C" w14:textId="77777777" w:rsidR="003A293D" w:rsidRDefault="006A658E" w:rsidP="00252136">
            <w:pPr>
              <w:rPr>
                <w:rStyle w:val="Hyperlink"/>
                <w:rFonts w:ascii="Times New (W1)" w:hAnsi="Times New (W1)" w:cs="Times New (W1)"/>
              </w:rPr>
            </w:pPr>
            <w:hyperlink r:id="rId485" w:history="1">
              <w:r w:rsidR="003A293D" w:rsidRPr="00D80426">
                <w:rPr>
                  <w:rStyle w:val="Hyperlink"/>
                  <w:rFonts w:ascii="Times New (W1)" w:hAnsi="Times New (W1)" w:cs="Times New (W1)"/>
                </w:rPr>
                <w:t>§</w:t>
              </w:r>
              <w:r w:rsidR="00960429">
                <w:rPr>
                  <w:rStyle w:val="Hyperlink"/>
                  <w:rFonts w:ascii="Times New (W1)" w:hAnsi="Times New (W1)" w:cs="Times New (W1)"/>
                </w:rPr>
                <w:t xml:space="preserve"> </w:t>
              </w:r>
              <w:r w:rsidR="003A293D" w:rsidRPr="00D80426">
                <w:rPr>
                  <w:rStyle w:val="Hyperlink"/>
                  <w:rFonts w:ascii="Times New (W1)" w:hAnsi="Times New (W1)" w:cs="Times New (W1)"/>
                </w:rPr>
                <w:t>3216(l)</w:t>
              </w:r>
            </w:hyperlink>
            <w:r w:rsidR="00216422">
              <w:rPr>
                <w:rStyle w:val="Hyperlink"/>
                <w:rFonts w:ascii="Times New (W1)" w:hAnsi="Times New (W1)" w:cs="Times New (W1)"/>
              </w:rPr>
              <w:t xml:space="preserve"> </w:t>
            </w:r>
            <w:r w:rsidR="00170144">
              <w:rPr>
                <w:rStyle w:val="Hyperlink"/>
                <w:rFonts w:ascii="Times New (W1)" w:hAnsi="Times New (W1)" w:cs="Times New (W1)"/>
              </w:rPr>
              <w:t xml:space="preserve"> </w:t>
            </w:r>
          </w:p>
          <w:p w14:paraId="0F759412" w14:textId="77777777" w:rsidR="00170144" w:rsidRDefault="006A658E" w:rsidP="00252136">
            <w:pPr>
              <w:rPr>
                <w:rStyle w:val="Hyperlink"/>
                <w:rFonts w:ascii="Times New (W1)" w:hAnsi="Times New (W1)" w:cs="Times New (W1)"/>
              </w:rPr>
            </w:pPr>
            <w:hyperlink r:id="rId486" w:history="1">
              <w:r w:rsidR="00170144" w:rsidRPr="00DE046F">
                <w:rPr>
                  <w:rStyle w:val="Hyperlink"/>
                </w:rPr>
                <w:t>§ 4304(l)</w:t>
              </w:r>
            </w:hyperlink>
          </w:p>
          <w:p w14:paraId="2CBE38A1" w14:textId="77777777" w:rsidR="00216422" w:rsidRDefault="006A658E" w:rsidP="00252136">
            <w:pPr>
              <w:rPr>
                <w:rFonts w:ascii="Times New (W1)" w:hAnsi="Times New (W1)" w:cs="Times New (W1)"/>
                <w:color w:val="0000FF"/>
                <w:u w:val="single"/>
              </w:rPr>
            </w:pPr>
            <w:hyperlink r:id="rId487" w:history="1">
              <w:r w:rsidR="00216422" w:rsidRPr="00216422">
                <w:rPr>
                  <w:rStyle w:val="Hyperlink"/>
                </w:rPr>
                <w:t>§ 4328</w:t>
              </w:r>
            </w:hyperlink>
          </w:p>
          <w:p w14:paraId="188F33E9" w14:textId="77777777" w:rsidR="00A20087" w:rsidRPr="00A20087" w:rsidRDefault="007B17D6" w:rsidP="00A20087">
            <w:r w:rsidRPr="0036677E">
              <w:t>45 CFR § 156.100</w:t>
            </w:r>
          </w:p>
          <w:p w14:paraId="48C726B2" w14:textId="77777777" w:rsidR="00A20087" w:rsidRPr="00A20087" w:rsidRDefault="006A658E" w:rsidP="00A20087">
            <w:hyperlink r:id="rId488" w:history="1">
              <w:r w:rsidR="00A20087" w:rsidRPr="0075626E">
                <w:rPr>
                  <w:rStyle w:val="Hyperlink"/>
                </w:rPr>
                <w:t>Model Language</w:t>
              </w:r>
            </w:hyperlink>
          </w:p>
          <w:p w14:paraId="1B244538" w14:textId="77777777" w:rsidR="00A20087" w:rsidRPr="00AD157F" w:rsidRDefault="00A20087" w:rsidP="00252136"/>
        </w:tc>
        <w:tc>
          <w:tcPr>
            <w:tcW w:w="8549" w:type="dxa"/>
            <w:gridSpan w:val="3"/>
            <w:tcBorders>
              <w:bottom w:val="single" w:sz="4" w:space="0" w:color="auto"/>
            </w:tcBorders>
          </w:tcPr>
          <w:p w14:paraId="598044EB" w14:textId="77777777" w:rsidR="003A293D" w:rsidRDefault="003A293D" w:rsidP="00252136">
            <w:r w:rsidRPr="0038329A">
              <w:t xml:space="preserve">This policy or contract form provides coverage for pediatric dental care including the following dental care services for </w:t>
            </w:r>
            <w:r w:rsidR="00CA3EB5">
              <w:t>members</w:t>
            </w:r>
            <w:r w:rsidR="00CA3EB5" w:rsidRPr="0038329A">
              <w:t xml:space="preserve"> </w:t>
            </w:r>
            <w:r w:rsidRPr="0038329A">
              <w:t>up to age 19:  emergency dental care; preventive dental care; routine dental care; endodontics;</w:t>
            </w:r>
            <w:r w:rsidR="00CA3EB5">
              <w:t xml:space="preserve"> periodontics;</w:t>
            </w:r>
            <w:r w:rsidRPr="0038329A">
              <w:t xml:space="preserve"> prosthodontics; </w:t>
            </w:r>
            <w:r w:rsidR="00EF27B4">
              <w:t xml:space="preserve">oral surgery; </w:t>
            </w:r>
            <w:r>
              <w:t xml:space="preserve">and </w:t>
            </w:r>
            <w:r w:rsidRPr="0038329A">
              <w:t>orthodontics used to help restore oral structures to health and function and to treat serious medical conditions</w:t>
            </w:r>
            <w:r>
              <w:t xml:space="preserve">.  </w:t>
            </w:r>
          </w:p>
          <w:p w14:paraId="28E0C177" w14:textId="77777777" w:rsidR="006B5FFB" w:rsidRDefault="006B5FFB" w:rsidP="00252136"/>
          <w:p w14:paraId="516AC0C1" w14:textId="77777777" w:rsidR="003A293D" w:rsidRDefault="003A293D" w:rsidP="00252136">
            <w:r>
              <w:t>Such coverage may be subject to deductibles, copayments and/or coinsurance.</w:t>
            </w:r>
            <w:r w:rsidRPr="002726AE">
              <w:t xml:space="preserve"> </w:t>
            </w:r>
          </w:p>
          <w:p w14:paraId="077193BE" w14:textId="77777777" w:rsidR="00750C8D" w:rsidRDefault="00750C8D" w:rsidP="00252136"/>
          <w:p w14:paraId="2B3D9B85" w14:textId="77777777" w:rsidR="00750C8D" w:rsidRDefault="00750C8D" w:rsidP="00750C8D">
            <w:pPr>
              <w:autoSpaceDE w:val="0"/>
              <w:autoSpaceDN w:val="0"/>
              <w:adjustRightInd w:val="0"/>
              <w:rPr>
                <w:rFonts w:eastAsiaTheme="minorHAnsi"/>
                <w:i/>
                <w:iCs/>
                <w:color w:val="000000"/>
              </w:rPr>
            </w:pPr>
            <w:r>
              <w:rPr>
                <w:rFonts w:eastAsiaTheme="minorHAnsi"/>
                <w:i/>
                <w:iCs/>
                <w:color w:val="000000"/>
              </w:rPr>
              <w:t>Note:  Insurers are required to offer the pediatric dent</w:t>
            </w:r>
            <w:r w:rsidR="004D5570">
              <w:rPr>
                <w:rFonts w:eastAsiaTheme="minorHAnsi"/>
                <w:i/>
                <w:iCs/>
                <w:color w:val="000000"/>
              </w:rPr>
              <w:t xml:space="preserve">al essential health benefit as </w:t>
            </w:r>
            <w:r>
              <w:rPr>
                <w:rFonts w:eastAsiaTheme="minorHAnsi"/>
                <w:i/>
                <w:iCs/>
                <w:color w:val="000000"/>
              </w:rPr>
              <w:t xml:space="preserve">either an embedded benefit (coverage provided by the insurer) or bundled benefit (coverage provided through an arrangement with another insurer).   </w:t>
            </w:r>
          </w:p>
          <w:p w14:paraId="7583F955" w14:textId="77777777" w:rsidR="009E15C6" w:rsidRDefault="009E15C6" w:rsidP="00750C8D">
            <w:pPr>
              <w:autoSpaceDE w:val="0"/>
              <w:autoSpaceDN w:val="0"/>
              <w:adjustRightInd w:val="0"/>
              <w:rPr>
                <w:rFonts w:eastAsiaTheme="minorHAnsi"/>
                <w:i/>
                <w:iCs/>
                <w:color w:val="000000"/>
              </w:rPr>
            </w:pPr>
          </w:p>
          <w:p w14:paraId="63011EAC" w14:textId="77777777" w:rsidR="00750C8D" w:rsidRDefault="009E15C6" w:rsidP="00750C8D">
            <w:pPr>
              <w:autoSpaceDE w:val="0"/>
              <w:autoSpaceDN w:val="0"/>
              <w:adjustRightInd w:val="0"/>
              <w:rPr>
                <w:rFonts w:eastAsiaTheme="minorHAnsi"/>
                <w:i/>
                <w:iCs/>
                <w:color w:val="000000"/>
              </w:rPr>
            </w:pPr>
            <w:r>
              <w:rPr>
                <w:rFonts w:eastAsiaTheme="minorHAnsi"/>
                <w:i/>
                <w:iCs/>
                <w:color w:val="000000"/>
              </w:rPr>
              <w:t>Note:  The cosmetic orthodontics benefit is optional.  Plans may impose no longer than a 12</w:t>
            </w:r>
            <w:r w:rsidR="007E3767">
              <w:rPr>
                <w:rFonts w:eastAsiaTheme="minorHAnsi"/>
                <w:i/>
                <w:iCs/>
                <w:color w:val="000000"/>
              </w:rPr>
              <w:t>-</w:t>
            </w:r>
            <w:r>
              <w:rPr>
                <w:rFonts w:eastAsiaTheme="minorHAnsi"/>
                <w:i/>
                <w:iCs/>
                <w:color w:val="000000"/>
              </w:rPr>
              <w:t>month waiting period</w:t>
            </w:r>
            <w:r w:rsidR="009F1A44">
              <w:rPr>
                <w:rFonts w:eastAsiaTheme="minorHAnsi"/>
                <w:i/>
                <w:iCs/>
                <w:color w:val="000000"/>
              </w:rPr>
              <w:t xml:space="preserve"> on</w:t>
            </w:r>
            <w:r w:rsidR="00D330D3">
              <w:rPr>
                <w:rFonts w:eastAsiaTheme="minorHAnsi"/>
                <w:i/>
                <w:iCs/>
                <w:color w:val="000000"/>
              </w:rPr>
              <w:t xml:space="preserve"> the cosmetic orthodontics benefit</w:t>
            </w:r>
            <w:r>
              <w:rPr>
                <w:rFonts w:eastAsiaTheme="minorHAnsi"/>
                <w:i/>
                <w:iCs/>
                <w:color w:val="000000"/>
              </w:rPr>
              <w:t xml:space="preserve">. </w:t>
            </w:r>
          </w:p>
          <w:p w14:paraId="3D02A2CC" w14:textId="77777777" w:rsidR="00750C8D" w:rsidRPr="008F4981" w:rsidRDefault="00750C8D" w:rsidP="00750C8D">
            <w:pPr>
              <w:autoSpaceDE w:val="0"/>
              <w:autoSpaceDN w:val="0"/>
              <w:adjustRightInd w:val="0"/>
              <w:rPr>
                <w:rFonts w:eastAsiaTheme="minorHAnsi"/>
                <w:iCs/>
                <w:color w:val="000000"/>
              </w:rPr>
            </w:pPr>
          </w:p>
          <w:p w14:paraId="292C3EAF" w14:textId="77777777" w:rsidR="00750C8D" w:rsidRPr="002726AE" w:rsidRDefault="00750C8D" w:rsidP="00D330D3">
            <w:pPr>
              <w:autoSpaceDE w:val="0"/>
              <w:autoSpaceDN w:val="0"/>
              <w:adjustRightInd w:val="0"/>
            </w:pPr>
            <w:r w:rsidRPr="00BE5697">
              <w:rPr>
                <w:rFonts w:eastAsiaTheme="minorHAnsi"/>
                <w:i/>
                <w:iCs/>
                <w:color w:val="000000"/>
              </w:rPr>
              <w:lastRenderedPageBreak/>
              <w:t xml:space="preserve">  </w:t>
            </w:r>
          </w:p>
        </w:tc>
        <w:tc>
          <w:tcPr>
            <w:tcW w:w="1957" w:type="dxa"/>
            <w:tcBorders>
              <w:bottom w:val="single" w:sz="4" w:space="0" w:color="auto"/>
            </w:tcBorders>
          </w:tcPr>
          <w:p w14:paraId="216D797F" w14:textId="77777777" w:rsidR="003A293D" w:rsidRDefault="003A293D" w:rsidP="00252136"/>
        </w:tc>
      </w:tr>
      <w:tr w:rsidR="003A293D" w14:paraId="70A3E7E2" w14:textId="77777777" w:rsidTr="008B37C6">
        <w:trPr>
          <w:gridAfter w:val="1"/>
          <w:wAfter w:w="23" w:type="dxa"/>
        </w:trPr>
        <w:tc>
          <w:tcPr>
            <w:tcW w:w="14827" w:type="dxa"/>
            <w:gridSpan w:val="8"/>
            <w:tcBorders>
              <w:bottom w:val="single" w:sz="4" w:space="0" w:color="auto"/>
            </w:tcBorders>
          </w:tcPr>
          <w:p w14:paraId="060F0DAF" w14:textId="77777777" w:rsidR="003A293D" w:rsidRDefault="004A146A" w:rsidP="00252136">
            <w:pPr>
              <w:rPr>
                <w:u w:val="single"/>
              </w:rPr>
            </w:pPr>
            <w:r>
              <w:rPr>
                <w:u w:val="single"/>
              </w:rPr>
              <w:t>B</w:t>
            </w:r>
            <w:r w:rsidR="00C45CCF">
              <w:rPr>
                <w:u w:val="single"/>
              </w:rPr>
              <w:t>enefit e</w:t>
            </w:r>
            <w:r w:rsidR="003A293D" w:rsidRPr="00D54484">
              <w:rPr>
                <w:u w:val="single"/>
              </w:rPr>
              <w:t>xplanation:</w:t>
            </w:r>
          </w:p>
          <w:p w14:paraId="0A8C945F" w14:textId="77777777" w:rsidR="003A293D" w:rsidRDefault="003A293D" w:rsidP="00252136"/>
          <w:p w14:paraId="4E24B0EA" w14:textId="77777777" w:rsidR="003A293D" w:rsidRDefault="003A293D" w:rsidP="00252136"/>
        </w:tc>
      </w:tr>
      <w:tr w:rsidR="003A293D" w14:paraId="07C465A0" w14:textId="77777777" w:rsidTr="008B37C6">
        <w:trPr>
          <w:gridAfter w:val="1"/>
          <w:wAfter w:w="23" w:type="dxa"/>
        </w:trPr>
        <w:tc>
          <w:tcPr>
            <w:tcW w:w="2250" w:type="dxa"/>
            <w:tcBorders>
              <w:bottom w:val="single" w:sz="4" w:space="0" w:color="auto"/>
            </w:tcBorders>
            <w:shd w:val="pct20" w:color="auto" w:fill="auto"/>
          </w:tcPr>
          <w:p w14:paraId="1AFAFCF6" w14:textId="77777777" w:rsidR="003A293D" w:rsidRDefault="003A293D" w:rsidP="00252136">
            <w:pPr>
              <w:rPr>
                <w:b/>
              </w:rPr>
            </w:pPr>
            <w:r w:rsidRPr="00CB4F97">
              <w:rPr>
                <w:b/>
              </w:rPr>
              <w:t>ADDITIONAL BENEFITS</w:t>
            </w:r>
          </w:p>
          <w:p w14:paraId="76CE0D2C" w14:textId="77777777" w:rsidR="008F33F4" w:rsidRDefault="008F33F4" w:rsidP="00252136">
            <w:pPr>
              <w:rPr>
                <w:b/>
              </w:rPr>
            </w:pPr>
          </w:p>
          <w:p w14:paraId="0241DE26" w14:textId="77777777" w:rsidR="008F33F4" w:rsidRDefault="008F33F4" w:rsidP="008F33F4">
            <w:r>
              <w:t>Model Language Used?</w:t>
            </w:r>
          </w:p>
          <w:p w14:paraId="5B03B200" w14:textId="33F3F687" w:rsidR="008F33F4" w:rsidRPr="00CB4F97" w:rsidRDefault="008F33F4" w:rsidP="008F33F4">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2071" w:type="dxa"/>
            <w:gridSpan w:val="3"/>
            <w:tcBorders>
              <w:bottom w:val="single" w:sz="4" w:space="0" w:color="auto"/>
            </w:tcBorders>
            <w:shd w:val="pct20" w:color="auto" w:fill="auto"/>
          </w:tcPr>
          <w:p w14:paraId="37D08F3B" w14:textId="77777777" w:rsidR="003A293D" w:rsidRDefault="003A293D" w:rsidP="00252136"/>
        </w:tc>
        <w:tc>
          <w:tcPr>
            <w:tcW w:w="8549" w:type="dxa"/>
            <w:gridSpan w:val="3"/>
            <w:tcBorders>
              <w:bottom w:val="single" w:sz="4" w:space="0" w:color="auto"/>
            </w:tcBorders>
            <w:shd w:val="pct20" w:color="auto" w:fill="auto"/>
          </w:tcPr>
          <w:p w14:paraId="57138D1E" w14:textId="77777777" w:rsidR="003A293D" w:rsidRPr="00CB4F97" w:rsidRDefault="00B60EE1" w:rsidP="00252136">
            <w:pPr>
              <w:rPr>
                <w:b/>
              </w:rPr>
            </w:pPr>
            <w:r>
              <w:t xml:space="preserve">The benefits below are optional additional benefits. </w:t>
            </w:r>
            <w:r w:rsidRPr="00B60EE1">
              <w:rPr>
                <w:i/>
                <w:iCs/>
              </w:rPr>
              <w:t>Use of the model language is required.</w:t>
            </w:r>
          </w:p>
        </w:tc>
        <w:tc>
          <w:tcPr>
            <w:tcW w:w="1957" w:type="dxa"/>
            <w:tcBorders>
              <w:bottom w:val="single" w:sz="4" w:space="0" w:color="auto"/>
            </w:tcBorders>
            <w:shd w:val="pct20" w:color="auto" w:fill="auto"/>
          </w:tcPr>
          <w:p w14:paraId="2419AB11" w14:textId="77777777" w:rsidR="003A293D" w:rsidRDefault="003A293D" w:rsidP="00252136"/>
        </w:tc>
      </w:tr>
      <w:tr w:rsidR="00006ED9" w14:paraId="7B35AEB9" w14:textId="77777777" w:rsidTr="008B37C6">
        <w:trPr>
          <w:gridAfter w:val="1"/>
          <w:wAfter w:w="23" w:type="dxa"/>
        </w:trPr>
        <w:tc>
          <w:tcPr>
            <w:tcW w:w="2250" w:type="dxa"/>
          </w:tcPr>
          <w:p w14:paraId="147B5251" w14:textId="77777777" w:rsidR="00006ED9" w:rsidRDefault="00006ED9" w:rsidP="002A3EC9">
            <w:r>
              <w:t>Acupuncture</w:t>
            </w:r>
          </w:p>
          <w:p w14:paraId="5A11A0D3" w14:textId="77777777" w:rsidR="00BF78FD" w:rsidRDefault="00BF78FD" w:rsidP="002A3EC9"/>
          <w:p w14:paraId="3289035B" w14:textId="5E13524E" w:rsidR="00BF78FD" w:rsidRDefault="00BF78FD" w:rsidP="00BF78FD"/>
        </w:tc>
        <w:tc>
          <w:tcPr>
            <w:tcW w:w="2071" w:type="dxa"/>
            <w:gridSpan w:val="3"/>
          </w:tcPr>
          <w:p w14:paraId="4D5287E9" w14:textId="77777777" w:rsidR="00006ED9" w:rsidRDefault="006A658E" w:rsidP="002A3EC9">
            <w:pPr>
              <w:rPr>
                <w:color w:val="0000FF"/>
                <w:u w:val="single"/>
              </w:rPr>
            </w:pPr>
            <w:hyperlink r:id="rId489" w:history="1">
              <w:r w:rsidR="00006ED9" w:rsidRPr="0075626E">
                <w:rPr>
                  <w:rStyle w:val="Hyperlink"/>
                </w:rPr>
                <w:t>Model Language</w:t>
              </w:r>
            </w:hyperlink>
          </w:p>
        </w:tc>
        <w:tc>
          <w:tcPr>
            <w:tcW w:w="8549" w:type="dxa"/>
            <w:gridSpan w:val="3"/>
          </w:tcPr>
          <w:p w14:paraId="7234C4EA" w14:textId="77777777" w:rsidR="00006ED9" w:rsidRPr="00F1489D" w:rsidRDefault="00006ED9" w:rsidP="002A3EC9">
            <w:pPr>
              <w:rPr>
                <w:bCs/>
              </w:rPr>
            </w:pPr>
            <w:r>
              <w:rPr>
                <w:bCs/>
              </w:rPr>
              <w:t>This policy or contract form provides coverage for acupuncture.</w:t>
            </w:r>
          </w:p>
        </w:tc>
        <w:tc>
          <w:tcPr>
            <w:tcW w:w="1957" w:type="dxa"/>
          </w:tcPr>
          <w:p w14:paraId="6D734BF4" w14:textId="77777777" w:rsidR="00006ED9" w:rsidRDefault="00006ED9" w:rsidP="002A3EC9"/>
        </w:tc>
      </w:tr>
      <w:tr w:rsidR="00D330D3" w14:paraId="2D2EBF11" w14:textId="77777777" w:rsidTr="008B37C6">
        <w:trPr>
          <w:gridAfter w:val="1"/>
          <w:wAfter w:w="23" w:type="dxa"/>
        </w:trPr>
        <w:tc>
          <w:tcPr>
            <w:tcW w:w="2250" w:type="dxa"/>
          </w:tcPr>
          <w:p w14:paraId="557CDC60" w14:textId="77777777" w:rsidR="00D330D3" w:rsidRDefault="00D330D3" w:rsidP="002A3EC9">
            <w:r>
              <w:t xml:space="preserve">Adult Dental </w:t>
            </w:r>
            <w:r w:rsidR="00202371">
              <w:t>Care</w:t>
            </w:r>
          </w:p>
        </w:tc>
        <w:tc>
          <w:tcPr>
            <w:tcW w:w="2071" w:type="dxa"/>
            <w:gridSpan w:val="3"/>
          </w:tcPr>
          <w:p w14:paraId="321F41BE" w14:textId="77777777" w:rsidR="00D330D3" w:rsidRDefault="006A658E" w:rsidP="002A3EC9">
            <w:hyperlink r:id="rId490" w:history="1">
              <w:r w:rsidR="00202371" w:rsidRPr="0075626E">
                <w:rPr>
                  <w:rStyle w:val="Hyperlink"/>
                </w:rPr>
                <w:t>Model Language</w:t>
              </w:r>
            </w:hyperlink>
          </w:p>
        </w:tc>
        <w:tc>
          <w:tcPr>
            <w:tcW w:w="8549" w:type="dxa"/>
            <w:gridSpan w:val="3"/>
          </w:tcPr>
          <w:p w14:paraId="7429DAF4" w14:textId="77777777" w:rsidR="00D330D3" w:rsidRDefault="00202371" w:rsidP="002A3EC9">
            <w:pPr>
              <w:rPr>
                <w:bCs/>
              </w:rPr>
            </w:pPr>
            <w:r>
              <w:rPr>
                <w:bCs/>
              </w:rPr>
              <w:t xml:space="preserve">This policy or contract form provides coverage for adult dental care including </w:t>
            </w:r>
            <w:r w:rsidR="00367CCE">
              <w:rPr>
                <w:bCs/>
              </w:rPr>
              <w:t xml:space="preserve">the following dental care services: emergency dental care; preventive dental care; routine dental care; endodontics; periodontics; prosthodontics; </w:t>
            </w:r>
            <w:r w:rsidR="00EF27B4">
              <w:rPr>
                <w:bCs/>
              </w:rPr>
              <w:t xml:space="preserve">oral surgery; </w:t>
            </w:r>
            <w:r w:rsidR="00367CCE">
              <w:rPr>
                <w:bCs/>
              </w:rPr>
              <w:t xml:space="preserve">and orthodontics. </w:t>
            </w:r>
          </w:p>
          <w:p w14:paraId="04C1C70B" w14:textId="77777777" w:rsidR="00367CCE" w:rsidRDefault="00367CCE" w:rsidP="002A3EC9">
            <w:pPr>
              <w:rPr>
                <w:bCs/>
              </w:rPr>
            </w:pPr>
          </w:p>
          <w:p w14:paraId="18FDA2FA" w14:textId="77777777" w:rsidR="00367CCE" w:rsidRDefault="00367CCE" w:rsidP="002A3EC9">
            <w:pPr>
              <w:rPr>
                <w:bCs/>
              </w:rPr>
            </w:pPr>
            <w:r>
              <w:rPr>
                <w:bCs/>
              </w:rPr>
              <w:t xml:space="preserve">Such coverage may be subject to deductibles, copayments and/or coinsurance. </w:t>
            </w:r>
          </w:p>
        </w:tc>
        <w:tc>
          <w:tcPr>
            <w:tcW w:w="1957" w:type="dxa"/>
          </w:tcPr>
          <w:p w14:paraId="55620A37" w14:textId="77777777" w:rsidR="00D330D3" w:rsidRDefault="00D330D3" w:rsidP="002A3EC9"/>
        </w:tc>
      </w:tr>
      <w:tr w:rsidR="00D330D3" w14:paraId="2D4C5424" w14:textId="77777777" w:rsidTr="008B37C6">
        <w:trPr>
          <w:gridAfter w:val="1"/>
          <w:wAfter w:w="23" w:type="dxa"/>
        </w:trPr>
        <w:tc>
          <w:tcPr>
            <w:tcW w:w="2250" w:type="dxa"/>
          </w:tcPr>
          <w:p w14:paraId="7564B5E8" w14:textId="77777777" w:rsidR="00D330D3" w:rsidRDefault="00D330D3" w:rsidP="00D330D3">
            <w:r>
              <w:t>Adult Vision</w:t>
            </w:r>
            <w:r w:rsidR="00202371">
              <w:t xml:space="preserve"> Care</w:t>
            </w:r>
          </w:p>
          <w:p w14:paraId="737B44D7" w14:textId="57202A02" w:rsidR="00D330D3" w:rsidRDefault="00D330D3" w:rsidP="00D330D3"/>
        </w:tc>
        <w:tc>
          <w:tcPr>
            <w:tcW w:w="2071" w:type="dxa"/>
            <w:gridSpan w:val="3"/>
          </w:tcPr>
          <w:p w14:paraId="5B0CE9C2" w14:textId="77777777" w:rsidR="00D330D3" w:rsidRDefault="006A658E" w:rsidP="002A3EC9">
            <w:hyperlink r:id="rId491" w:history="1">
              <w:r w:rsidR="00D330D3" w:rsidRPr="0075626E">
                <w:rPr>
                  <w:rStyle w:val="Hyperlink"/>
                </w:rPr>
                <w:t>Model Language</w:t>
              </w:r>
            </w:hyperlink>
          </w:p>
        </w:tc>
        <w:tc>
          <w:tcPr>
            <w:tcW w:w="8549" w:type="dxa"/>
            <w:gridSpan w:val="3"/>
          </w:tcPr>
          <w:p w14:paraId="1970A8D9" w14:textId="77777777" w:rsidR="00D330D3" w:rsidRDefault="00D330D3" w:rsidP="002A3EC9">
            <w:pPr>
              <w:rPr>
                <w:bCs/>
              </w:rPr>
            </w:pPr>
            <w:r w:rsidRPr="00973CBC">
              <w:t>This policy</w:t>
            </w:r>
            <w:r>
              <w:t xml:space="preserve"> or contract form</w:t>
            </w:r>
            <w:r w:rsidRPr="00973CBC">
              <w:t xml:space="preserve"> provides coverage for </w:t>
            </w:r>
            <w:r>
              <w:t>v</w:t>
            </w:r>
            <w:r w:rsidRPr="00973CBC">
              <w:t xml:space="preserve">ision </w:t>
            </w:r>
            <w:r>
              <w:t>c</w:t>
            </w:r>
            <w:r w:rsidRPr="00973CBC">
              <w:t xml:space="preserve">are including: </w:t>
            </w:r>
            <w:r>
              <w:t>e</w:t>
            </w:r>
            <w:r w:rsidRPr="00973CBC">
              <w:t xml:space="preserve">mergency, </w:t>
            </w:r>
            <w:r>
              <w:t>p</w:t>
            </w:r>
            <w:r w:rsidRPr="00973CBC">
              <w:t xml:space="preserve">reventive and </w:t>
            </w:r>
            <w:r>
              <w:t>r</w:t>
            </w:r>
            <w:r w:rsidRPr="00973CBC">
              <w:t xml:space="preserve">outine </w:t>
            </w:r>
            <w:r>
              <w:t>v</w:t>
            </w:r>
            <w:r w:rsidRPr="00973CBC">
              <w:t xml:space="preserve">ision </w:t>
            </w:r>
            <w:r>
              <w:t>c</w:t>
            </w:r>
            <w:r w:rsidRPr="00973CBC">
              <w:t xml:space="preserve">are;  </w:t>
            </w:r>
            <w:r>
              <w:t xml:space="preserve">including </w:t>
            </w:r>
            <w:r w:rsidRPr="00973CBC">
              <w:t xml:space="preserve">one </w:t>
            </w:r>
            <w:r>
              <w:t xml:space="preserve">(1) </w:t>
            </w:r>
            <w:r w:rsidRPr="00973CBC">
              <w:t>vision examination in any 12</w:t>
            </w:r>
            <w:r>
              <w:t>-</w:t>
            </w:r>
            <w:r w:rsidRPr="00973CBC">
              <w:t xml:space="preserve">month </w:t>
            </w:r>
            <w:r w:rsidR="001C7A9B">
              <w:t xml:space="preserve">or 24-month </w:t>
            </w:r>
            <w:r w:rsidRPr="00973CBC">
              <w:t>period</w:t>
            </w:r>
            <w:r>
              <w:t>; one (1) time per plan year,</w:t>
            </w:r>
            <w:r w:rsidR="001C7A9B">
              <w:t xml:space="preserve"> or every other plan year</w:t>
            </w:r>
            <w:r w:rsidRPr="00973CBC">
              <w:t xml:space="preserve"> unless more frequent examinations are </w:t>
            </w:r>
            <w:r>
              <w:t>m</w:t>
            </w:r>
            <w:r w:rsidRPr="00973CBC">
              <w:t xml:space="preserve">edically </w:t>
            </w:r>
            <w:r>
              <w:t>n</w:t>
            </w:r>
            <w:r w:rsidRPr="00973CBC">
              <w:t>ecessary as evidenced by appropriate documentation</w:t>
            </w:r>
            <w:r w:rsidRPr="006C2A07">
              <w:t xml:space="preserve">; </w:t>
            </w:r>
            <w:r>
              <w:t>p</w:t>
            </w:r>
            <w:r w:rsidRPr="00973CBC">
              <w:t xml:space="preserve">rescribed </w:t>
            </w:r>
            <w:r>
              <w:t>l</w:t>
            </w:r>
            <w:r w:rsidRPr="00973CBC">
              <w:t xml:space="preserve">enses </w:t>
            </w:r>
            <w:r>
              <w:t>and</w:t>
            </w:r>
            <w:r w:rsidRPr="00973CBC">
              <w:t xml:space="preserve"> </w:t>
            </w:r>
            <w:r>
              <w:t>f</w:t>
            </w:r>
            <w:r w:rsidRPr="00973CBC">
              <w:t>rames; and contact lenses.</w:t>
            </w:r>
          </w:p>
        </w:tc>
        <w:tc>
          <w:tcPr>
            <w:tcW w:w="1957" w:type="dxa"/>
          </w:tcPr>
          <w:p w14:paraId="120A397E" w14:textId="77777777" w:rsidR="00D330D3" w:rsidRDefault="00D330D3" w:rsidP="002A3EC9"/>
        </w:tc>
      </w:tr>
      <w:tr w:rsidR="00BF78FD" w14:paraId="69D1F3FC" w14:textId="77777777" w:rsidTr="008B37C6">
        <w:trPr>
          <w:gridAfter w:val="1"/>
          <w:wAfter w:w="23" w:type="dxa"/>
        </w:trPr>
        <w:tc>
          <w:tcPr>
            <w:tcW w:w="2250" w:type="dxa"/>
            <w:tcBorders>
              <w:bottom w:val="single" w:sz="4" w:space="0" w:color="auto"/>
            </w:tcBorders>
            <w:shd w:val="clear" w:color="auto" w:fill="auto"/>
          </w:tcPr>
          <w:p w14:paraId="6444B9D9" w14:textId="77777777" w:rsidR="00BF78FD" w:rsidRDefault="00BF78FD" w:rsidP="00252136">
            <w:r>
              <w:t>Advanced Infertility Services</w:t>
            </w:r>
          </w:p>
          <w:p w14:paraId="3B9AB2B1" w14:textId="77777777" w:rsidR="00BF78FD" w:rsidRDefault="00BF78FD" w:rsidP="00252136"/>
          <w:p w14:paraId="206BB9A8" w14:textId="41671EC1" w:rsidR="00BF78FD" w:rsidRDefault="00BF78FD" w:rsidP="00BF78FD"/>
        </w:tc>
        <w:tc>
          <w:tcPr>
            <w:tcW w:w="2071" w:type="dxa"/>
            <w:gridSpan w:val="3"/>
            <w:tcBorders>
              <w:bottom w:val="single" w:sz="4" w:space="0" w:color="auto"/>
            </w:tcBorders>
            <w:shd w:val="clear" w:color="auto" w:fill="auto"/>
          </w:tcPr>
          <w:p w14:paraId="5FBE31E7" w14:textId="77777777" w:rsidR="00BF78FD" w:rsidRDefault="006A658E" w:rsidP="00252136">
            <w:hyperlink r:id="rId492" w:history="1">
              <w:r w:rsidR="00BF78FD" w:rsidRPr="0075626E">
                <w:rPr>
                  <w:rStyle w:val="Hyperlink"/>
                </w:rPr>
                <w:t>Model Language</w:t>
              </w:r>
            </w:hyperlink>
          </w:p>
        </w:tc>
        <w:tc>
          <w:tcPr>
            <w:tcW w:w="8549" w:type="dxa"/>
            <w:gridSpan w:val="3"/>
            <w:tcBorders>
              <w:bottom w:val="single" w:sz="4" w:space="0" w:color="auto"/>
            </w:tcBorders>
            <w:shd w:val="clear" w:color="auto" w:fill="auto"/>
          </w:tcPr>
          <w:p w14:paraId="1E8D5CE3" w14:textId="77777777" w:rsidR="00BF78FD" w:rsidRPr="00973CBC" w:rsidRDefault="00BF78FD" w:rsidP="00C45CCF">
            <w:r>
              <w:t>This policy or contract form provides coverage for advanced infertility services.</w:t>
            </w:r>
          </w:p>
        </w:tc>
        <w:tc>
          <w:tcPr>
            <w:tcW w:w="1957" w:type="dxa"/>
            <w:tcBorders>
              <w:bottom w:val="single" w:sz="4" w:space="0" w:color="auto"/>
            </w:tcBorders>
            <w:shd w:val="clear" w:color="auto" w:fill="auto"/>
          </w:tcPr>
          <w:p w14:paraId="30312E82" w14:textId="77777777" w:rsidR="00BF78FD" w:rsidRDefault="00BF78FD" w:rsidP="00252136"/>
        </w:tc>
      </w:tr>
      <w:tr w:rsidR="007E3767" w14:paraId="4FEAE896" w14:textId="77777777" w:rsidTr="008B37C6">
        <w:trPr>
          <w:gridAfter w:val="1"/>
          <w:wAfter w:w="23" w:type="dxa"/>
        </w:trPr>
        <w:tc>
          <w:tcPr>
            <w:tcW w:w="2250" w:type="dxa"/>
            <w:tcBorders>
              <w:bottom w:val="single" w:sz="4" w:space="0" w:color="auto"/>
            </w:tcBorders>
            <w:shd w:val="clear" w:color="auto" w:fill="auto"/>
          </w:tcPr>
          <w:p w14:paraId="368A04AE" w14:textId="77777777" w:rsidR="007E3767" w:rsidRDefault="007E3767" w:rsidP="00252136">
            <w:r>
              <w:t xml:space="preserve">Retail Health Clinics </w:t>
            </w:r>
          </w:p>
          <w:p w14:paraId="67E263E5" w14:textId="77777777" w:rsidR="007E3767" w:rsidRDefault="007E3767" w:rsidP="007E3767"/>
          <w:p w14:paraId="106010EE" w14:textId="51C89AA0" w:rsidR="007E3767" w:rsidRDefault="007E3767" w:rsidP="007E3767"/>
        </w:tc>
        <w:tc>
          <w:tcPr>
            <w:tcW w:w="2071" w:type="dxa"/>
            <w:gridSpan w:val="3"/>
            <w:tcBorders>
              <w:bottom w:val="single" w:sz="4" w:space="0" w:color="auto"/>
            </w:tcBorders>
            <w:shd w:val="clear" w:color="auto" w:fill="auto"/>
          </w:tcPr>
          <w:p w14:paraId="507630A2" w14:textId="77777777" w:rsidR="007E3767" w:rsidRDefault="006A658E" w:rsidP="00252136">
            <w:hyperlink r:id="rId493" w:history="1">
              <w:r w:rsidR="007E3767" w:rsidRPr="0075626E">
                <w:rPr>
                  <w:rStyle w:val="Hyperlink"/>
                </w:rPr>
                <w:t>Model Language</w:t>
              </w:r>
            </w:hyperlink>
          </w:p>
        </w:tc>
        <w:tc>
          <w:tcPr>
            <w:tcW w:w="8549" w:type="dxa"/>
            <w:gridSpan w:val="3"/>
            <w:tcBorders>
              <w:bottom w:val="single" w:sz="4" w:space="0" w:color="auto"/>
            </w:tcBorders>
            <w:shd w:val="clear" w:color="auto" w:fill="auto"/>
          </w:tcPr>
          <w:p w14:paraId="61349D34" w14:textId="77777777" w:rsidR="007E3767" w:rsidRDefault="007E3767" w:rsidP="00C45CCF">
            <w:r w:rsidRPr="00B120B0">
              <w:t xml:space="preserve">This policy or contract form provides coverage </w:t>
            </w:r>
            <w:r w:rsidRPr="00EF6A73">
              <w:t xml:space="preserve">for basic health care services provided on a “walk-in” basis at retail health clinics, normally found in major pharmacies or retail stores.  Covered </w:t>
            </w:r>
            <w:r>
              <w:t>s</w:t>
            </w:r>
            <w:r w:rsidRPr="00EF6A73">
              <w:t xml:space="preserve">ervices are typically provided by a physician’s assistant or nurse practitioner.  Covered </w:t>
            </w:r>
            <w:r>
              <w:t>s</w:t>
            </w:r>
            <w:r w:rsidRPr="00EF6A73">
              <w:t>ervices available at retail health clinics are limited to routine care and treatment of common illnesses.</w:t>
            </w:r>
          </w:p>
        </w:tc>
        <w:tc>
          <w:tcPr>
            <w:tcW w:w="1957" w:type="dxa"/>
            <w:tcBorders>
              <w:bottom w:val="single" w:sz="4" w:space="0" w:color="auto"/>
            </w:tcBorders>
            <w:shd w:val="clear" w:color="auto" w:fill="auto"/>
          </w:tcPr>
          <w:p w14:paraId="3A7FB260" w14:textId="77777777" w:rsidR="007E3767" w:rsidRDefault="007E3767" w:rsidP="00252136"/>
        </w:tc>
      </w:tr>
      <w:tr w:rsidR="003A293D" w14:paraId="19504CF2" w14:textId="77777777" w:rsidTr="008B37C6">
        <w:trPr>
          <w:gridAfter w:val="1"/>
          <w:wAfter w:w="23" w:type="dxa"/>
        </w:trPr>
        <w:tc>
          <w:tcPr>
            <w:tcW w:w="2250" w:type="dxa"/>
          </w:tcPr>
          <w:p w14:paraId="01E9A8EC" w14:textId="77777777" w:rsidR="003A293D" w:rsidRDefault="00600487" w:rsidP="00252136">
            <w:r>
              <w:t>Shoe Inserts</w:t>
            </w:r>
          </w:p>
          <w:p w14:paraId="7C0224D2" w14:textId="77777777" w:rsidR="003A293D" w:rsidRDefault="003A293D" w:rsidP="00252136"/>
          <w:p w14:paraId="62036A54" w14:textId="391C5A96" w:rsidR="003A293D" w:rsidRDefault="003A293D" w:rsidP="00252136"/>
        </w:tc>
        <w:tc>
          <w:tcPr>
            <w:tcW w:w="2071" w:type="dxa"/>
            <w:gridSpan w:val="3"/>
          </w:tcPr>
          <w:p w14:paraId="3812F175" w14:textId="77777777" w:rsidR="003A293D" w:rsidRDefault="006A658E" w:rsidP="00252136">
            <w:pPr>
              <w:rPr>
                <w:color w:val="0000FF"/>
                <w:u w:val="single"/>
              </w:rPr>
            </w:pPr>
            <w:hyperlink r:id="rId494" w:history="1">
              <w:r w:rsidR="003A293D" w:rsidRPr="003A1F91">
                <w:rPr>
                  <w:rStyle w:val="Hyperlink"/>
                </w:rPr>
                <w:t>Model Language</w:t>
              </w:r>
            </w:hyperlink>
          </w:p>
        </w:tc>
        <w:tc>
          <w:tcPr>
            <w:tcW w:w="8549" w:type="dxa"/>
            <w:gridSpan w:val="3"/>
          </w:tcPr>
          <w:p w14:paraId="49C5E048" w14:textId="77777777" w:rsidR="003A293D" w:rsidRPr="00481B6C" w:rsidRDefault="003A293D" w:rsidP="00600487">
            <w:pPr>
              <w:autoSpaceDE w:val="0"/>
              <w:autoSpaceDN w:val="0"/>
              <w:adjustRightInd w:val="0"/>
            </w:pPr>
            <w:r>
              <w:rPr>
                <w:color w:val="000000"/>
              </w:rPr>
              <w:t>This policy or contract form</w:t>
            </w:r>
            <w:r w:rsidRPr="00481B6C">
              <w:rPr>
                <w:color w:val="000000"/>
              </w:rPr>
              <w:t xml:space="preserve"> </w:t>
            </w:r>
            <w:r>
              <w:rPr>
                <w:color w:val="000000"/>
              </w:rPr>
              <w:t>c</w:t>
            </w:r>
            <w:r w:rsidRPr="00481B6C">
              <w:rPr>
                <w:color w:val="000000"/>
              </w:rPr>
              <w:t>over</w:t>
            </w:r>
            <w:r>
              <w:rPr>
                <w:color w:val="000000"/>
              </w:rPr>
              <w:t>s</w:t>
            </w:r>
            <w:r w:rsidRPr="00481B6C">
              <w:rPr>
                <w:color w:val="000000"/>
              </w:rPr>
              <w:t xml:space="preserve"> </w:t>
            </w:r>
            <w:r w:rsidR="00600487">
              <w:rPr>
                <w:color w:val="000000"/>
              </w:rPr>
              <w:t xml:space="preserve">shoe inserts </w:t>
            </w:r>
            <w:r w:rsidRPr="00481B6C">
              <w:rPr>
                <w:color w:val="000000"/>
              </w:rPr>
              <w:t>that are necessary to: support, restore or protect body function; redirect, eliminate or restrict motion of an impaired body part; or relieve or correct a condition caused by an injury or illness</w:t>
            </w:r>
            <w:r>
              <w:rPr>
                <w:color w:val="000000"/>
              </w:rPr>
              <w:t>.</w:t>
            </w:r>
          </w:p>
        </w:tc>
        <w:tc>
          <w:tcPr>
            <w:tcW w:w="1957" w:type="dxa"/>
          </w:tcPr>
          <w:p w14:paraId="473A0EA3" w14:textId="77777777" w:rsidR="003A293D" w:rsidRDefault="003A293D" w:rsidP="00252136"/>
        </w:tc>
      </w:tr>
      <w:tr w:rsidR="00BF78FD" w14:paraId="3DF21BB2" w14:textId="77777777" w:rsidTr="008B37C6">
        <w:trPr>
          <w:gridAfter w:val="1"/>
          <w:wAfter w:w="23" w:type="dxa"/>
        </w:trPr>
        <w:tc>
          <w:tcPr>
            <w:tcW w:w="2250" w:type="dxa"/>
          </w:tcPr>
          <w:p w14:paraId="38A4AF90" w14:textId="77777777" w:rsidR="00BF78FD" w:rsidRDefault="00BF78FD" w:rsidP="00252136">
            <w:r>
              <w:t>Telemedicine Program</w:t>
            </w:r>
          </w:p>
          <w:p w14:paraId="20F00460" w14:textId="77777777" w:rsidR="00BF78FD" w:rsidRDefault="00BF78FD" w:rsidP="00252136"/>
          <w:p w14:paraId="080C08CC" w14:textId="53BAC953" w:rsidR="00BF78FD" w:rsidRDefault="00BF78FD" w:rsidP="00BF78FD"/>
        </w:tc>
        <w:tc>
          <w:tcPr>
            <w:tcW w:w="2071" w:type="dxa"/>
            <w:gridSpan w:val="3"/>
          </w:tcPr>
          <w:p w14:paraId="50BA3215" w14:textId="77777777" w:rsidR="00BF78FD" w:rsidRPr="0036677E" w:rsidRDefault="006A658E" w:rsidP="00252136">
            <w:hyperlink r:id="rId495" w:history="1">
              <w:r w:rsidR="00BF78FD" w:rsidRPr="005C696C">
                <w:rPr>
                  <w:rStyle w:val="Hyperlink"/>
                </w:rPr>
                <w:t>Model Language</w:t>
              </w:r>
            </w:hyperlink>
          </w:p>
        </w:tc>
        <w:tc>
          <w:tcPr>
            <w:tcW w:w="8549" w:type="dxa"/>
            <w:gridSpan w:val="3"/>
          </w:tcPr>
          <w:p w14:paraId="12201D68" w14:textId="77777777" w:rsidR="00BF78FD" w:rsidRDefault="00BF78FD" w:rsidP="00600487">
            <w:pPr>
              <w:autoSpaceDE w:val="0"/>
              <w:autoSpaceDN w:val="0"/>
              <w:adjustRightInd w:val="0"/>
              <w:rPr>
                <w:color w:val="000000"/>
              </w:rPr>
            </w:pPr>
            <w:r>
              <w:t>In addition to providing covered services via telehealth, this policy or contract form covers online internet consultations between the insured and providers who participate in the telemedicine program for medical conditions that are not an emergency condition.</w:t>
            </w:r>
          </w:p>
        </w:tc>
        <w:tc>
          <w:tcPr>
            <w:tcW w:w="1957" w:type="dxa"/>
          </w:tcPr>
          <w:p w14:paraId="7514E716" w14:textId="77777777" w:rsidR="00BF78FD" w:rsidRDefault="00BF78FD" w:rsidP="00252136"/>
        </w:tc>
      </w:tr>
      <w:tr w:rsidR="003A293D" w14:paraId="3EE4C786" w14:textId="77777777" w:rsidTr="008B37C6">
        <w:trPr>
          <w:gridAfter w:val="1"/>
          <w:wAfter w:w="23" w:type="dxa"/>
        </w:trPr>
        <w:tc>
          <w:tcPr>
            <w:tcW w:w="2250" w:type="dxa"/>
            <w:tcBorders>
              <w:bottom w:val="single" w:sz="4" w:space="0" w:color="auto"/>
            </w:tcBorders>
            <w:shd w:val="clear" w:color="auto" w:fill="auto"/>
          </w:tcPr>
          <w:p w14:paraId="0C1D5A4D" w14:textId="77777777" w:rsidR="003A293D" w:rsidRPr="00CB4F97" w:rsidRDefault="003A293D" w:rsidP="00252136">
            <w:r w:rsidRPr="00CB4F97">
              <w:t xml:space="preserve">Additional Benefits Provided </w:t>
            </w:r>
            <w:r w:rsidR="00C45CCF">
              <w:t>i</w:t>
            </w:r>
            <w:r w:rsidRPr="00CB4F97">
              <w:t xml:space="preserve">n Policy or Contract, or By Rider </w:t>
            </w:r>
          </w:p>
          <w:p w14:paraId="5D1DFF42" w14:textId="77777777" w:rsidR="003A293D" w:rsidRDefault="003A293D" w:rsidP="00252136">
            <w:pPr>
              <w:rPr>
                <w:u w:val="single"/>
              </w:rPr>
            </w:pPr>
          </w:p>
          <w:p w14:paraId="62D66529" w14:textId="77777777" w:rsidR="003A293D" w:rsidRDefault="003A293D" w:rsidP="00252136">
            <w:r>
              <w:t xml:space="preserve">Additional </w:t>
            </w:r>
            <w:r w:rsidR="00C45CCF">
              <w:t>b</w:t>
            </w:r>
            <w:r>
              <w:t xml:space="preserve">enefits </w:t>
            </w:r>
            <w:r w:rsidR="00C45CCF">
              <w:t>p</w:t>
            </w:r>
            <w:r>
              <w:t>rovided?</w:t>
            </w:r>
          </w:p>
          <w:p w14:paraId="55F3BC19" w14:textId="77777777" w:rsidR="003A293D" w:rsidRDefault="003A293D" w:rsidP="00252136">
            <w:r>
              <w:t>Yes</w:t>
            </w:r>
            <w:r w:rsidRPr="00245E82">
              <w:t xml:space="preserve"> </w:t>
            </w:r>
            <w:r>
              <w:fldChar w:fldCharType="begin">
                <w:ffData>
                  <w:name w:val="Check1"/>
                  <w:enabled/>
                  <w:calcOnExit w:val="0"/>
                  <w:checkBox>
                    <w:size w:val="16"/>
                    <w:default w:val="0"/>
                  </w:checkBox>
                </w:ffData>
              </w:fldChar>
            </w:r>
            <w:r>
              <w:instrText xml:space="preserve"> FORMCHECKBOX </w:instrText>
            </w:r>
            <w:r w:rsidR="006A658E">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rsidR="006A658E">
              <w:fldChar w:fldCharType="separate"/>
            </w:r>
            <w:r w:rsidRPr="00245E82">
              <w:fldChar w:fldCharType="end"/>
            </w:r>
            <w:r>
              <w:t xml:space="preserve">  </w:t>
            </w:r>
          </w:p>
          <w:p w14:paraId="0283DBA2" w14:textId="77777777" w:rsidR="00C45CCF" w:rsidRDefault="00C45CCF" w:rsidP="00252136"/>
          <w:p w14:paraId="178D9372" w14:textId="77777777" w:rsidR="003A293D" w:rsidRDefault="003A293D" w:rsidP="00C45CCF">
            <w:pPr>
              <w:rPr>
                <w:u w:val="single"/>
              </w:rPr>
            </w:pPr>
            <w:r>
              <w:t xml:space="preserve">If additional benefits are provided, please explain in </w:t>
            </w:r>
            <w:r w:rsidR="00C45CCF">
              <w:t>the space provided</w:t>
            </w:r>
            <w:r>
              <w:t xml:space="preserve"> below.</w:t>
            </w:r>
          </w:p>
        </w:tc>
        <w:tc>
          <w:tcPr>
            <w:tcW w:w="2071" w:type="dxa"/>
            <w:gridSpan w:val="3"/>
            <w:tcBorders>
              <w:bottom w:val="single" w:sz="4" w:space="0" w:color="auto"/>
            </w:tcBorders>
            <w:shd w:val="clear" w:color="auto" w:fill="auto"/>
          </w:tcPr>
          <w:p w14:paraId="2D5E3BBB" w14:textId="77777777" w:rsidR="003A293D" w:rsidRPr="00F1489D" w:rsidRDefault="006A658E" w:rsidP="00252136">
            <w:hyperlink r:id="rId496" w:history="1">
              <w:r w:rsidR="003A293D" w:rsidRPr="00904087">
                <w:rPr>
                  <w:rStyle w:val="Hyperlink"/>
                </w:rPr>
                <w:t>11 NYCRR 52.1(c)</w:t>
              </w:r>
            </w:hyperlink>
          </w:p>
        </w:tc>
        <w:tc>
          <w:tcPr>
            <w:tcW w:w="8549" w:type="dxa"/>
            <w:gridSpan w:val="3"/>
            <w:tcBorders>
              <w:bottom w:val="single" w:sz="4" w:space="0" w:color="auto"/>
            </w:tcBorders>
            <w:shd w:val="clear" w:color="auto" w:fill="auto"/>
          </w:tcPr>
          <w:p w14:paraId="13265213" w14:textId="77777777" w:rsidR="003A293D" w:rsidRDefault="003A293D" w:rsidP="00252136">
            <w:r>
              <w:t xml:space="preserve">The policy or contract form may provide new forms of coverage and new ways of reducing health care costs by rider.  Innovations should provide health care benefits of real economic value.   Innovations should not be designed merely to produce superficial differences or play upon people’s fears of particular diseases, be unduly complex and serve to confuse and make intelligent choice more difficult.  Benefits which are contrary to the health care needs of the public and only serve to confuse or obfuscate and provide no economic value are prohibited.     </w:t>
            </w:r>
          </w:p>
        </w:tc>
        <w:tc>
          <w:tcPr>
            <w:tcW w:w="1957" w:type="dxa"/>
            <w:tcBorders>
              <w:bottom w:val="single" w:sz="4" w:space="0" w:color="auto"/>
            </w:tcBorders>
            <w:shd w:val="clear" w:color="auto" w:fill="auto"/>
          </w:tcPr>
          <w:p w14:paraId="40274DE9" w14:textId="77777777" w:rsidR="003A293D" w:rsidRDefault="003A293D" w:rsidP="00252136"/>
        </w:tc>
      </w:tr>
      <w:tr w:rsidR="003A293D" w14:paraId="0700A062" w14:textId="77777777" w:rsidTr="008B37C6">
        <w:trPr>
          <w:gridAfter w:val="1"/>
          <w:wAfter w:w="23" w:type="dxa"/>
        </w:trPr>
        <w:tc>
          <w:tcPr>
            <w:tcW w:w="14827" w:type="dxa"/>
            <w:gridSpan w:val="8"/>
            <w:tcBorders>
              <w:bottom w:val="single" w:sz="4" w:space="0" w:color="auto"/>
            </w:tcBorders>
            <w:shd w:val="clear" w:color="auto" w:fill="auto"/>
          </w:tcPr>
          <w:p w14:paraId="69C73E63" w14:textId="77777777" w:rsidR="003A293D" w:rsidRDefault="004A146A" w:rsidP="00252136">
            <w:pPr>
              <w:rPr>
                <w:u w:val="single"/>
              </w:rPr>
            </w:pPr>
            <w:r>
              <w:rPr>
                <w:u w:val="single"/>
              </w:rPr>
              <w:t>B</w:t>
            </w:r>
            <w:r w:rsidR="00C45CCF">
              <w:rPr>
                <w:u w:val="single"/>
              </w:rPr>
              <w:t>enefit e</w:t>
            </w:r>
            <w:r w:rsidR="003A293D" w:rsidRPr="00D54484">
              <w:rPr>
                <w:u w:val="single"/>
              </w:rPr>
              <w:t>xplanation:</w:t>
            </w:r>
          </w:p>
          <w:p w14:paraId="1BB14C96" w14:textId="77777777" w:rsidR="003A293D" w:rsidRDefault="003A293D" w:rsidP="00252136"/>
          <w:p w14:paraId="7BD3CA30" w14:textId="77777777" w:rsidR="003A293D" w:rsidRDefault="003A293D" w:rsidP="00252136"/>
        </w:tc>
      </w:tr>
      <w:tr w:rsidR="006B5FFB" w14:paraId="5D525972" w14:textId="77777777" w:rsidTr="008B37C6">
        <w:trPr>
          <w:gridAfter w:val="1"/>
          <w:wAfter w:w="23" w:type="dxa"/>
        </w:trPr>
        <w:tc>
          <w:tcPr>
            <w:tcW w:w="2700" w:type="dxa"/>
            <w:gridSpan w:val="3"/>
            <w:tcBorders>
              <w:bottom w:val="single" w:sz="4" w:space="0" w:color="auto"/>
            </w:tcBorders>
            <w:shd w:val="pct25" w:color="auto" w:fill="auto"/>
          </w:tcPr>
          <w:p w14:paraId="3E157657" w14:textId="77777777" w:rsidR="006B5FFB" w:rsidRPr="00E47C34" w:rsidRDefault="006B5FFB" w:rsidP="006B5FFB">
            <w:pPr>
              <w:rPr>
                <w:b/>
              </w:rPr>
            </w:pPr>
            <w:r w:rsidRPr="00E47C34">
              <w:rPr>
                <w:b/>
              </w:rPr>
              <w:t>MAKE AVAILABLE BENEFITS</w:t>
            </w:r>
          </w:p>
        </w:tc>
        <w:tc>
          <w:tcPr>
            <w:tcW w:w="1800" w:type="dxa"/>
            <w:gridSpan w:val="2"/>
            <w:tcBorders>
              <w:bottom w:val="single" w:sz="4" w:space="0" w:color="auto"/>
            </w:tcBorders>
            <w:shd w:val="pct25" w:color="auto" w:fill="auto"/>
          </w:tcPr>
          <w:p w14:paraId="5869BDEC" w14:textId="77777777" w:rsidR="006B5FFB" w:rsidRDefault="006B5FFB" w:rsidP="006B5FFB">
            <w:pPr>
              <w:rPr>
                <w:color w:val="0000FF"/>
                <w:u w:val="single"/>
              </w:rPr>
            </w:pPr>
          </w:p>
        </w:tc>
        <w:tc>
          <w:tcPr>
            <w:tcW w:w="8347" w:type="dxa"/>
            <w:tcBorders>
              <w:bottom w:val="single" w:sz="4" w:space="0" w:color="auto"/>
            </w:tcBorders>
            <w:shd w:val="pct25" w:color="auto" w:fill="auto"/>
          </w:tcPr>
          <w:p w14:paraId="6BA7EA29" w14:textId="77777777" w:rsidR="006B5FFB" w:rsidRDefault="006B5FFB" w:rsidP="006B5FFB">
            <w:pPr>
              <w:rPr>
                <w:bCs/>
              </w:rPr>
            </w:pPr>
          </w:p>
        </w:tc>
        <w:tc>
          <w:tcPr>
            <w:tcW w:w="1980" w:type="dxa"/>
            <w:gridSpan w:val="2"/>
            <w:tcBorders>
              <w:bottom w:val="single" w:sz="4" w:space="0" w:color="auto"/>
            </w:tcBorders>
            <w:shd w:val="pct25" w:color="auto" w:fill="auto"/>
          </w:tcPr>
          <w:p w14:paraId="23CF2886" w14:textId="77777777" w:rsidR="006B5FFB" w:rsidRDefault="006B5FFB" w:rsidP="006B5FFB"/>
        </w:tc>
      </w:tr>
      <w:tr w:rsidR="006B5FFB" w14:paraId="41BF873C" w14:textId="77777777" w:rsidTr="008B37C6">
        <w:trPr>
          <w:gridAfter w:val="1"/>
          <w:wAfter w:w="23" w:type="dxa"/>
          <w:trHeight w:val="1052"/>
        </w:trPr>
        <w:tc>
          <w:tcPr>
            <w:tcW w:w="2700" w:type="dxa"/>
            <w:gridSpan w:val="3"/>
            <w:tcBorders>
              <w:bottom w:val="single" w:sz="4" w:space="0" w:color="auto"/>
            </w:tcBorders>
            <w:shd w:val="clear" w:color="auto" w:fill="auto"/>
          </w:tcPr>
          <w:p w14:paraId="3B3E502B" w14:textId="77777777" w:rsidR="006B5FFB" w:rsidRPr="00E47C34" w:rsidRDefault="006B5FFB" w:rsidP="006B5FFB">
            <w:r w:rsidRPr="00E47C34">
              <w:t>Care in a Nursing Home or</w:t>
            </w:r>
          </w:p>
          <w:p w14:paraId="60964EB8" w14:textId="77777777" w:rsidR="006B5FFB" w:rsidRPr="00E47C34" w:rsidRDefault="006B5FFB" w:rsidP="006B5FFB">
            <w:pPr>
              <w:rPr>
                <w:b/>
              </w:rPr>
            </w:pPr>
            <w:r w:rsidRPr="00E47C34">
              <w:t>Skilled Nursing Facility</w:t>
            </w:r>
          </w:p>
        </w:tc>
        <w:tc>
          <w:tcPr>
            <w:tcW w:w="1800" w:type="dxa"/>
            <w:gridSpan w:val="2"/>
            <w:tcBorders>
              <w:bottom w:val="single" w:sz="4" w:space="0" w:color="auto"/>
            </w:tcBorders>
            <w:shd w:val="clear" w:color="auto" w:fill="auto"/>
          </w:tcPr>
          <w:p w14:paraId="0156E587" w14:textId="77777777" w:rsidR="00684048" w:rsidRPr="00386F3E" w:rsidRDefault="00386F3E" w:rsidP="006B5FFB">
            <w:pPr>
              <w:rPr>
                <w:rStyle w:val="Hyperlink"/>
              </w:rPr>
            </w:pPr>
            <w:r>
              <w:rPr>
                <w:color w:val="0000FF"/>
                <w:u w:val="single"/>
              </w:rPr>
              <w:fldChar w:fldCharType="begin"/>
            </w:r>
            <w:r>
              <w:rPr>
                <w:color w:val="0000FF"/>
                <w:u w:val="single"/>
              </w:rPr>
              <w:instrText xml:space="preserve"> HYPERLINK "http://public.leginfo.state.ny.us/navigate.cgi" </w:instrText>
            </w:r>
            <w:r>
              <w:rPr>
                <w:color w:val="0000FF"/>
                <w:u w:val="single"/>
              </w:rPr>
            </w:r>
            <w:r>
              <w:rPr>
                <w:color w:val="0000FF"/>
                <w:u w:val="single"/>
              </w:rPr>
              <w:fldChar w:fldCharType="separate"/>
            </w:r>
            <w:r w:rsidR="00684048" w:rsidRPr="00386F3E">
              <w:rPr>
                <w:rStyle w:val="Hyperlink"/>
              </w:rPr>
              <w:t>§ 3221(l)(2)</w:t>
            </w:r>
          </w:p>
          <w:p w14:paraId="7DB0291B" w14:textId="77777777" w:rsidR="006B5FFB" w:rsidRDefault="006B5FFB" w:rsidP="006B5FFB">
            <w:pPr>
              <w:rPr>
                <w:color w:val="0000FF"/>
                <w:u w:val="single"/>
              </w:rPr>
            </w:pPr>
            <w:r w:rsidRPr="00386F3E">
              <w:rPr>
                <w:rStyle w:val="Hyperlink"/>
              </w:rPr>
              <w:t>§ 4303(d)</w:t>
            </w:r>
            <w:r w:rsidR="00386F3E">
              <w:rPr>
                <w:color w:val="0000FF"/>
                <w:u w:val="single"/>
              </w:rPr>
              <w:fldChar w:fldCharType="end"/>
            </w:r>
          </w:p>
        </w:tc>
        <w:tc>
          <w:tcPr>
            <w:tcW w:w="8347" w:type="dxa"/>
            <w:tcBorders>
              <w:bottom w:val="single" w:sz="4" w:space="0" w:color="auto"/>
            </w:tcBorders>
            <w:shd w:val="clear" w:color="auto" w:fill="auto"/>
          </w:tcPr>
          <w:p w14:paraId="6A25F26F" w14:textId="77777777" w:rsidR="006B5FFB" w:rsidRDefault="006B5FFB" w:rsidP="006B5FFB">
            <w:pPr>
              <w:rPr>
                <w:bCs/>
              </w:rPr>
            </w:pPr>
            <w:r w:rsidRPr="00E47C34">
              <w:rPr>
                <w:bCs/>
              </w:rPr>
              <w:t xml:space="preserve">This policy </w:t>
            </w:r>
            <w:r>
              <w:rPr>
                <w:bCs/>
              </w:rPr>
              <w:t xml:space="preserve">or contract </w:t>
            </w:r>
            <w:r w:rsidR="00287061">
              <w:rPr>
                <w:bCs/>
              </w:rPr>
              <w:t xml:space="preserve">form </w:t>
            </w:r>
            <w:r w:rsidRPr="00E47C34">
              <w:rPr>
                <w:bCs/>
              </w:rPr>
              <w:t>must m</w:t>
            </w:r>
            <w:r>
              <w:rPr>
                <w:bCs/>
              </w:rPr>
              <w:t xml:space="preserve">ake available coverage for care </w:t>
            </w:r>
            <w:r w:rsidRPr="00E47C34">
              <w:rPr>
                <w:bCs/>
              </w:rPr>
              <w:t>in a nursing ho</w:t>
            </w:r>
            <w:r>
              <w:rPr>
                <w:bCs/>
              </w:rPr>
              <w:t xml:space="preserve">me, as defined by Public Health </w:t>
            </w:r>
            <w:r w:rsidRPr="00E47C34">
              <w:rPr>
                <w:bCs/>
              </w:rPr>
              <w:t>Law §</w:t>
            </w:r>
            <w:r w:rsidR="00706A6C">
              <w:rPr>
                <w:bCs/>
              </w:rPr>
              <w:t xml:space="preserve"> </w:t>
            </w:r>
            <w:r w:rsidRPr="00E47C34">
              <w:rPr>
                <w:bCs/>
              </w:rPr>
              <w:t>2801, or a skilled nursing facility as defined in 42 USC §</w:t>
            </w:r>
            <w:r w:rsidR="00706A6C">
              <w:rPr>
                <w:bCs/>
              </w:rPr>
              <w:t xml:space="preserve"> </w:t>
            </w:r>
            <w:r w:rsidRPr="00E47C34">
              <w:rPr>
                <w:bCs/>
              </w:rPr>
              <w:t>1395, when such services are</w:t>
            </w:r>
            <w:r w:rsidR="009D0A6B">
              <w:rPr>
                <w:bCs/>
              </w:rPr>
              <w:t xml:space="preserve"> </w:t>
            </w:r>
            <w:r w:rsidRPr="00E47C34">
              <w:rPr>
                <w:bCs/>
              </w:rPr>
              <w:t>preceded by a hospital stay of at least three days and further hospitalization would otherwise be</w:t>
            </w:r>
            <w:r>
              <w:rPr>
                <w:bCs/>
              </w:rPr>
              <w:t xml:space="preserve"> </w:t>
            </w:r>
            <w:r w:rsidRPr="00E47C34">
              <w:rPr>
                <w:bCs/>
              </w:rPr>
              <w:t>necessary</w:t>
            </w:r>
            <w:r>
              <w:rPr>
                <w:bCs/>
              </w:rPr>
              <w:t>.</w:t>
            </w:r>
            <w:r w:rsidR="009D0A6B">
              <w:rPr>
                <w:bCs/>
              </w:rPr>
              <w:t xml:space="preserve"> </w:t>
            </w:r>
          </w:p>
        </w:tc>
        <w:tc>
          <w:tcPr>
            <w:tcW w:w="1980" w:type="dxa"/>
            <w:gridSpan w:val="2"/>
            <w:tcBorders>
              <w:bottom w:val="single" w:sz="4" w:space="0" w:color="auto"/>
            </w:tcBorders>
            <w:shd w:val="clear" w:color="auto" w:fill="auto"/>
          </w:tcPr>
          <w:p w14:paraId="4CD27AD8" w14:textId="77777777" w:rsidR="006B5FFB" w:rsidRDefault="006B5FFB" w:rsidP="006B5FFB"/>
        </w:tc>
      </w:tr>
      <w:tr w:rsidR="00A03ED1" w14:paraId="49CC8702" w14:textId="77777777" w:rsidTr="008B37C6">
        <w:tc>
          <w:tcPr>
            <w:tcW w:w="2700" w:type="dxa"/>
            <w:gridSpan w:val="3"/>
            <w:shd w:val="pct20" w:color="auto" w:fill="auto"/>
          </w:tcPr>
          <w:p w14:paraId="2DB6C1F8" w14:textId="578432D9" w:rsidR="00A03ED1" w:rsidRDefault="00A03ED1" w:rsidP="00252136">
            <w:pPr>
              <w:rPr>
                <w:b/>
                <w:bCs/>
              </w:rPr>
            </w:pPr>
            <w:r>
              <w:rPr>
                <w:b/>
                <w:bCs/>
              </w:rPr>
              <w:t>PERMISSIBLE  EXCLUSIONS AND LIMITATIONS</w:t>
            </w:r>
          </w:p>
          <w:p w14:paraId="059F9D0E" w14:textId="77777777" w:rsidR="008F33F4" w:rsidRDefault="008F33F4" w:rsidP="00252136">
            <w:pPr>
              <w:rPr>
                <w:b/>
                <w:bCs/>
              </w:rPr>
            </w:pPr>
          </w:p>
          <w:p w14:paraId="429654FB" w14:textId="77777777" w:rsidR="008F33F4" w:rsidRDefault="008F33F4" w:rsidP="008F33F4">
            <w:r>
              <w:t>Model Language Used?</w:t>
            </w:r>
          </w:p>
          <w:p w14:paraId="573C2008" w14:textId="1C46FA20" w:rsidR="00A03ED1" w:rsidRDefault="008F33F4" w:rsidP="008F33F4">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800" w:type="dxa"/>
            <w:gridSpan w:val="2"/>
            <w:shd w:val="pct20" w:color="auto" w:fill="auto"/>
          </w:tcPr>
          <w:p w14:paraId="38A5C40C" w14:textId="77777777" w:rsidR="00A03ED1" w:rsidRDefault="00A03ED1" w:rsidP="00252136"/>
        </w:tc>
        <w:tc>
          <w:tcPr>
            <w:tcW w:w="8347" w:type="dxa"/>
            <w:shd w:val="pct20" w:color="auto" w:fill="auto"/>
          </w:tcPr>
          <w:p w14:paraId="4A5EE4D7" w14:textId="77777777" w:rsidR="00A03ED1" w:rsidRDefault="00A03ED1" w:rsidP="00252136">
            <w:pPr>
              <w:rPr>
                <w:i/>
                <w:iCs/>
              </w:rPr>
            </w:pPr>
            <w:r>
              <w:rPr>
                <w:i/>
                <w:iCs/>
              </w:rPr>
              <w:t>N</w:t>
            </w:r>
            <w:r w:rsidRPr="00A07DB1">
              <w:rPr>
                <w:i/>
                <w:iCs/>
              </w:rPr>
              <w:t>o policy</w:t>
            </w:r>
            <w:r>
              <w:rPr>
                <w:i/>
                <w:iCs/>
              </w:rPr>
              <w:t xml:space="preserve"> or contract form</w:t>
            </w:r>
            <w:r w:rsidRPr="00A07DB1">
              <w:rPr>
                <w:i/>
                <w:iCs/>
              </w:rPr>
              <w:t xml:space="preserve"> shall limit or exclude coverage by type of illness, accident, treatment or medic</w:t>
            </w:r>
            <w:r>
              <w:rPr>
                <w:i/>
                <w:iCs/>
              </w:rPr>
              <w:t>al condition, with an exception for the following exclusions.</w:t>
            </w:r>
          </w:p>
          <w:p w14:paraId="357DD5D6" w14:textId="77777777" w:rsidR="00A03ED1" w:rsidRDefault="00A03ED1" w:rsidP="00252136">
            <w:pPr>
              <w:rPr>
                <w:i/>
                <w:iCs/>
              </w:rPr>
            </w:pPr>
          </w:p>
          <w:p w14:paraId="37814264" w14:textId="77777777" w:rsidR="00A03ED1" w:rsidRDefault="00A03ED1" w:rsidP="00252136">
            <w:r w:rsidRPr="00316AD5">
              <w:rPr>
                <w:i/>
                <w:iCs/>
              </w:rPr>
              <w:t xml:space="preserve"> The following exclusions are permissible</w:t>
            </w:r>
            <w:r w:rsidR="003C65C3">
              <w:rPr>
                <w:i/>
                <w:iCs/>
              </w:rPr>
              <w:t>, except Conversion Therapy, which must be included</w:t>
            </w:r>
            <w:r w:rsidRPr="00316AD5">
              <w:rPr>
                <w:i/>
                <w:iCs/>
              </w:rPr>
              <w:t>.  A Plan does not need to include all the exclusions.  However, if an</w:t>
            </w:r>
            <w:r>
              <w:rPr>
                <w:i/>
                <w:iCs/>
              </w:rPr>
              <w:t xml:space="preserve"> </w:t>
            </w:r>
            <w:r w:rsidRPr="00316AD5">
              <w:rPr>
                <w:i/>
                <w:iCs/>
              </w:rPr>
              <w:t xml:space="preserve">exclusion is included, </w:t>
            </w:r>
            <w:r w:rsidR="00B60EE1">
              <w:rPr>
                <w:i/>
                <w:iCs/>
              </w:rPr>
              <w:t xml:space="preserve">use of </w:t>
            </w:r>
            <w:r w:rsidRPr="00316AD5">
              <w:rPr>
                <w:i/>
                <w:iCs/>
              </w:rPr>
              <w:t>t</w:t>
            </w:r>
            <w:r>
              <w:rPr>
                <w:i/>
                <w:iCs/>
              </w:rPr>
              <w:t>he</w:t>
            </w:r>
            <w:r w:rsidR="00B60EE1">
              <w:rPr>
                <w:i/>
                <w:iCs/>
              </w:rPr>
              <w:t xml:space="preserve"> model</w:t>
            </w:r>
            <w:r>
              <w:rPr>
                <w:i/>
                <w:iCs/>
              </w:rPr>
              <w:t xml:space="preserve"> language </w:t>
            </w:r>
            <w:r w:rsidR="00B60EE1">
              <w:rPr>
                <w:i/>
                <w:iCs/>
              </w:rPr>
              <w:t>is required</w:t>
            </w:r>
            <w:r>
              <w:rPr>
                <w:i/>
                <w:iCs/>
              </w:rPr>
              <w:t>.</w:t>
            </w:r>
            <w:r w:rsidRPr="00316AD5">
              <w:rPr>
                <w:i/>
                <w:iCs/>
              </w:rPr>
              <w:t xml:space="preserve">   </w:t>
            </w:r>
          </w:p>
        </w:tc>
        <w:tc>
          <w:tcPr>
            <w:tcW w:w="2003" w:type="dxa"/>
            <w:gridSpan w:val="3"/>
            <w:shd w:val="pct20" w:color="auto" w:fill="auto"/>
          </w:tcPr>
          <w:p w14:paraId="74DCD363" w14:textId="77777777" w:rsidR="00A03ED1" w:rsidRDefault="00A03ED1" w:rsidP="00252136">
            <w:r>
              <w:t>Form/Page/Para</w:t>
            </w:r>
          </w:p>
          <w:p w14:paraId="56A66DBB" w14:textId="77777777" w:rsidR="00A03ED1" w:rsidRDefault="00A03ED1" w:rsidP="00252136">
            <w:r>
              <w:t>Reference</w:t>
            </w:r>
          </w:p>
        </w:tc>
      </w:tr>
      <w:tr w:rsidR="00A03ED1" w14:paraId="05150994" w14:textId="77777777" w:rsidTr="008B37C6">
        <w:tc>
          <w:tcPr>
            <w:tcW w:w="2700" w:type="dxa"/>
            <w:gridSpan w:val="3"/>
          </w:tcPr>
          <w:p w14:paraId="46643D08" w14:textId="77777777" w:rsidR="00A03ED1" w:rsidRDefault="00A03ED1" w:rsidP="00252136">
            <w:r>
              <w:t>Aviation</w:t>
            </w:r>
          </w:p>
          <w:p w14:paraId="1BFA6A75" w14:textId="7E2DBB70" w:rsidR="00A03ED1" w:rsidRDefault="00A03ED1" w:rsidP="00252136"/>
        </w:tc>
        <w:tc>
          <w:tcPr>
            <w:tcW w:w="1800" w:type="dxa"/>
            <w:gridSpan w:val="2"/>
          </w:tcPr>
          <w:p w14:paraId="70D2D488" w14:textId="77777777" w:rsidR="00A03ED1" w:rsidRDefault="006A658E" w:rsidP="00252136">
            <w:pPr>
              <w:rPr>
                <w:color w:val="0000FF"/>
                <w:u w:val="single"/>
              </w:rPr>
            </w:pPr>
            <w:hyperlink r:id="rId497"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52.16(c)(4)(iii)</w:t>
              </w:r>
            </w:hyperlink>
          </w:p>
          <w:p w14:paraId="633050ED" w14:textId="77777777" w:rsidR="00A03ED1" w:rsidRDefault="006A658E" w:rsidP="00252136">
            <w:hyperlink r:id="rId498" w:history="1">
              <w:r w:rsidR="00A03ED1" w:rsidRPr="003A1F91">
                <w:rPr>
                  <w:rStyle w:val="Hyperlink"/>
                </w:rPr>
                <w:t>Model Language</w:t>
              </w:r>
            </w:hyperlink>
          </w:p>
        </w:tc>
        <w:tc>
          <w:tcPr>
            <w:tcW w:w="8347" w:type="dxa"/>
          </w:tcPr>
          <w:p w14:paraId="4F9D871D" w14:textId="77777777" w:rsidR="00A03ED1" w:rsidRDefault="00A03ED1" w:rsidP="00252136">
            <w:r>
              <w:t>This policy or contract form excludes coverage for</w:t>
            </w:r>
            <w:r w:rsidRPr="002076C8">
              <w:t xml:space="preserve"> services arising out of aviation, other than as a fare-paying passenger on a scheduled or charter flight operated by a scheduled airline</w:t>
            </w:r>
            <w:r>
              <w:t>.</w:t>
            </w:r>
          </w:p>
        </w:tc>
        <w:tc>
          <w:tcPr>
            <w:tcW w:w="2003" w:type="dxa"/>
            <w:gridSpan w:val="3"/>
          </w:tcPr>
          <w:p w14:paraId="69553667" w14:textId="77777777" w:rsidR="00A03ED1" w:rsidRDefault="00A03ED1" w:rsidP="00252136"/>
        </w:tc>
      </w:tr>
      <w:tr w:rsidR="00A03ED1" w14:paraId="4D3441A4" w14:textId="77777777" w:rsidTr="008B37C6">
        <w:tc>
          <w:tcPr>
            <w:tcW w:w="2700" w:type="dxa"/>
            <w:gridSpan w:val="3"/>
          </w:tcPr>
          <w:p w14:paraId="131D256C" w14:textId="77777777" w:rsidR="00A03ED1" w:rsidRDefault="00A03ED1" w:rsidP="00252136">
            <w:r w:rsidRPr="002076C8">
              <w:t>Convalescent and Custodial Care</w:t>
            </w:r>
            <w:r w:rsidRPr="002076C8" w:rsidDel="002076C8">
              <w:t xml:space="preserve"> </w:t>
            </w:r>
          </w:p>
          <w:p w14:paraId="60314B9E" w14:textId="77777777" w:rsidR="00A03ED1" w:rsidRDefault="00A03ED1" w:rsidP="00252136"/>
          <w:p w14:paraId="4471F895" w14:textId="37891EDB" w:rsidR="00A03ED1" w:rsidRDefault="00A03ED1" w:rsidP="00252136"/>
        </w:tc>
        <w:tc>
          <w:tcPr>
            <w:tcW w:w="1800" w:type="dxa"/>
            <w:gridSpan w:val="2"/>
          </w:tcPr>
          <w:p w14:paraId="635A3841" w14:textId="77777777" w:rsidR="00A03ED1" w:rsidRDefault="006A658E" w:rsidP="00252136">
            <w:hyperlink r:id="rId499" w:history="1">
              <w:r w:rsidR="00A03ED1" w:rsidRPr="00BD1C44">
                <w:rPr>
                  <w:rStyle w:val="Hyperlink"/>
                </w:rPr>
                <w:t>11</w:t>
              </w:r>
              <w:r w:rsidR="00A03ED1">
                <w:rPr>
                  <w:rStyle w:val="Hyperlink"/>
                </w:rPr>
                <w:t xml:space="preserve"> </w:t>
              </w:r>
              <w:r w:rsidR="00A03ED1" w:rsidRPr="00BD1C44">
                <w:rPr>
                  <w:rStyle w:val="Hyperlink"/>
                </w:rPr>
                <w:t>NYCRR</w:t>
              </w:r>
              <w:r w:rsidR="00A03ED1">
                <w:rPr>
                  <w:rStyle w:val="Hyperlink"/>
                </w:rPr>
                <w:t xml:space="preserve"> </w:t>
              </w:r>
              <w:r w:rsidR="00A03ED1" w:rsidRPr="00BD1C44">
                <w:rPr>
                  <w:rStyle w:val="Hyperlink"/>
                </w:rPr>
                <w:t>52.16(c)(11)</w:t>
              </w:r>
            </w:hyperlink>
          </w:p>
          <w:p w14:paraId="172D046F" w14:textId="77777777" w:rsidR="00A03ED1" w:rsidRDefault="006A658E" w:rsidP="00252136">
            <w:hyperlink r:id="rId500" w:history="1">
              <w:r w:rsidR="00A03ED1" w:rsidRPr="003A1F91">
                <w:rPr>
                  <w:rStyle w:val="Hyperlink"/>
                </w:rPr>
                <w:t>Model Language</w:t>
              </w:r>
            </w:hyperlink>
          </w:p>
        </w:tc>
        <w:tc>
          <w:tcPr>
            <w:tcW w:w="8347" w:type="dxa"/>
          </w:tcPr>
          <w:p w14:paraId="350FE29A" w14:textId="77777777" w:rsidR="00A03ED1" w:rsidRDefault="00A03ED1" w:rsidP="00C45CCF">
            <w:r>
              <w:t>This policy or contract form excludes coverage</w:t>
            </w:r>
            <w:r w:rsidRPr="002076C8">
              <w:t xml:space="preserve"> </w:t>
            </w:r>
            <w:r>
              <w:t xml:space="preserve">for </w:t>
            </w:r>
            <w:r w:rsidRPr="002076C8">
              <w:t xml:space="preserve">services related to rest cures, custodial care </w:t>
            </w:r>
            <w:r>
              <w:t>or</w:t>
            </w:r>
            <w:r w:rsidRPr="002076C8">
              <w:t xml:space="preserve"> transportation.  Custodial care means help in transferring, eating, dressing, bathing, toileting and other such related activities.  Custodial care does not include </w:t>
            </w:r>
            <w:r>
              <w:t>c</w:t>
            </w:r>
            <w:r w:rsidRPr="002076C8">
              <w:t xml:space="preserve">overed services determined to be </w:t>
            </w:r>
            <w:r>
              <w:t>m</w:t>
            </w:r>
            <w:r w:rsidRPr="002076C8">
              <w:t xml:space="preserve">edically </w:t>
            </w:r>
            <w:r>
              <w:t>n</w:t>
            </w:r>
            <w:r w:rsidRPr="002076C8">
              <w:t xml:space="preserve">ecessary.  </w:t>
            </w:r>
          </w:p>
        </w:tc>
        <w:tc>
          <w:tcPr>
            <w:tcW w:w="2003" w:type="dxa"/>
            <w:gridSpan w:val="3"/>
          </w:tcPr>
          <w:p w14:paraId="3D750457" w14:textId="77777777" w:rsidR="00A03ED1" w:rsidRDefault="00A03ED1" w:rsidP="00252136"/>
        </w:tc>
      </w:tr>
      <w:tr w:rsidR="00EA52CD" w14:paraId="6E799DA6" w14:textId="77777777" w:rsidTr="008B37C6">
        <w:tc>
          <w:tcPr>
            <w:tcW w:w="2700" w:type="dxa"/>
            <w:gridSpan w:val="3"/>
          </w:tcPr>
          <w:p w14:paraId="68C707B8" w14:textId="77777777" w:rsidR="00EA52CD" w:rsidRDefault="00EA52CD" w:rsidP="00252136">
            <w:r>
              <w:t>Conversion Therapy</w:t>
            </w:r>
          </w:p>
          <w:p w14:paraId="36800133" w14:textId="77777777" w:rsidR="00EA52CD" w:rsidRDefault="00EA52CD" w:rsidP="00252136"/>
          <w:p w14:paraId="05A9C065" w14:textId="49878881" w:rsidR="00EA52CD" w:rsidRPr="002076C8" w:rsidRDefault="00EA52CD" w:rsidP="00EA52CD"/>
        </w:tc>
        <w:tc>
          <w:tcPr>
            <w:tcW w:w="1800" w:type="dxa"/>
            <w:gridSpan w:val="2"/>
          </w:tcPr>
          <w:p w14:paraId="5C4693C5" w14:textId="77777777" w:rsidR="00EA52CD" w:rsidRDefault="006A658E" w:rsidP="00252136">
            <w:pPr>
              <w:rPr>
                <w:color w:val="0000FF"/>
                <w:u w:val="single"/>
              </w:rPr>
            </w:pPr>
            <w:hyperlink r:id="rId501" w:history="1">
              <w:r w:rsidR="00EA52CD" w:rsidRPr="00EA52CD">
                <w:rPr>
                  <w:rStyle w:val="Hyperlink"/>
                </w:rPr>
                <w:t>11 NYCRR 52.16(n)</w:t>
              </w:r>
            </w:hyperlink>
          </w:p>
          <w:p w14:paraId="1A9FC56F" w14:textId="77777777" w:rsidR="00EA52CD" w:rsidRDefault="006A658E" w:rsidP="00252136">
            <w:pPr>
              <w:rPr>
                <w:color w:val="0000FF"/>
                <w:u w:val="single"/>
              </w:rPr>
            </w:pPr>
            <w:hyperlink r:id="rId502" w:history="1">
              <w:r w:rsidR="00EA52CD" w:rsidRPr="003C65C3">
                <w:rPr>
                  <w:rStyle w:val="Hyperlink"/>
                </w:rPr>
                <w:t>Model Language</w:t>
              </w:r>
            </w:hyperlink>
          </w:p>
        </w:tc>
        <w:tc>
          <w:tcPr>
            <w:tcW w:w="8347" w:type="dxa"/>
          </w:tcPr>
          <w:p w14:paraId="7E65F721" w14:textId="77777777" w:rsidR="00EA52CD" w:rsidRDefault="003C65C3" w:rsidP="00C45CCF">
            <w:r>
              <w:t>This policy or contract form excludes coverage for conversion therapy.  Conversion therapy is any practice by a mental health professional that seeks to change the sexual orientation or gender identity of a</w:t>
            </w:r>
            <w:r w:rsidR="00EF27B4">
              <w:t>n</w:t>
            </w:r>
            <w:r>
              <w:t xml:space="preserve"> </w:t>
            </w:r>
            <w:r w:rsidR="00EF27B4">
              <w:t>insured</w:t>
            </w:r>
            <w:r>
              <w:t xml:space="preserve"> under 18 years of age, including efforts to change behaviors, gender expressions, or to eliminate or reduce sexual or romantic attractions or feelings toward individuals of the same sex.  Conversion therapy does not include counseling or therapy for any individual who is seeking</w:t>
            </w:r>
            <w:r w:rsidR="007973D1">
              <w:t xml:space="preserve"> to undergo a gender transition or who is in the process of undergoing a gender transition, that provides acceptance, support and understanding of an individual or the facilitation of an individual’s coping, social support, and identity exploration and development, including sexual orientation-neutral interventions to prevent or address unlawful conduct or unsafe sexual practices, provided that the counseling or therapy does not seek to change sexual orientation or gender identity. </w:t>
            </w:r>
            <w:r>
              <w:t xml:space="preserve">   </w:t>
            </w:r>
          </w:p>
          <w:p w14:paraId="28C6BBF4" w14:textId="77777777" w:rsidR="00A14151" w:rsidRDefault="00A14151" w:rsidP="00C45CCF"/>
          <w:p w14:paraId="6B2548FE" w14:textId="77777777" w:rsidR="00A14151" w:rsidRPr="00A14151" w:rsidRDefault="00A14151" w:rsidP="00C45CCF">
            <w:pPr>
              <w:rPr>
                <w:i/>
              </w:rPr>
            </w:pPr>
            <w:r>
              <w:rPr>
                <w:i/>
              </w:rPr>
              <w:t xml:space="preserve">Note: This exclusion is required. </w:t>
            </w:r>
          </w:p>
        </w:tc>
        <w:tc>
          <w:tcPr>
            <w:tcW w:w="2003" w:type="dxa"/>
            <w:gridSpan w:val="3"/>
          </w:tcPr>
          <w:p w14:paraId="106E31CF" w14:textId="77777777" w:rsidR="00EA52CD" w:rsidRDefault="00EA52CD" w:rsidP="00252136"/>
        </w:tc>
      </w:tr>
      <w:tr w:rsidR="00A03ED1" w14:paraId="20936AD5" w14:textId="77777777" w:rsidTr="008B37C6">
        <w:tc>
          <w:tcPr>
            <w:tcW w:w="2700" w:type="dxa"/>
            <w:gridSpan w:val="3"/>
          </w:tcPr>
          <w:p w14:paraId="4AA1E623" w14:textId="77777777" w:rsidR="00A03ED1" w:rsidRDefault="00A03ED1" w:rsidP="00252136">
            <w:r w:rsidRPr="002076C8">
              <w:t>Cosmetic Services</w:t>
            </w:r>
            <w:r>
              <w:t xml:space="preserve"> </w:t>
            </w:r>
          </w:p>
          <w:p w14:paraId="400697DE" w14:textId="77777777" w:rsidR="00A03ED1" w:rsidRDefault="00A03ED1" w:rsidP="00252136"/>
          <w:p w14:paraId="310A04A2" w14:textId="77777777" w:rsidR="00A03ED1" w:rsidRDefault="00A03ED1" w:rsidP="00EE504C"/>
        </w:tc>
        <w:tc>
          <w:tcPr>
            <w:tcW w:w="1800" w:type="dxa"/>
            <w:gridSpan w:val="2"/>
          </w:tcPr>
          <w:p w14:paraId="6860864D" w14:textId="77777777" w:rsidR="00A03ED1" w:rsidRPr="00F95DA9" w:rsidRDefault="00A03ED1" w:rsidP="00252136">
            <w:pPr>
              <w:rPr>
                <w:rStyle w:val="Hyperlink"/>
              </w:rPr>
            </w:pPr>
            <w:r>
              <w:rPr>
                <w:color w:val="0000FF"/>
                <w:u w:val="single"/>
              </w:rPr>
              <w:lastRenderedPageBreak/>
              <w:fldChar w:fldCharType="begin"/>
            </w:r>
            <w:r>
              <w:rPr>
                <w:color w:val="0000FF"/>
                <w:u w:val="single"/>
              </w:rPr>
              <w:instrText xml:space="preserve"> HYPERLINK "http://government.westlaw.com/linkedslice/default.asp?SP=nycrr-1000" </w:instrText>
            </w:r>
            <w:r>
              <w:rPr>
                <w:color w:val="0000FF"/>
                <w:u w:val="single"/>
              </w:rPr>
            </w:r>
            <w:r>
              <w:rPr>
                <w:color w:val="0000FF"/>
                <w:u w:val="single"/>
              </w:rPr>
              <w:fldChar w:fldCharType="separate"/>
            </w:r>
            <w:r w:rsidRPr="00F95DA9">
              <w:rPr>
                <w:rStyle w:val="Hyperlink"/>
              </w:rPr>
              <w:t>11</w:t>
            </w:r>
            <w:r>
              <w:rPr>
                <w:rStyle w:val="Hyperlink"/>
              </w:rPr>
              <w:t xml:space="preserve"> </w:t>
            </w:r>
            <w:r w:rsidRPr="00F95DA9">
              <w:rPr>
                <w:rStyle w:val="Hyperlink"/>
              </w:rPr>
              <w:t>NYCRR</w:t>
            </w:r>
            <w:r>
              <w:rPr>
                <w:rStyle w:val="Hyperlink"/>
              </w:rPr>
              <w:t xml:space="preserve"> </w:t>
            </w:r>
            <w:r w:rsidRPr="00F95DA9">
              <w:rPr>
                <w:rStyle w:val="Hyperlink"/>
              </w:rPr>
              <w:t>52.16(c)(5)</w:t>
            </w:r>
          </w:p>
          <w:p w14:paraId="5A0D34CD" w14:textId="77777777" w:rsidR="00A03ED1" w:rsidRDefault="00A03ED1" w:rsidP="00252136">
            <w:pPr>
              <w:rPr>
                <w:color w:val="0000FF"/>
                <w:u w:val="single"/>
              </w:rPr>
            </w:pPr>
            <w:r>
              <w:rPr>
                <w:color w:val="0000FF"/>
                <w:u w:val="single"/>
              </w:rPr>
              <w:lastRenderedPageBreak/>
              <w:fldChar w:fldCharType="end"/>
            </w:r>
            <w:hyperlink r:id="rId503" w:history="1">
              <w:r w:rsidRPr="00BD1C44">
                <w:rPr>
                  <w:rStyle w:val="Hyperlink"/>
                </w:rPr>
                <w:t>11</w:t>
              </w:r>
              <w:r>
                <w:rPr>
                  <w:rStyle w:val="Hyperlink"/>
                </w:rPr>
                <w:t xml:space="preserve"> </w:t>
              </w:r>
              <w:r w:rsidRPr="00BD1C44">
                <w:rPr>
                  <w:rStyle w:val="Hyperlink"/>
                </w:rPr>
                <w:t>NYCRR</w:t>
              </w:r>
              <w:r>
                <w:rPr>
                  <w:rStyle w:val="Hyperlink"/>
                </w:rPr>
                <w:t xml:space="preserve"> </w:t>
              </w:r>
              <w:r w:rsidRPr="00BD1C44">
                <w:rPr>
                  <w:rStyle w:val="Hyperlink"/>
                </w:rPr>
                <w:t>56</w:t>
              </w:r>
            </w:hyperlink>
          </w:p>
          <w:p w14:paraId="47AF8DD7" w14:textId="77777777" w:rsidR="00A03ED1" w:rsidRDefault="006A658E" w:rsidP="00252136">
            <w:hyperlink r:id="rId504" w:history="1">
              <w:r w:rsidR="00A03ED1" w:rsidRPr="003A1F91">
                <w:rPr>
                  <w:rStyle w:val="Hyperlink"/>
                </w:rPr>
                <w:t>Model Language</w:t>
              </w:r>
            </w:hyperlink>
          </w:p>
        </w:tc>
        <w:tc>
          <w:tcPr>
            <w:tcW w:w="8347" w:type="dxa"/>
          </w:tcPr>
          <w:p w14:paraId="34E14421" w14:textId="77777777" w:rsidR="00A03ED1" w:rsidRDefault="00A03ED1" w:rsidP="00252136">
            <w:r>
              <w:lastRenderedPageBreak/>
              <w:t xml:space="preserve">This policy or contract form excludes coverage for cosmetic services, prescription drugs, or surgery, except that cosmetic surgery does not include reconstructive surgery when such service is incidental </w:t>
            </w:r>
            <w:r>
              <w:lastRenderedPageBreak/>
              <w:t>to or follows surgery resulting from trauma, infection or other diseases of the involved part, and reconstructive surgery because of congenital disease or anomaly of a covered dependent child which has resulted in a functional defect.</w:t>
            </w:r>
            <w:r w:rsidR="00373C8D">
              <w:t xml:space="preserve">  Cosmetic surgery does not include surgery determined to be medically necessary.  If a claim for a procedure listed in 11 NYCRR 56 is submitted retrospectively and without medical information, any denial will not be subject to utilization review unless medical information is submitted. </w:t>
            </w:r>
          </w:p>
        </w:tc>
        <w:tc>
          <w:tcPr>
            <w:tcW w:w="2003" w:type="dxa"/>
            <w:gridSpan w:val="3"/>
          </w:tcPr>
          <w:p w14:paraId="40FF635B" w14:textId="77777777" w:rsidR="00A03ED1" w:rsidRDefault="00A03ED1" w:rsidP="00252136"/>
        </w:tc>
      </w:tr>
      <w:tr w:rsidR="00B60EE1" w14:paraId="31F0C15C" w14:textId="77777777" w:rsidTr="008B37C6">
        <w:tc>
          <w:tcPr>
            <w:tcW w:w="2700" w:type="dxa"/>
            <w:gridSpan w:val="3"/>
          </w:tcPr>
          <w:p w14:paraId="7501C969" w14:textId="4C2870B4" w:rsidR="005D4B63" w:rsidRDefault="00B60EE1" w:rsidP="005D4B63">
            <w:r>
              <w:t>Coverage Inside the United States</w:t>
            </w:r>
          </w:p>
          <w:p w14:paraId="52763FE0" w14:textId="512A8BEE" w:rsidR="00B60EE1" w:rsidRPr="002076C8" w:rsidRDefault="00B60EE1" w:rsidP="005D4B63"/>
        </w:tc>
        <w:tc>
          <w:tcPr>
            <w:tcW w:w="1800" w:type="dxa"/>
            <w:gridSpan w:val="2"/>
          </w:tcPr>
          <w:p w14:paraId="1D7D4DB1" w14:textId="77777777" w:rsidR="00B60EE1" w:rsidRDefault="006A658E" w:rsidP="00252136">
            <w:pPr>
              <w:rPr>
                <w:color w:val="0000FF"/>
                <w:u w:val="single"/>
              </w:rPr>
            </w:pPr>
            <w:hyperlink r:id="rId505" w:history="1">
              <w:r w:rsidR="00B60EE1" w:rsidRPr="00B60EE1">
                <w:rPr>
                  <w:rStyle w:val="Hyperlink"/>
                </w:rPr>
                <w:t>§ 3240(a)(1)(B)(iv)</w:t>
              </w:r>
            </w:hyperlink>
          </w:p>
        </w:tc>
        <w:tc>
          <w:tcPr>
            <w:tcW w:w="8347" w:type="dxa"/>
          </w:tcPr>
          <w:p w14:paraId="6B1A468E" w14:textId="77777777" w:rsidR="00B60EE1" w:rsidRDefault="00B60EE1" w:rsidP="00252136">
            <w:r>
              <w:t xml:space="preserve">This policy or contract form excludes coverage for care or treatment inside the United States or its possessions except for emergency services, pre-hospital emergency medical services and ambulance services to treat an emergency condition. </w:t>
            </w:r>
          </w:p>
          <w:p w14:paraId="6A11ABD2" w14:textId="77777777" w:rsidR="00B60EE1" w:rsidRDefault="00B60EE1" w:rsidP="00252136"/>
          <w:p w14:paraId="42F98968" w14:textId="77777777" w:rsidR="00B60EE1" w:rsidRPr="00CE1067" w:rsidRDefault="00B60EE1" w:rsidP="00252136">
            <w:r>
              <w:rPr>
                <w:i/>
                <w:iCs/>
              </w:rPr>
              <w:t>Note</w:t>
            </w:r>
            <w:r w:rsidR="00CE1067">
              <w:rPr>
                <w:i/>
                <w:iCs/>
              </w:rPr>
              <w:t>:</w:t>
            </w:r>
            <w:r>
              <w:rPr>
                <w:i/>
                <w:iCs/>
              </w:rPr>
              <w:t xml:space="preserve"> This exclusion </w:t>
            </w:r>
            <w:r w:rsidR="00CE1067">
              <w:rPr>
                <w:i/>
                <w:iCs/>
              </w:rPr>
              <w:t xml:space="preserve">may only be included for study abroad coverage issued pursuant to Insurance Law § 3240(a)(1)(B)(iv). </w:t>
            </w:r>
          </w:p>
        </w:tc>
        <w:tc>
          <w:tcPr>
            <w:tcW w:w="2003" w:type="dxa"/>
            <w:gridSpan w:val="3"/>
          </w:tcPr>
          <w:p w14:paraId="7A1926C1" w14:textId="77777777" w:rsidR="00B60EE1" w:rsidRDefault="00B60EE1" w:rsidP="00252136"/>
        </w:tc>
      </w:tr>
      <w:tr w:rsidR="00A03ED1" w14:paraId="09994096" w14:textId="77777777" w:rsidTr="008B37C6">
        <w:tc>
          <w:tcPr>
            <w:tcW w:w="2700" w:type="dxa"/>
            <w:gridSpan w:val="3"/>
          </w:tcPr>
          <w:p w14:paraId="7C36BB03" w14:textId="77777777" w:rsidR="00A03ED1" w:rsidRDefault="00A03ED1" w:rsidP="00252136">
            <w:r w:rsidRPr="007A26EC">
              <w:t>Coverage Outside of the United States, Canada or Mexico</w:t>
            </w:r>
          </w:p>
          <w:p w14:paraId="5AB16510" w14:textId="77777777" w:rsidR="00A03ED1" w:rsidRDefault="00A03ED1" w:rsidP="00252136"/>
          <w:p w14:paraId="3DCE66B7" w14:textId="17FB2FD7" w:rsidR="00A03ED1" w:rsidRDefault="00A03ED1" w:rsidP="00252136"/>
        </w:tc>
        <w:tc>
          <w:tcPr>
            <w:tcW w:w="1800" w:type="dxa"/>
            <w:gridSpan w:val="2"/>
          </w:tcPr>
          <w:p w14:paraId="32475692" w14:textId="77777777" w:rsidR="00A03ED1" w:rsidRDefault="006A658E" w:rsidP="00252136">
            <w:pPr>
              <w:rPr>
                <w:color w:val="0000FF"/>
                <w:u w:val="single"/>
              </w:rPr>
            </w:pPr>
            <w:hyperlink r:id="rId506" w:history="1">
              <w:r w:rsidR="00A03ED1" w:rsidRPr="00BD1C44">
                <w:rPr>
                  <w:rStyle w:val="Hyperlink"/>
                </w:rPr>
                <w:t>11</w:t>
              </w:r>
              <w:r w:rsidR="00A03ED1">
                <w:rPr>
                  <w:rStyle w:val="Hyperlink"/>
                </w:rPr>
                <w:t xml:space="preserve"> </w:t>
              </w:r>
              <w:r w:rsidR="00A03ED1" w:rsidRPr="00BD1C44">
                <w:rPr>
                  <w:rStyle w:val="Hyperlink"/>
                </w:rPr>
                <w:t>NYCRR</w:t>
              </w:r>
              <w:r w:rsidR="00A03ED1">
                <w:rPr>
                  <w:rStyle w:val="Hyperlink"/>
                </w:rPr>
                <w:t xml:space="preserve"> </w:t>
              </w:r>
              <w:r w:rsidR="00A03ED1" w:rsidRPr="00BD1C44">
                <w:rPr>
                  <w:rStyle w:val="Hyperlink"/>
                </w:rPr>
                <w:t>52.16(c)</w:t>
              </w:r>
              <w:r w:rsidR="00373C8D">
                <w:rPr>
                  <w:rStyle w:val="Hyperlink"/>
                </w:rPr>
                <w:t>(12)</w:t>
              </w:r>
            </w:hyperlink>
          </w:p>
          <w:p w14:paraId="75D0DB94" w14:textId="77777777" w:rsidR="00A03ED1" w:rsidRDefault="006A658E" w:rsidP="00252136">
            <w:hyperlink r:id="rId507" w:history="1">
              <w:r w:rsidR="00A03ED1" w:rsidRPr="003A1F91">
                <w:rPr>
                  <w:rStyle w:val="Hyperlink"/>
                </w:rPr>
                <w:t>Model Language</w:t>
              </w:r>
            </w:hyperlink>
          </w:p>
        </w:tc>
        <w:tc>
          <w:tcPr>
            <w:tcW w:w="8347" w:type="dxa"/>
          </w:tcPr>
          <w:p w14:paraId="6884B3F9" w14:textId="77777777" w:rsidR="00A03ED1" w:rsidRDefault="00A03ED1" w:rsidP="00C45CCF">
            <w:r>
              <w:t>This policy or contract form excludes coverage for</w:t>
            </w:r>
            <w:r w:rsidRPr="00BB1C86">
              <w:t xml:space="preserve"> care or treatment provided outside of the United States, its possessions, Canada or Mexico </w:t>
            </w:r>
            <w:r>
              <w:t>except for</w:t>
            </w:r>
            <w:r w:rsidRPr="00BB1C86">
              <w:t xml:space="preserve"> </w:t>
            </w:r>
            <w:r>
              <w:t>emergency s</w:t>
            </w:r>
            <w:r w:rsidRPr="00BB1C86">
              <w:t>ervices</w:t>
            </w:r>
            <w:r>
              <w:t>, pre-hospital emergency medical services, and ambulance services</w:t>
            </w:r>
            <w:r w:rsidRPr="00BB1C86">
              <w:t xml:space="preserve"> to treat </w:t>
            </w:r>
            <w:r>
              <w:t>an e</w:t>
            </w:r>
            <w:r w:rsidRPr="00BB1C86">
              <w:t xml:space="preserve">mergency </w:t>
            </w:r>
            <w:r>
              <w:t>c</w:t>
            </w:r>
            <w:r w:rsidRPr="00BB1C86">
              <w:t xml:space="preserve">ondition.  </w:t>
            </w:r>
          </w:p>
        </w:tc>
        <w:tc>
          <w:tcPr>
            <w:tcW w:w="2003" w:type="dxa"/>
            <w:gridSpan w:val="3"/>
          </w:tcPr>
          <w:p w14:paraId="45F9575C" w14:textId="77777777" w:rsidR="00A03ED1" w:rsidRDefault="00A03ED1" w:rsidP="00252136"/>
        </w:tc>
      </w:tr>
      <w:tr w:rsidR="00A03ED1" w14:paraId="7CA84620" w14:textId="77777777" w:rsidTr="008B37C6">
        <w:tc>
          <w:tcPr>
            <w:tcW w:w="2700" w:type="dxa"/>
            <w:gridSpan w:val="3"/>
          </w:tcPr>
          <w:p w14:paraId="574F7E00" w14:textId="77777777" w:rsidR="00A03ED1" w:rsidRDefault="00A03ED1" w:rsidP="00252136">
            <w:r w:rsidRPr="00D64CB7">
              <w:t>Dental Services</w:t>
            </w:r>
          </w:p>
          <w:p w14:paraId="1FA1B918" w14:textId="77777777" w:rsidR="00A03ED1" w:rsidRDefault="00A03ED1" w:rsidP="00252136"/>
          <w:p w14:paraId="1DD72CD7" w14:textId="04FA95E3" w:rsidR="00A03ED1" w:rsidRDefault="00A03ED1" w:rsidP="00252136"/>
        </w:tc>
        <w:tc>
          <w:tcPr>
            <w:tcW w:w="1800" w:type="dxa"/>
            <w:gridSpan w:val="2"/>
          </w:tcPr>
          <w:p w14:paraId="62DFE721" w14:textId="77777777" w:rsidR="00A03ED1" w:rsidRDefault="006A658E" w:rsidP="00252136">
            <w:pPr>
              <w:rPr>
                <w:color w:val="0000FF"/>
                <w:u w:val="single"/>
              </w:rPr>
            </w:pPr>
            <w:hyperlink r:id="rId508"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52.16(c)(9)</w:t>
              </w:r>
            </w:hyperlink>
          </w:p>
          <w:p w14:paraId="42B2D194" w14:textId="77777777" w:rsidR="00A03ED1" w:rsidRDefault="006A658E" w:rsidP="00252136">
            <w:hyperlink r:id="rId509" w:history="1">
              <w:r w:rsidR="00A03ED1" w:rsidRPr="000078B9">
                <w:rPr>
                  <w:rStyle w:val="Hyperlink"/>
                </w:rPr>
                <w:t>Model Language</w:t>
              </w:r>
            </w:hyperlink>
          </w:p>
        </w:tc>
        <w:tc>
          <w:tcPr>
            <w:tcW w:w="8347" w:type="dxa"/>
          </w:tcPr>
          <w:p w14:paraId="611EE684" w14:textId="77777777" w:rsidR="00A03ED1" w:rsidRDefault="00A03ED1" w:rsidP="00C45CCF">
            <w:r>
              <w:t>This policy or contract form excludes coverage for</w:t>
            </w:r>
            <w:r w:rsidRPr="00D64CB7">
              <w:t xml:space="preserve"> dental services except for</w:t>
            </w:r>
            <w:r>
              <w:t>:</w:t>
            </w:r>
            <w:r w:rsidRPr="00D64CB7">
              <w:t xml:space="preserve"> care or treatment due to accidental injury to sound natural teeth within 12 months of the accident; dental care or treatment necessary due to congenital disease or anomaly; or except as </w:t>
            </w:r>
            <w:r>
              <w:t>required in the o</w:t>
            </w:r>
            <w:r w:rsidRPr="00D64CB7">
              <w:t xml:space="preserve">ral </w:t>
            </w:r>
            <w:r>
              <w:t>s</w:t>
            </w:r>
            <w:r w:rsidRPr="00D64CB7">
              <w:t xml:space="preserve">urgery or </w:t>
            </w:r>
            <w:r>
              <w:t>p</w:t>
            </w:r>
            <w:r w:rsidRPr="00D64CB7">
              <w:t xml:space="preserve">ediatric </w:t>
            </w:r>
            <w:r>
              <w:t>d</w:t>
            </w:r>
            <w:r w:rsidRPr="00D64CB7">
              <w:t xml:space="preserve">ental </w:t>
            </w:r>
            <w:r>
              <w:t>benefits, as applicable.</w:t>
            </w:r>
          </w:p>
        </w:tc>
        <w:tc>
          <w:tcPr>
            <w:tcW w:w="2003" w:type="dxa"/>
            <w:gridSpan w:val="3"/>
          </w:tcPr>
          <w:p w14:paraId="797E484A" w14:textId="77777777" w:rsidR="00A03ED1" w:rsidRDefault="00A03ED1" w:rsidP="00252136"/>
        </w:tc>
      </w:tr>
      <w:tr w:rsidR="00A03ED1" w14:paraId="4079A9FD" w14:textId="77777777" w:rsidTr="008B37C6">
        <w:tc>
          <w:tcPr>
            <w:tcW w:w="2700" w:type="dxa"/>
            <w:gridSpan w:val="3"/>
          </w:tcPr>
          <w:p w14:paraId="5E973495" w14:textId="77777777" w:rsidR="00A03ED1" w:rsidRDefault="00A03ED1" w:rsidP="00252136">
            <w:r w:rsidRPr="00AA1A4A">
              <w:t xml:space="preserve">Experimental or Investigational Treatment  </w:t>
            </w:r>
          </w:p>
          <w:p w14:paraId="69C914D0" w14:textId="77777777" w:rsidR="00A03ED1" w:rsidRDefault="00A03ED1" w:rsidP="00252136"/>
          <w:p w14:paraId="69E03D26" w14:textId="77777777" w:rsidR="00A03ED1" w:rsidRDefault="00A03ED1" w:rsidP="00EE504C"/>
        </w:tc>
        <w:tc>
          <w:tcPr>
            <w:tcW w:w="1800" w:type="dxa"/>
            <w:gridSpan w:val="2"/>
          </w:tcPr>
          <w:p w14:paraId="5A96BA56" w14:textId="77777777" w:rsidR="00237031" w:rsidRPr="00237031" w:rsidRDefault="006A658E" w:rsidP="00237031">
            <w:hyperlink r:id="rId510" w:history="1">
              <w:r w:rsidR="00237031" w:rsidRPr="00C51696">
                <w:rPr>
                  <w:rStyle w:val="Hyperlink"/>
                </w:rPr>
                <w:t>§ 3221(k)(12)</w:t>
              </w:r>
            </w:hyperlink>
          </w:p>
          <w:p w14:paraId="637765C8" w14:textId="77777777" w:rsidR="00A03ED1" w:rsidRPr="00386F3E" w:rsidRDefault="00386F3E" w:rsidP="00252136">
            <w:pPr>
              <w:rPr>
                <w:rStyle w:val="Hyperlink"/>
              </w:rPr>
            </w:pPr>
            <w:r>
              <w:fldChar w:fldCharType="begin"/>
            </w:r>
            <w:r>
              <w:instrText xml:space="preserve"> HYPERLINK "http://public.leginfo.state.ny.us/menugetf.cgi?COMMONQUERY=LAWS" </w:instrText>
            </w:r>
            <w:r>
              <w:fldChar w:fldCharType="separate"/>
            </w:r>
            <w:r w:rsidR="00A03ED1" w:rsidRPr="00386F3E">
              <w:rPr>
                <w:rStyle w:val="Hyperlink"/>
              </w:rPr>
              <w:t>§ 4303(z)</w:t>
            </w:r>
          </w:p>
          <w:p w14:paraId="7688A31D" w14:textId="77777777" w:rsidR="00A03ED1" w:rsidRDefault="00386F3E" w:rsidP="00252136">
            <w:pPr>
              <w:rPr>
                <w:color w:val="0000FF"/>
                <w:u w:val="single"/>
              </w:rPr>
            </w:pPr>
            <w:r>
              <w:fldChar w:fldCharType="end"/>
            </w:r>
            <w:hyperlink r:id="rId511" w:history="1">
              <w:r w:rsidR="00A03ED1" w:rsidRPr="00846377">
                <w:rPr>
                  <w:rStyle w:val="Hyperlink"/>
                </w:rPr>
                <w:t>Article 49</w:t>
              </w:r>
            </w:hyperlink>
          </w:p>
          <w:p w14:paraId="72E67A3B" w14:textId="77777777" w:rsidR="00A03ED1" w:rsidRDefault="006A658E" w:rsidP="00252136">
            <w:pPr>
              <w:rPr>
                <w:color w:val="0000FF"/>
                <w:u w:val="single"/>
              </w:rPr>
            </w:pPr>
            <w:hyperlink r:id="rId512" w:history="1">
              <w:r w:rsidR="00A03ED1" w:rsidRPr="003A1F91">
                <w:rPr>
                  <w:rStyle w:val="Hyperlink"/>
                </w:rPr>
                <w:t>Model Language</w:t>
              </w:r>
            </w:hyperlink>
          </w:p>
          <w:p w14:paraId="0EEC1C74" w14:textId="77777777" w:rsidR="00A03ED1" w:rsidRDefault="00A03ED1" w:rsidP="00252136"/>
        </w:tc>
        <w:tc>
          <w:tcPr>
            <w:tcW w:w="8347" w:type="dxa"/>
          </w:tcPr>
          <w:p w14:paraId="130C3ABA" w14:textId="77777777" w:rsidR="00A03ED1" w:rsidRDefault="00A03ED1" w:rsidP="00367CCE">
            <w:r>
              <w:t>This policy or contract form excludes coverage for</w:t>
            </w:r>
            <w:r w:rsidRPr="004E6FDD">
              <w:t xml:space="preserve"> any health care service, procedure, treatment, device, or </w:t>
            </w:r>
            <w:r>
              <w:t>p</w:t>
            </w:r>
            <w:r w:rsidRPr="004E6FDD">
              <w:t xml:space="preserve">rescription </w:t>
            </w:r>
            <w:r>
              <w:t>d</w:t>
            </w:r>
            <w:r w:rsidRPr="004E6FDD">
              <w:t xml:space="preserve">rug that is experimental or investigational.  However, </w:t>
            </w:r>
            <w:r>
              <w:t>coverage will be provided</w:t>
            </w:r>
            <w:r w:rsidRPr="004E6FDD">
              <w:t xml:space="preserve"> </w:t>
            </w:r>
            <w:r>
              <w:t xml:space="preserve">for </w:t>
            </w:r>
            <w:r w:rsidRPr="004E6FDD">
              <w:t>experimental or investigational treatments, including</w:t>
            </w:r>
            <w:r>
              <w:t xml:space="preserve"> treatment of rare diseases or</w:t>
            </w:r>
            <w:r w:rsidRPr="004E6FDD">
              <w:t xml:space="preserve"> patient costs for </w:t>
            </w:r>
            <w:r>
              <w:t xml:space="preserve">the insured’s </w:t>
            </w:r>
            <w:r w:rsidRPr="004E6FDD">
              <w:t xml:space="preserve">participation in a clinical trial, when </w:t>
            </w:r>
            <w:r>
              <w:t xml:space="preserve">the </w:t>
            </w:r>
            <w:r w:rsidRPr="004E6FDD">
              <w:t xml:space="preserve">denial of services is overturned by an </w:t>
            </w:r>
            <w:r>
              <w:t>e</w:t>
            </w:r>
            <w:r w:rsidRPr="004E6FDD">
              <w:t xml:space="preserve">xternal </w:t>
            </w:r>
            <w:r>
              <w:t>a</w:t>
            </w:r>
            <w:r w:rsidRPr="004E6FDD">
              <w:t xml:space="preserve">ppeal </w:t>
            </w:r>
            <w:r>
              <w:t>a</w:t>
            </w:r>
            <w:r w:rsidRPr="004E6FDD">
              <w:t>gent certified by the State.  However, for clinical trials</w:t>
            </w:r>
            <w:r>
              <w:t>,</w:t>
            </w:r>
            <w:r w:rsidRPr="004E6FDD">
              <w:t xml:space="preserve"> </w:t>
            </w:r>
            <w:r>
              <w:t>no coverage will be provided for the</w:t>
            </w:r>
            <w:r w:rsidRPr="004E6FDD">
              <w:t xml:space="preserve"> costs of any investigational drugs or devices, non-health services required for you to receive the treatment, the costs of managing the research, or costs that would not be </w:t>
            </w:r>
            <w:r>
              <w:t>c</w:t>
            </w:r>
            <w:r w:rsidRPr="004E6FDD">
              <w:t>over</w:t>
            </w:r>
            <w:r>
              <w:t xml:space="preserve">ed under the policy or contract form </w:t>
            </w:r>
            <w:r w:rsidRPr="004E6FDD">
              <w:t>for non-investigational treatments.</w:t>
            </w:r>
          </w:p>
        </w:tc>
        <w:tc>
          <w:tcPr>
            <w:tcW w:w="2003" w:type="dxa"/>
            <w:gridSpan w:val="3"/>
          </w:tcPr>
          <w:p w14:paraId="5735A7F8" w14:textId="77777777" w:rsidR="00A03ED1" w:rsidRDefault="00A03ED1" w:rsidP="00252136"/>
        </w:tc>
      </w:tr>
      <w:tr w:rsidR="00A03ED1" w14:paraId="561DB375" w14:textId="77777777" w:rsidTr="008B37C6">
        <w:tc>
          <w:tcPr>
            <w:tcW w:w="2700" w:type="dxa"/>
            <w:gridSpan w:val="3"/>
          </w:tcPr>
          <w:p w14:paraId="167B2109" w14:textId="77777777" w:rsidR="00A03ED1" w:rsidRDefault="00A03ED1" w:rsidP="00252136">
            <w:r w:rsidRPr="00DC3DA8">
              <w:t>Felony Participation</w:t>
            </w:r>
          </w:p>
          <w:p w14:paraId="0CAF0CBF" w14:textId="77777777" w:rsidR="00A03ED1" w:rsidRDefault="00A03ED1" w:rsidP="00252136"/>
          <w:p w14:paraId="40F6C277" w14:textId="686574AF" w:rsidR="00A03ED1" w:rsidRDefault="00A03ED1" w:rsidP="00252136"/>
        </w:tc>
        <w:tc>
          <w:tcPr>
            <w:tcW w:w="1800" w:type="dxa"/>
            <w:gridSpan w:val="2"/>
          </w:tcPr>
          <w:p w14:paraId="558F2C71" w14:textId="77777777" w:rsidR="00336C7D" w:rsidRDefault="006A658E" w:rsidP="00252136">
            <w:hyperlink r:id="rId513" w:history="1">
              <w:r w:rsidR="00336C7D" w:rsidRPr="005C696C">
                <w:rPr>
                  <w:rStyle w:val="Hyperlink"/>
                </w:rPr>
                <w:t>§ 3216(d)(2)(J)</w:t>
              </w:r>
            </w:hyperlink>
            <w:r w:rsidR="00367CCE">
              <w:t xml:space="preserve"> </w:t>
            </w:r>
          </w:p>
          <w:p w14:paraId="70A8C363" w14:textId="77777777" w:rsidR="00367CCE" w:rsidRDefault="006A658E" w:rsidP="00252136">
            <w:hyperlink r:id="rId514" w:history="1">
              <w:r w:rsidR="00367CCE" w:rsidRPr="00367CCE">
                <w:rPr>
                  <w:rStyle w:val="Hyperlink"/>
                </w:rPr>
                <w:t>§ 3221(c)</w:t>
              </w:r>
            </w:hyperlink>
          </w:p>
          <w:p w14:paraId="155CB317" w14:textId="77777777" w:rsidR="00A03ED1" w:rsidRDefault="006A658E" w:rsidP="00252136">
            <w:pPr>
              <w:rPr>
                <w:color w:val="0000FF"/>
                <w:u w:val="single"/>
              </w:rPr>
            </w:pPr>
            <w:hyperlink r:id="rId515" w:history="1">
              <w:r w:rsidR="00A03ED1" w:rsidRPr="00C176E9">
                <w:rPr>
                  <w:rStyle w:val="Hyperlink"/>
                </w:rPr>
                <w:t>11</w:t>
              </w:r>
              <w:r w:rsidR="00A03ED1">
                <w:rPr>
                  <w:rStyle w:val="Hyperlink"/>
                </w:rPr>
                <w:t xml:space="preserve"> </w:t>
              </w:r>
              <w:r w:rsidR="00A03ED1" w:rsidRPr="00C176E9">
                <w:rPr>
                  <w:rStyle w:val="Hyperlink"/>
                </w:rPr>
                <w:t>NYCRR</w:t>
              </w:r>
              <w:r w:rsidR="00A03ED1">
                <w:rPr>
                  <w:rStyle w:val="Hyperlink"/>
                </w:rPr>
                <w:t xml:space="preserve"> </w:t>
              </w:r>
              <w:r w:rsidR="00A03ED1" w:rsidRPr="00C176E9">
                <w:rPr>
                  <w:rStyle w:val="Hyperlink"/>
                </w:rPr>
                <w:t>52.16(c)(4)(i)</w:t>
              </w:r>
            </w:hyperlink>
          </w:p>
          <w:p w14:paraId="204F323A" w14:textId="77777777" w:rsidR="00A03ED1" w:rsidRDefault="006A658E" w:rsidP="00252136">
            <w:pPr>
              <w:rPr>
                <w:color w:val="0000FF"/>
                <w:u w:val="single"/>
              </w:rPr>
            </w:pPr>
            <w:hyperlink r:id="rId516" w:history="1">
              <w:r w:rsidR="00A03ED1" w:rsidRPr="003A1F91">
                <w:rPr>
                  <w:rStyle w:val="Hyperlink"/>
                </w:rPr>
                <w:t>Model Language</w:t>
              </w:r>
            </w:hyperlink>
          </w:p>
          <w:p w14:paraId="1946AFBE" w14:textId="77777777" w:rsidR="00A03ED1" w:rsidRDefault="00A03ED1" w:rsidP="00252136">
            <w:pPr>
              <w:rPr>
                <w:color w:val="0000FF"/>
                <w:u w:val="single"/>
              </w:rPr>
            </w:pPr>
          </w:p>
          <w:p w14:paraId="47D0C93D" w14:textId="77777777" w:rsidR="00A03ED1" w:rsidRDefault="00A03ED1" w:rsidP="00252136"/>
        </w:tc>
        <w:tc>
          <w:tcPr>
            <w:tcW w:w="8347" w:type="dxa"/>
          </w:tcPr>
          <w:p w14:paraId="2FC5125C" w14:textId="77777777" w:rsidR="00A03ED1" w:rsidRDefault="00A03ED1" w:rsidP="00252136">
            <w:r>
              <w:t>This policy or contract form excludes coverage for</w:t>
            </w:r>
            <w:r w:rsidRPr="00DC3DA8">
              <w:t xml:space="preserve"> any illness, treatment or medical condition due to participation in a felony, riot or insurrection.  This exclusion does not apply to</w:t>
            </w:r>
            <w:r>
              <w:t xml:space="preserve"> c</w:t>
            </w:r>
            <w:r w:rsidRPr="00DC3DA8">
              <w:t>overage for services involving injuries suffered by a victim of an act of domestic violence</w:t>
            </w:r>
            <w:r>
              <w:t xml:space="preserve"> or for services as a result of a medical condition, including both physical and mental health conditions</w:t>
            </w:r>
            <w:r w:rsidRPr="00DC3DA8">
              <w:t xml:space="preserve">. </w:t>
            </w:r>
          </w:p>
        </w:tc>
        <w:tc>
          <w:tcPr>
            <w:tcW w:w="2003" w:type="dxa"/>
            <w:gridSpan w:val="3"/>
          </w:tcPr>
          <w:p w14:paraId="365E2E29" w14:textId="77777777" w:rsidR="00A03ED1" w:rsidRDefault="00A03ED1" w:rsidP="00252136"/>
        </w:tc>
      </w:tr>
      <w:tr w:rsidR="00A03ED1" w14:paraId="7A97F6D7" w14:textId="77777777" w:rsidTr="008B37C6">
        <w:tc>
          <w:tcPr>
            <w:tcW w:w="2700" w:type="dxa"/>
            <w:gridSpan w:val="3"/>
          </w:tcPr>
          <w:p w14:paraId="4C7A842B" w14:textId="77777777" w:rsidR="00A03ED1" w:rsidRDefault="00A03ED1" w:rsidP="00252136">
            <w:r w:rsidRPr="00E33ACB">
              <w:t>Foot Care</w:t>
            </w:r>
          </w:p>
          <w:p w14:paraId="071E32EA" w14:textId="02EB3766" w:rsidR="00A03ED1" w:rsidRDefault="00A03ED1" w:rsidP="00252136"/>
        </w:tc>
        <w:tc>
          <w:tcPr>
            <w:tcW w:w="1800" w:type="dxa"/>
            <w:gridSpan w:val="2"/>
          </w:tcPr>
          <w:p w14:paraId="2C93E5A5" w14:textId="77777777" w:rsidR="00A03ED1" w:rsidRDefault="006A658E" w:rsidP="00252136">
            <w:pPr>
              <w:rPr>
                <w:color w:val="0000FF"/>
                <w:u w:val="single"/>
              </w:rPr>
            </w:pPr>
            <w:hyperlink r:id="rId517"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52.16(c)(6)</w:t>
              </w:r>
            </w:hyperlink>
          </w:p>
          <w:p w14:paraId="40DDABFB" w14:textId="77777777" w:rsidR="00A03ED1" w:rsidRPr="003A1F91" w:rsidRDefault="003A1F91" w:rsidP="00252136">
            <w:pPr>
              <w:rPr>
                <w:rStyle w:val="Hyperlink"/>
              </w:rPr>
            </w:pPr>
            <w:r>
              <w:fldChar w:fldCharType="begin"/>
            </w:r>
            <w:r w:rsidR="00CE3446">
              <w:instrText>HYPERLINK "https://www.dfs.ny.gov/apps_and_licensing/health_insurers/model_language_student"</w:instrText>
            </w:r>
            <w:r>
              <w:fldChar w:fldCharType="separate"/>
            </w:r>
            <w:r w:rsidR="00A03ED1" w:rsidRPr="001159FB">
              <w:rPr>
                <w:rStyle w:val="Hyperlink"/>
              </w:rPr>
              <w:t>Model Language</w:t>
            </w:r>
          </w:p>
          <w:p w14:paraId="131B8923" w14:textId="77777777" w:rsidR="00A03ED1" w:rsidRDefault="003A1F91" w:rsidP="00252136">
            <w:r>
              <w:fldChar w:fldCharType="end"/>
            </w:r>
          </w:p>
        </w:tc>
        <w:tc>
          <w:tcPr>
            <w:tcW w:w="8347" w:type="dxa"/>
          </w:tcPr>
          <w:p w14:paraId="2268CC19" w14:textId="77777777" w:rsidR="00A03ED1" w:rsidRDefault="00A03ED1" w:rsidP="000F4FEB">
            <w:r>
              <w:t>This policy or contract form excludes coverage</w:t>
            </w:r>
            <w:r w:rsidRPr="00E33ACB">
              <w:t xml:space="preserve"> for</w:t>
            </w:r>
            <w:r>
              <w:t xml:space="preserve"> routine</w:t>
            </w:r>
            <w:r w:rsidRPr="00E33ACB">
              <w:t xml:space="preserve"> foot care, in connection with corns, calluses, flat feet, fallen arches, weak feet, chronic foot strain or symptomatic complaints of the feet</w:t>
            </w:r>
            <w:r>
              <w:t>.</w:t>
            </w:r>
            <w:r w:rsidRPr="00E33ACB">
              <w:t xml:space="preserve"> </w:t>
            </w:r>
            <w:r>
              <w:t xml:space="preserve"> However, this policy or contract form </w:t>
            </w:r>
            <w:r w:rsidR="000F4FEB">
              <w:t xml:space="preserve">provides </w:t>
            </w:r>
            <w:r>
              <w:t xml:space="preserve">coverage for foot care for </w:t>
            </w:r>
            <w:r>
              <w:rPr>
                <w:bCs/>
              </w:rPr>
              <w:t>a specific medical condition or disease resulting in circulatory deficits or areas of decreased sensation in a covered person’s legs or feet.</w:t>
            </w:r>
          </w:p>
        </w:tc>
        <w:tc>
          <w:tcPr>
            <w:tcW w:w="2003" w:type="dxa"/>
            <w:gridSpan w:val="3"/>
          </w:tcPr>
          <w:p w14:paraId="296AA064" w14:textId="77777777" w:rsidR="00A03ED1" w:rsidRDefault="00A03ED1" w:rsidP="00252136"/>
        </w:tc>
      </w:tr>
      <w:tr w:rsidR="00A03ED1" w14:paraId="1FFEC43F" w14:textId="77777777" w:rsidTr="008B37C6">
        <w:tc>
          <w:tcPr>
            <w:tcW w:w="2700" w:type="dxa"/>
            <w:gridSpan w:val="3"/>
          </w:tcPr>
          <w:p w14:paraId="32E58021" w14:textId="77777777" w:rsidR="00A03ED1" w:rsidRDefault="00A03ED1" w:rsidP="00252136">
            <w:r w:rsidRPr="00B4121B">
              <w:lastRenderedPageBreak/>
              <w:t>Government Facility</w:t>
            </w:r>
          </w:p>
          <w:p w14:paraId="29714CBA" w14:textId="77777777" w:rsidR="00A03ED1" w:rsidRDefault="00A03ED1" w:rsidP="00252136"/>
          <w:p w14:paraId="673D9103" w14:textId="437E38AF" w:rsidR="00A03ED1" w:rsidRDefault="00A03ED1" w:rsidP="00252136"/>
        </w:tc>
        <w:tc>
          <w:tcPr>
            <w:tcW w:w="1800" w:type="dxa"/>
            <w:gridSpan w:val="2"/>
          </w:tcPr>
          <w:p w14:paraId="3FF11940" w14:textId="77777777" w:rsidR="00A03ED1" w:rsidRDefault="006A658E" w:rsidP="00252136">
            <w:pPr>
              <w:rPr>
                <w:color w:val="0000FF"/>
                <w:u w:val="single"/>
              </w:rPr>
            </w:pPr>
            <w:hyperlink r:id="rId518"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1F627B14" w14:textId="77777777" w:rsidR="00A03ED1" w:rsidRPr="00652601" w:rsidRDefault="006A658E" w:rsidP="00252136">
            <w:pPr>
              <w:rPr>
                <w:color w:val="0000FF"/>
                <w:u w:val="single"/>
              </w:rPr>
            </w:pPr>
            <w:hyperlink r:id="rId519" w:history="1">
              <w:r w:rsidR="00A03ED1" w:rsidRPr="003A1F91">
                <w:rPr>
                  <w:rStyle w:val="Hyperlink"/>
                </w:rPr>
                <w:t>Model Language</w:t>
              </w:r>
            </w:hyperlink>
          </w:p>
        </w:tc>
        <w:tc>
          <w:tcPr>
            <w:tcW w:w="8347" w:type="dxa"/>
          </w:tcPr>
          <w:p w14:paraId="2018650A" w14:textId="77777777" w:rsidR="00A03ED1" w:rsidRDefault="00A03ED1" w:rsidP="00252136">
            <w:r>
              <w:t>This policy or contract form excludes coverage for</w:t>
            </w:r>
            <w:r w:rsidRPr="00B4121B">
              <w:t xml:space="preserve"> care or treatment provided in a </w:t>
            </w:r>
            <w:r>
              <w:t>h</w:t>
            </w:r>
            <w:r w:rsidRPr="00B4121B">
              <w:t>ospital that is owned or operated by any federal, state or other governmental entity, except as otherwise required by law.</w:t>
            </w:r>
          </w:p>
        </w:tc>
        <w:tc>
          <w:tcPr>
            <w:tcW w:w="2003" w:type="dxa"/>
            <w:gridSpan w:val="3"/>
          </w:tcPr>
          <w:p w14:paraId="62E90201" w14:textId="77777777" w:rsidR="00A03ED1" w:rsidRDefault="00A03ED1" w:rsidP="00252136"/>
        </w:tc>
      </w:tr>
      <w:tr w:rsidR="00A03ED1" w14:paraId="679C6961" w14:textId="77777777" w:rsidTr="008B37C6">
        <w:tc>
          <w:tcPr>
            <w:tcW w:w="2700" w:type="dxa"/>
            <w:gridSpan w:val="3"/>
          </w:tcPr>
          <w:p w14:paraId="0BBB5D3C" w14:textId="77777777" w:rsidR="00A03ED1" w:rsidRDefault="00A03ED1" w:rsidP="00252136">
            <w:r w:rsidRPr="00AF2781">
              <w:t>Medically Necessary</w:t>
            </w:r>
          </w:p>
          <w:p w14:paraId="2DF4910D" w14:textId="77777777" w:rsidR="00A03ED1" w:rsidRDefault="00A03ED1" w:rsidP="00252136"/>
          <w:p w14:paraId="74E5FA98" w14:textId="75BEAEEC" w:rsidR="00A03ED1" w:rsidRDefault="00A03ED1" w:rsidP="00252136"/>
        </w:tc>
        <w:tc>
          <w:tcPr>
            <w:tcW w:w="1800" w:type="dxa"/>
            <w:gridSpan w:val="2"/>
          </w:tcPr>
          <w:p w14:paraId="35CB8C9C" w14:textId="77777777" w:rsidR="00A03ED1" w:rsidRDefault="006A658E" w:rsidP="00252136">
            <w:pPr>
              <w:rPr>
                <w:color w:val="0000FF"/>
                <w:u w:val="single"/>
              </w:rPr>
            </w:pPr>
            <w:hyperlink r:id="rId520" w:history="1">
              <w:r w:rsidR="00A03ED1" w:rsidRPr="00846377">
                <w:rPr>
                  <w:rStyle w:val="Hyperlink"/>
                </w:rPr>
                <w:t>§</w:t>
              </w:r>
              <w:r w:rsidR="00A03ED1">
                <w:rPr>
                  <w:rStyle w:val="Hyperlink"/>
                </w:rPr>
                <w:t xml:space="preserve"> </w:t>
              </w:r>
              <w:r w:rsidR="00A03ED1" w:rsidRPr="00846377">
                <w:rPr>
                  <w:rStyle w:val="Hyperlink"/>
                </w:rPr>
                <w:t>3201(c)(3)</w:t>
              </w:r>
            </w:hyperlink>
          </w:p>
          <w:p w14:paraId="5CDE0C05" w14:textId="77777777" w:rsidR="00A03ED1" w:rsidRDefault="006A658E" w:rsidP="00252136">
            <w:pPr>
              <w:rPr>
                <w:color w:val="0000FF"/>
                <w:u w:val="single"/>
              </w:rPr>
            </w:pPr>
            <w:hyperlink r:id="rId521" w:history="1">
              <w:r w:rsidR="00A03ED1" w:rsidRPr="00846377">
                <w:rPr>
                  <w:rStyle w:val="Hyperlink"/>
                </w:rPr>
                <w:t>Article 49</w:t>
              </w:r>
            </w:hyperlink>
          </w:p>
          <w:p w14:paraId="4D80035E" w14:textId="77777777" w:rsidR="00A03ED1" w:rsidRDefault="006A658E" w:rsidP="00252136">
            <w:pPr>
              <w:rPr>
                <w:color w:val="0000FF"/>
                <w:u w:val="single"/>
              </w:rPr>
            </w:pPr>
            <w:hyperlink r:id="rId522" w:history="1">
              <w:r w:rsidR="00A03ED1" w:rsidRPr="003A1F91">
                <w:rPr>
                  <w:rStyle w:val="Hyperlink"/>
                </w:rPr>
                <w:t>Model Language</w:t>
              </w:r>
            </w:hyperlink>
          </w:p>
          <w:p w14:paraId="430E0809" w14:textId="77777777" w:rsidR="00A03ED1" w:rsidRDefault="00A03ED1" w:rsidP="00252136"/>
        </w:tc>
        <w:tc>
          <w:tcPr>
            <w:tcW w:w="8347" w:type="dxa"/>
          </w:tcPr>
          <w:p w14:paraId="0C5727C6" w14:textId="77777777" w:rsidR="00A03ED1" w:rsidRDefault="00A03ED1" w:rsidP="00252136">
            <w:r>
              <w:t xml:space="preserve">This policy or contract form generally excludes coverage for </w:t>
            </w:r>
            <w:r w:rsidRPr="004D2BB3">
              <w:t xml:space="preserve">any health care service, procedure, treatment, </w:t>
            </w:r>
            <w:r>
              <w:t xml:space="preserve">test, </w:t>
            </w:r>
            <w:r w:rsidRPr="004D2BB3">
              <w:t xml:space="preserve">device or </w:t>
            </w:r>
            <w:r>
              <w:t>p</w:t>
            </w:r>
            <w:r w:rsidRPr="004D2BB3">
              <w:t xml:space="preserve">rescription </w:t>
            </w:r>
            <w:r>
              <w:t>d</w:t>
            </w:r>
            <w:r w:rsidRPr="004D2BB3">
              <w:t xml:space="preserve">rug that </w:t>
            </w:r>
            <w:r>
              <w:t>is</w:t>
            </w:r>
            <w:r w:rsidRPr="004D2BB3">
              <w:t xml:space="preserve"> determine</w:t>
            </w:r>
            <w:r>
              <w:t>d to</w:t>
            </w:r>
            <w:r w:rsidRPr="004D2BB3">
              <w:t xml:space="preserve"> not</w:t>
            </w:r>
            <w:r>
              <w:t xml:space="preserve"> be</w:t>
            </w:r>
            <w:r w:rsidRPr="004D2BB3">
              <w:t xml:space="preserve"> medically necessary</w:t>
            </w:r>
            <w:r>
              <w:t xml:space="preserve">; however, coverage will be provided </w:t>
            </w:r>
            <w:r w:rsidRPr="004E6FDD">
              <w:t xml:space="preserve">when </w:t>
            </w:r>
            <w:r>
              <w:t xml:space="preserve">the </w:t>
            </w:r>
            <w:r w:rsidRPr="004E6FDD">
              <w:t xml:space="preserve">denial of services is overturned by an </w:t>
            </w:r>
            <w:r w:rsidR="00D93455">
              <w:t>e</w:t>
            </w:r>
            <w:r w:rsidR="00D93455" w:rsidRPr="004E6FDD">
              <w:t>xternal</w:t>
            </w:r>
            <w:r w:rsidRPr="004E6FDD">
              <w:t xml:space="preserve"> </w:t>
            </w:r>
            <w:r>
              <w:t>a</w:t>
            </w:r>
            <w:r w:rsidRPr="004E6FDD">
              <w:t xml:space="preserve">ppeal </w:t>
            </w:r>
            <w:r>
              <w:t>a</w:t>
            </w:r>
            <w:r w:rsidRPr="004E6FDD">
              <w:t>gent certified by the State.</w:t>
            </w:r>
            <w:r w:rsidR="00336C7D">
              <w:t xml:space="preserve">  Any denial of coverage should be treated as a medical necessity denial unless the denial is based on a benefit limit that is described in this policy or contract form. </w:t>
            </w:r>
          </w:p>
        </w:tc>
        <w:tc>
          <w:tcPr>
            <w:tcW w:w="2003" w:type="dxa"/>
            <w:gridSpan w:val="3"/>
          </w:tcPr>
          <w:p w14:paraId="069D9CFE" w14:textId="77777777" w:rsidR="00A03ED1" w:rsidRDefault="00A03ED1" w:rsidP="00252136"/>
        </w:tc>
      </w:tr>
      <w:tr w:rsidR="00A03ED1" w14:paraId="2BE65C71" w14:textId="77777777" w:rsidTr="008B37C6">
        <w:tc>
          <w:tcPr>
            <w:tcW w:w="2700" w:type="dxa"/>
            <w:gridSpan w:val="3"/>
          </w:tcPr>
          <w:p w14:paraId="76839569" w14:textId="77777777" w:rsidR="00A03ED1" w:rsidRDefault="00A03ED1" w:rsidP="00252136">
            <w:r w:rsidRPr="002A6164">
              <w:t>Medicare or Other Governmental Program</w:t>
            </w:r>
          </w:p>
          <w:p w14:paraId="3107E1EB" w14:textId="77777777" w:rsidR="00A03ED1" w:rsidRDefault="00A03ED1" w:rsidP="00252136"/>
          <w:p w14:paraId="4C9A4815" w14:textId="12E642F4" w:rsidR="00A03ED1" w:rsidRPr="002A6164" w:rsidRDefault="00A03ED1" w:rsidP="00252136"/>
        </w:tc>
        <w:tc>
          <w:tcPr>
            <w:tcW w:w="1800" w:type="dxa"/>
            <w:gridSpan w:val="2"/>
          </w:tcPr>
          <w:p w14:paraId="55CC32B5" w14:textId="77777777" w:rsidR="00A03ED1" w:rsidRDefault="006A658E" w:rsidP="00252136">
            <w:pPr>
              <w:rPr>
                <w:rStyle w:val="Hyperlink"/>
              </w:rPr>
            </w:pPr>
            <w:hyperlink r:id="rId523"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15C224DF" w14:textId="77777777" w:rsidR="003F065D" w:rsidRPr="005C696C" w:rsidRDefault="005C696C" w:rsidP="003F065D">
            <w:pPr>
              <w:rPr>
                <w:rStyle w:val="Hyperlink"/>
              </w:rPr>
            </w:pPr>
            <w:r>
              <w:fldChar w:fldCharType="begin"/>
            </w:r>
            <w:r>
              <w:instrText xml:space="preserve"> HYPERLINK "http://government.westlaw.com/linkedslice/default.asp?SP=nycrr-1000" </w:instrText>
            </w:r>
            <w:r>
              <w:fldChar w:fldCharType="separate"/>
            </w:r>
            <w:r w:rsidR="00336C7D" w:rsidRPr="005C696C">
              <w:rPr>
                <w:rStyle w:val="Hyperlink"/>
              </w:rPr>
              <w:t xml:space="preserve">11 NYCRR </w:t>
            </w:r>
            <w:r w:rsidR="003F065D" w:rsidRPr="005C696C">
              <w:rPr>
                <w:rStyle w:val="Hyperlink"/>
              </w:rPr>
              <w:t>52.26(c)</w:t>
            </w:r>
          </w:p>
          <w:p w14:paraId="540D2DB1" w14:textId="77777777" w:rsidR="00A03ED1" w:rsidRDefault="005C696C" w:rsidP="00252136">
            <w:pPr>
              <w:rPr>
                <w:color w:val="0000FF"/>
                <w:u w:val="single"/>
              </w:rPr>
            </w:pPr>
            <w:r>
              <w:fldChar w:fldCharType="end"/>
            </w:r>
            <w:hyperlink r:id="rId524" w:history="1">
              <w:r w:rsidR="00A03ED1" w:rsidRPr="003A1F91">
                <w:rPr>
                  <w:rStyle w:val="Hyperlink"/>
                </w:rPr>
                <w:t>Model Language</w:t>
              </w:r>
            </w:hyperlink>
          </w:p>
          <w:p w14:paraId="189EBF5D" w14:textId="77777777" w:rsidR="00A03ED1" w:rsidRDefault="00A03ED1" w:rsidP="00252136">
            <w:pPr>
              <w:rPr>
                <w:color w:val="0000FF"/>
                <w:u w:val="single"/>
              </w:rPr>
            </w:pPr>
          </w:p>
        </w:tc>
        <w:tc>
          <w:tcPr>
            <w:tcW w:w="8347" w:type="dxa"/>
          </w:tcPr>
          <w:p w14:paraId="1D200105" w14:textId="77777777" w:rsidR="00A03ED1" w:rsidRDefault="00A03ED1" w:rsidP="00252136">
            <w:r>
              <w:t>This policy or contract form excludes coverage for</w:t>
            </w:r>
            <w:r w:rsidRPr="002A6164">
              <w:t xml:space="preserve"> services if benefits are provided for such services under the federal Medicare program or other governmental program (except Medicaid).  </w:t>
            </w:r>
          </w:p>
          <w:p w14:paraId="6FD3D310" w14:textId="77777777" w:rsidR="003F065D" w:rsidRDefault="003F065D" w:rsidP="00252136"/>
          <w:p w14:paraId="2C54FA22" w14:textId="77777777" w:rsidR="003F065D" w:rsidRDefault="003F065D" w:rsidP="00252136">
            <w:r w:rsidRPr="003F065D">
              <w:t xml:space="preserve">This policy or contract form may exclude Medicare benefits when coverage continues beyond the members eligibility for Medicare, provided appropriate adjustment is made to the premium.  </w:t>
            </w:r>
          </w:p>
        </w:tc>
        <w:tc>
          <w:tcPr>
            <w:tcW w:w="2003" w:type="dxa"/>
            <w:gridSpan w:val="3"/>
          </w:tcPr>
          <w:p w14:paraId="530CC4CA" w14:textId="77777777" w:rsidR="00A03ED1" w:rsidRDefault="00A03ED1" w:rsidP="00252136"/>
        </w:tc>
      </w:tr>
      <w:tr w:rsidR="00A03ED1" w14:paraId="15037244" w14:textId="77777777" w:rsidTr="008B37C6">
        <w:tc>
          <w:tcPr>
            <w:tcW w:w="2700" w:type="dxa"/>
            <w:gridSpan w:val="3"/>
          </w:tcPr>
          <w:p w14:paraId="3F751379" w14:textId="77777777" w:rsidR="00A03ED1" w:rsidRDefault="00A03ED1" w:rsidP="00252136">
            <w:r w:rsidRPr="001648A8">
              <w:t>Military Service</w:t>
            </w:r>
          </w:p>
          <w:p w14:paraId="0978DA2F" w14:textId="77777777" w:rsidR="00A03ED1" w:rsidRDefault="00A03ED1" w:rsidP="00252136"/>
          <w:p w14:paraId="2DC1A99F" w14:textId="35605411" w:rsidR="00A03ED1" w:rsidRPr="001648A8" w:rsidRDefault="00A03ED1" w:rsidP="00252136"/>
        </w:tc>
        <w:tc>
          <w:tcPr>
            <w:tcW w:w="1800" w:type="dxa"/>
            <w:gridSpan w:val="2"/>
          </w:tcPr>
          <w:p w14:paraId="7995026A" w14:textId="77777777" w:rsidR="00A03ED1" w:rsidRDefault="006A658E" w:rsidP="00252136">
            <w:pPr>
              <w:rPr>
                <w:color w:val="0000FF"/>
                <w:u w:val="single"/>
              </w:rPr>
            </w:pPr>
            <w:hyperlink r:id="rId525" w:history="1">
              <w:r w:rsidR="00A03ED1" w:rsidRPr="00C176E9">
                <w:rPr>
                  <w:rStyle w:val="Hyperlink"/>
                </w:rPr>
                <w:t>11</w:t>
              </w:r>
              <w:r w:rsidR="00A03ED1">
                <w:rPr>
                  <w:rStyle w:val="Hyperlink"/>
                </w:rPr>
                <w:t xml:space="preserve"> </w:t>
              </w:r>
              <w:r w:rsidR="00A03ED1" w:rsidRPr="00C176E9">
                <w:rPr>
                  <w:rStyle w:val="Hyperlink"/>
                </w:rPr>
                <w:t>NYCRR</w:t>
              </w:r>
              <w:r w:rsidR="00A03ED1">
                <w:rPr>
                  <w:rStyle w:val="Hyperlink"/>
                </w:rPr>
                <w:t xml:space="preserve"> </w:t>
              </w:r>
              <w:r w:rsidR="00A03ED1" w:rsidRPr="00C176E9">
                <w:rPr>
                  <w:rStyle w:val="Hyperlink"/>
                </w:rPr>
                <w:t>52.16(c)(4)(i)</w:t>
              </w:r>
            </w:hyperlink>
          </w:p>
          <w:p w14:paraId="648A8B8D" w14:textId="77777777" w:rsidR="00A03ED1" w:rsidRDefault="006A658E" w:rsidP="00252136">
            <w:pPr>
              <w:rPr>
                <w:color w:val="0000FF"/>
                <w:u w:val="single"/>
              </w:rPr>
            </w:pPr>
            <w:hyperlink r:id="rId526" w:history="1">
              <w:r w:rsidR="00A03ED1" w:rsidRPr="003A1F91">
                <w:rPr>
                  <w:rStyle w:val="Hyperlink"/>
                </w:rPr>
                <w:t>Model Language</w:t>
              </w:r>
            </w:hyperlink>
          </w:p>
          <w:p w14:paraId="3218818E" w14:textId="77777777" w:rsidR="00A03ED1" w:rsidRDefault="00A03ED1" w:rsidP="00252136">
            <w:pPr>
              <w:rPr>
                <w:color w:val="0000FF"/>
                <w:u w:val="single"/>
              </w:rPr>
            </w:pPr>
          </w:p>
        </w:tc>
        <w:tc>
          <w:tcPr>
            <w:tcW w:w="8347" w:type="dxa"/>
          </w:tcPr>
          <w:p w14:paraId="712EFC8D" w14:textId="77777777" w:rsidR="00A03ED1" w:rsidRDefault="00A03ED1" w:rsidP="00252136">
            <w:r>
              <w:t>This policy or contract form excludes coverage for</w:t>
            </w:r>
            <w:r w:rsidRPr="001648A8">
              <w:t xml:space="preserve"> an illness, treatment or medical condition due to service in the Armed Forces or auxiliary units.</w:t>
            </w:r>
          </w:p>
        </w:tc>
        <w:tc>
          <w:tcPr>
            <w:tcW w:w="2003" w:type="dxa"/>
            <w:gridSpan w:val="3"/>
          </w:tcPr>
          <w:p w14:paraId="329B9081" w14:textId="77777777" w:rsidR="00A03ED1" w:rsidRDefault="00A03ED1" w:rsidP="00252136"/>
        </w:tc>
      </w:tr>
      <w:tr w:rsidR="00A03ED1" w14:paraId="4B5696B1" w14:textId="77777777" w:rsidTr="008B37C6">
        <w:tc>
          <w:tcPr>
            <w:tcW w:w="2700" w:type="dxa"/>
            <w:gridSpan w:val="3"/>
          </w:tcPr>
          <w:p w14:paraId="40436688" w14:textId="77777777" w:rsidR="00A03ED1" w:rsidRDefault="00A03ED1" w:rsidP="00252136">
            <w:r w:rsidRPr="003A0F5B">
              <w:t>No-Fault Automobile Insurance</w:t>
            </w:r>
          </w:p>
          <w:p w14:paraId="74C14259" w14:textId="77777777" w:rsidR="00A03ED1" w:rsidRDefault="00A03ED1" w:rsidP="00252136"/>
          <w:p w14:paraId="745D848B" w14:textId="0DC68F38" w:rsidR="00A03ED1" w:rsidRDefault="00A03ED1" w:rsidP="00252136"/>
        </w:tc>
        <w:tc>
          <w:tcPr>
            <w:tcW w:w="1800" w:type="dxa"/>
            <w:gridSpan w:val="2"/>
          </w:tcPr>
          <w:p w14:paraId="42B2CEEB" w14:textId="77777777" w:rsidR="00A03ED1" w:rsidRDefault="006A658E" w:rsidP="00252136">
            <w:pPr>
              <w:rPr>
                <w:color w:val="0000FF"/>
                <w:u w:val="single"/>
              </w:rPr>
            </w:pPr>
            <w:hyperlink r:id="rId527"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60B8E21D" w14:textId="77777777" w:rsidR="00A03ED1" w:rsidRDefault="006A658E" w:rsidP="00252136">
            <w:pPr>
              <w:rPr>
                <w:color w:val="0000FF"/>
                <w:u w:val="single"/>
              </w:rPr>
            </w:pPr>
            <w:hyperlink r:id="rId528" w:history="1">
              <w:r w:rsidR="00A03ED1" w:rsidRPr="003A1F91">
                <w:rPr>
                  <w:rStyle w:val="Hyperlink"/>
                </w:rPr>
                <w:t>Model Language</w:t>
              </w:r>
            </w:hyperlink>
          </w:p>
          <w:p w14:paraId="2FC75D16" w14:textId="77777777" w:rsidR="00A03ED1" w:rsidRDefault="00A03ED1" w:rsidP="00252136">
            <w:pPr>
              <w:rPr>
                <w:color w:val="0000FF"/>
                <w:u w:val="single"/>
              </w:rPr>
            </w:pPr>
          </w:p>
        </w:tc>
        <w:tc>
          <w:tcPr>
            <w:tcW w:w="8347" w:type="dxa"/>
          </w:tcPr>
          <w:p w14:paraId="0E4AD3B6" w14:textId="77777777" w:rsidR="00A03ED1" w:rsidRDefault="00A03ED1" w:rsidP="00252136">
            <w:r>
              <w:t>This policy or contract form excludes coverage for</w:t>
            </w:r>
            <w:r w:rsidRPr="003A0F5B">
              <w:t xml:space="preserve"> any benefits to the extent provided for any loss or portion thereof for which mandatory automobile no-fault benefits are recovered or recoverable.  This exclusion applies even </w:t>
            </w:r>
            <w:r>
              <w:t>the insured</w:t>
            </w:r>
            <w:r w:rsidRPr="003A0F5B">
              <w:t xml:space="preserve"> do</w:t>
            </w:r>
            <w:r>
              <w:t>es</w:t>
            </w:r>
            <w:r w:rsidRPr="003A0F5B">
              <w:t xml:space="preserve"> not make a proper or timely claim fo</w:t>
            </w:r>
            <w:r>
              <w:t xml:space="preserve">r the benefits available </w:t>
            </w:r>
            <w:r w:rsidRPr="003A0F5B">
              <w:t xml:space="preserve">under a mandatory no-fault policy.  </w:t>
            </w:r>
          </w:p>
        </w:tc>
        <w:tc>
          <w:tcPr>
            <w:tcW w:w="2003" w:type="dxa"/>
            <w:gridSpan w:val="3"/>
          </w:tcPr>
          <w:p w14:paraId="67A8A1DD" w14:textId="77777777" w:rsidR="00A03ED1" w:rsidRDefault="00A03ED1" w:rsidP="00252136"/>
        </w:tc>
      </w:tr>
      <w:tr w:rsidR="00A03ED1" w14:paraId="1A5D2EDB" w14:textId="77777777" w:rsidTr="008B37C6">
        <w:tc>
          <w:tcPr>
            <w:tcW w:w="2700" w:type="dxa"/>
            <w:gridSpan w:val="3"/>
          </w:tcPr>
          <w:p w14:paraId="53DFE45C" w14:textId="77777777" w:rsidR="00A03ED1" w:rsidRDefault="00A03ED1" w:rsidP="00252136">
            <w:r w:rsidRPr="00292A26">
              <w:t>Services Separately Billed by Hospital Employees</w:t>
            </w:r>
          </w:p>
          <w:p w14:paraId="3882B322" w14:textId="6374E002" w:rsidR="00A03ED1" w:rsidRDefault="00A03ED1" w:rsidP="00EE504C"/>
        </w:tc>
        <w:tc>
          <w:tcPr>
            <w:tcW w:w="1800" w:type="dxa"/>
            <w:gridSpan w:val="2"/>
          </w:tcPr>
          <w:p w14:paraId="091EF9B8" w14:textId="77777777" w:rsidR="00A03ED1" w:rsidRDefault="006A658E" w:rsidP="00252136">
            <w:pPr>
              <w:rPr>
                <w:color w:val="0000FF"/>
                <w:u w:val="single"/>
              </w:rPr>
            </w:pPr>
            <w:hyperlink r:id="rId529"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045EBD92" w14:textId="77777777" w:rsidR="00A03ED1" w:rsidRDefault="006A658E" w:rsidP="00252136">
            <w:pPr>
              <w:rPr>
                <w:color w:val="0000FF"/>
                <w:u w:val="single"/>
              </w:rPr>
            </w:pPr>
            <w:hyperlink r:id="rId530" w:history="1">
              <w:r w:rsidR="00A03ED1" w:rsidRPr="003A1F91">
                <w:rPr>
                  <w:rStyle w:val="Hyperlink"/>
                </w:rPr>
                <w:t>Model Language</w:t>
              </w:r>
            </w:hyperlink>
          </w:p>
          <w:p w14:paraId="419B4695" w14:textId="77777777" w:rsidR="00A03ED1" w:rsidRDefault="00A03ED1" w:rsidP="00252136">
            <w:pPr>
              <w:rPr>
                <w:color w:val="0000FF"/>
                <w:u w:val="single"/>
              </w:rPr>
            </w:pPr>
          </w:p>
          <w:p w14:paraId="7CEF92F9" w14:textId="77777777" w:rsidR="00A03ED1" w:rsidRDefault="00A03ED1" w:rsidP="00252136">
            <w:pPr>
              <w:rPr>
                <w:color w:val="0000FF"/>
                <w:u w:val="single"/>
              </w:rPr>
            </w:pPr>
          </w:p>
        </w:tc>
        <w:tc>
          <w:tcPr>
            <w:tcW w:w="8347" w:type="dxa"/>
          </w:tcPr>
          <w:p w14:paraId="0DE65A4A" w14:textId="77777777" w:rsidR="00A03ED1" w:rsidRDefault="00A03ED1" w:rsidP="00252136">
            <w:r>
              <w:t>This policy or contract form excludes coverage for</w:t>
            </w:r>
            <w:r w:rsidRPr="00292A26">
              <w:t xml:space="preserve"> services rendered and separately billed by employees of hospitals, laboratories or other institutions</w:t>
            </w:r>
            <w:r>
              <w:rPr>
                <w:rFonts w:ascii="Arial" w:hAnsi="Arial" w:cs="Arial"/>
                <w:sz w:val="22"/>
                <w:szCs w:val="22"/>
              </w:rPr>
              <w:t xml:space="preserve">.  </w:t>
            </w:r>
          </w:p>
        </w:tc>
        <w:tc>
          <w:tcPr>
            <w:tcW w:w="2003" w:type="dxa"/>
            <w:gridSpan w:val="3"/>
          </w:tcPr>
          <w:p w14:paraId="592277DD" w14:textId="77777777" w:rsidR="00A03ED1" w:rsidRDefault="00A03ED1" w:rsidP="00252136"/>
        </w:tc>
      </w:tr>
      <w:tr w:rsidR="00A03ED1" w14:paraId="24F5D19D" w14:textId="77777777" w:rsidTr="008B37C6">
        <w:tc>
          <w:tcPr>
            <w:tcW w:w="2700" w:type="dxa"/>
            <w:gridSpan w:val="3"/>
          </w:tcPr>
          <w:p w14:paraId="03DB4BAC" w14:textId="77777777" w:rsidR="00A03ED1" w:rsidRDefault="00A03ED1" w:rsidP="00252136">
            <w:r w:rsidRPr="002D5D48">
              <w:t>Services Provided by a Family Member</w:t>
            </w:r>
          </w:p>
          <w:p w14:paraId="0EF2BD3C" w14:textId="77777777" w:rsidR="00A03ED1" w:rsidRDefault="00A03ED1" w:rsidP="00252136"/>
          <w:p w14:paraId="202CF7CB" w14:textId="0247A59C" w:rsidR="00A03ED1" w:rsidRDefault="00A03ED1" w:rsidP="00252136"/>
        </w:tc>
        <w:tc>
          <w:tcPr>
            <w:tcW w:w="1800" w:type="dxa"/>
            <w:gridSpan w:val="2"/>
          </w:tcPr>
          <w:p w14:paraId="782AE3F6" w14:textId="77777777" w:rsidR="00A03ED1" w:rsidRDefault="006A658E" w:rsidP="00252136">
            <w:pPr>
              <w:rPr>
                <w:color w:val="0000FF"/>
                <w:u w:val="single"/>
              </w:rPr>
            </w:pPr>
            <w:hyperlink r:id="rId531"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20783D92" w14:textId="77777777" w:rsidR="00A03ED1" w:rsidRDefault="006A658E" w:rsidP="00252136">
            <w:pPr>
              <w:rPr>
                <w:color w:val="0000FF"/>
                <w:u w:val="single"/>
              </w:rPr>
            </w:pPr>
            <w:hyperlink r:id="rId532" w:history="1">
              <w:r w:rsidR="00A03ED1" w:rsidRPr="003A1F91">
                <w:rPr>
                  <w:rStyle w:val="Hyperlink"/>
                </w:rPr>
                <w:t>Model Language</w:t>
              </w:r>
            </w:hyperlink>
          </w:p>
          <w:p w14:paraId="3FDEBE6A" w14:textId="77777777" w:rsidR="00A03ED1" w:rsidRDefault="00A03ED1" w:rsidP="00252136">
            <w:pPr>
              <w:rPr>
                <w:color w:val="0000FF"/>
                <w:u w:val="single"/>
              </w:rPr>
            </w:pPr>
          </w:p>
        </w:tc>
        <w:tc>
          <w:tcPr>
            <w:tcW w:w="8347" w:type="dxa"/>
          </w:tcPr>
          <w:p w14:paraId="5F3BC112" w14:textId="19935E81" w:rsidR="00A03ED1" w:rsidRDefault="00A03ED1" w:rsidP="00252136">
            <w:r>
              <w:t>This policy or contract form excludes coverage for</w:t>
            </w:r>
            <w:r w:rsidRPr="002D5D48">
              <w:t xml:space="preserve"> services performed by a </w:t>
            </w:r>
            <w:r w:rsidR="00135385">
              <w:t xml:space="preserve">covered person’s immediate family </w:t>
            </w:r>
            <w:r w:rsidRPr="002D5D48">
              <w:t>member</w:t>
            </w:r>
            <w:r w:rsidR="00135385">
              <w:t>.</w:t>
            </w:r>
            <w:r w:rsidRPr="002D5D48">
              <w:t xml:space="preserve">  </w:t>
            </w:r>
            <w:r>
              <w:t>“Immediate family</w:t>
            </w:r>
            <w:r w:rsidR="00135385">
              <w:t xml:space="preserve"> member</w:t>
            </w:r>
            <w:r>
              <w:t>” shall mean a</w:t>
            </w:r>
            <w:r w:rsidRPr="002D5D48">
              <w:t xml:space="preserve"> child, </w:t>
            </w:r>
            <w:r w:rsidR="00135385">
              <w:t xml:space="preserve">stepchild, </w:t>
            </w:r>
            <w:r w:rsidRPr="002D5D48">
              <w:t xml:space="preserve">spouse, </w:t>
            </w:r>
            <w:r w:rsidR="00135385">
              <w:t xml:space="preserve">parent, stepparent, sibling, stepsibling, parent-in-law, child-in-law, sibling-in-law, grandparent, grandparent’s spouse, grandchild, or grandchild’s spouse. </w:t>
            </w:r>
          </w:p>
        </w:tc>
        <w:tc>
          <w:tcPr>
            <w:tcW w:w="2003" w:type="dxa"/>
            <w:gridSpan w:val="3"/>
          </w:tcPr>
          <w:p w14:paraId="126AC435" w14:textId="77777777" w:rsidR="00A03ED1" w:rsidRDefault="00A03ED1" w:rsidP="00252136"/>
        </w:tc>
      </w:tr>
      <w:tr w:rsidR="00A03ED1" w14:paraId="207312D8" w14:textId="77777777" w:rsidTr="008B37C6">
        <w:tc>
          <w:tcPr>
            <w:tcW w:w="2700" w:type="dxa"/>
            <w:gridSpan w:val="3"/>
          </w:tcPr>
          <w:p w14:paraId="05773BE5" w14:textId="77777777" w:rsidR="00A03ED1" w:rsidRDefault="00A03ED1" w:rsidP="00252136">
            <w:r w:rsidRPr="00BB33F8">
              <w:t>Services With No Charge</w:t>
            </w:r>
          </w:p>
          <w:p w14:paraId="4A417B16" w14:textId="77777777" w:rsidR="00A03ED1" w:rsidRDefault="00A03ED1" w:rsidP="00252136"/>
          <w:p w14:paraId="3E6D9050" w14:textId="2DE09807" w:rsidR="00A03ED1" w:rsidRPr="00BB33F8" w:rsidRDefault="00A03ED1" w:rsidP="00252136"/>
        </w:tc>
        <w:tc>
          <w:tcPr>
            <w:tcW w:w="1800" w:type="dxa"/>
            <w:gridSpan w:val="2"/>
          </w:tcPr>
          <w:p w14:paraId="0C461A04" w14:textId="77777777" w:rsidR="00A03ED1" w:rsidRDefault="006A658E" w:rsidP="00252136">
            <w:pPr>
              <w:rPr>
                <w:color w:val="0000FF"/>
                <w:u w:val="single"/>
              </w:rPr>
            </w:pPr>
            <w:hyperlink r:id="rId533"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7860D3D5" w14:textId="77777777" w:rsidR="00A03ED1" w:rsidRDefault="006A658E" w:rsidP="00252136">
            <w:pPr>
              <w:rPr>
                <w:color w:val="0000FF"/>
                <w:u w:val="single"/>
              </w:rPr>
            </w:pPr>
            <w:hyperlink r:id="rId534" w:history="1">
              <w:r w:rsidR="00A03ED1" w:rsidRPr="003A1F91">
                <w:rPr>
                  <w:rStyle w:val="Hyperlink"/>
                </w:rPr>
                <w:t>Model Language</w:t>
              </w:r>
            </w:hyperlink>
          </w:p>
          <w:p w14:paraId="35AB7E0D" w14:textId="77777777" w:rsidR="00A03ED1" w:rsidRDefault="00A03ED1" w:rsidP="00252136">
            <w:pPr>
              <w:rPr>
                <w:color w:val="0000FF"/>
                <w:u w:val="single"/>
              </w:rPr>
            </w:pPr>
          </w:p>
        </w:tc>
        <w:tc>
          <w:tcPr>
            <w:tcW w:w="8347" w:type="dxa"/>
          </w:tcPr>
          <w:p w14:paraId="0F0F9350" w14:textId="77777777" w:rsidR="00A03ED1" w:rsidRDefault="00A03ED1" w:rsidP="00252136">
            <w:r>
              <w:t>This policy or contract form excludes coverage for</w:t>
            </w:r>
            <w:r w:rsidRPr="001C3BAF">
              <w:t xml:space="preserve"> services for which no charge is normally made.  </w:t>
            </w:r>
          </w:p>
        </w:tc>
        <w:tc>
          <w:tcPr>
            <w:tcW w:w="2003" w:type="dxa"/>
            <w:gridSpan w:val="3"/>
          </w:tcPr>
          <w:p w14:paraId="63932EB0" w14:textId="77777777" w:rsidR="00A03ED1" w:rsidRDefault="00A03ED1" w:rsidP="00252136"/>
        </w:tc>
      </w:tr>
      <w:tr w:rsidR="00A03ED1" w14:paraId="601BA37E" w14:textId="77777777" w:rsidTr="008B37C6">
        <w:tc>
          <w:tcPr>
            <w:tcW w:w="2700" w:type="dxa"/>
            <w:gridSpan w:val="3"/>
          </w:tcPr>
          <w:p w14:paraId="79A6BA70" w14:textId="77777777" w:rsidR="00A03ED1" w:rsidRDefault="00A03ED1" w:rsidP="00252136">
            <w:r w:rsidRPr="00736066">
              <w:t>Services not Listed</w:t>
            </w:r>
          </w:p>
          <w:p w14:paraId="0C4B4FF4" w14:textId="77777777" w:rsidR="00A03ED1" w:rsidRDefault="00A03ED1" w:rsidP="00252136"/>
          <w:p w14:paraId="7F0FB9B8" w14:textId="7A7538AA" w:rsidR="00A03ED1" w:rsidRPr="00736066" w:rsidRDefault="00A03ED1" w:rsidP="00252136"/>
        </w:tc>
        <w:tc>
          <w:tcPr>
            <w:tcW w:w="1800" w:type="dxa"/>
            <w:gridSpan w:val="2"/>
          </w:tcPr>
          <w:p w14:paraId="1954CE58" w14:textId="77777777" w:rsidR="00A03ED1" w:rsidRDefault="006A658E" w:rsidP="00252136">
            <w:pPr>
              <w:rPr>
                <w:color w:val="0000FF"/>
                <w:u w:val="single"/>
              </w:rPr>
            </w:pPr>
            <w:hyperlink r:id="rId535" w:history="1">
              <w:r w:rsidR="00A03ED1" w:rsidRPr="00D80426">
                <w:rPr>
                  <w:rStyle w:val="Hyperlink"/>
                </w:rPr>
                <w:t>§</w:t>
              </w:r>
              <w:r w:rsidR="00A03ED1">
                <w:rPr>
                  <w:rStyle w:val="Hyperlink"/>
                </w:rPr>
                <w:t xml:space="preserve"> </w:t>
              </w:r>
              <w:r w:rsidR="00A03ED1" w:rsidRPr="00D80426">
                <w:rPr>
                  <w:rStyle w:val="Hyperlink"/>
                </w:rPr>
                <w:t>3201(c)(3)</w:t>
              </w:r>
            </w:hyperlink>
          </w:p>
          <w:p w14:paraId="657CBB3E" w14:textId="77777777" w:rsidR="00A03ED1" w:rsidRDefault="006A658E" w:rsidP="00252136">
            <w:pPr>
              <w:rPr>
                <w:color w:val="0000FF"/>
                <w:u w:val="single"/>
              </w:rPr>
            </w:pPr>
            <w:hyperlink r:id="rId536" w:history="1">
              <w:r w:rsidR="00A03ED1" w:rsidRPr="003A1F91">
                <w:rPr>
                  <w:rStyle w:val="Hyperlink"/>
                </w:rPr>
                <w:t>Model Language</w:t>
              </w:r>
            </w:hyperlink>
          </w:p>
          <w:p w14:paraId="7D2818FB" w14:textId="77777777" w:rsidR="00A03ED1" w:rsidRDefault="00A03ED1" w:rsidP="00252136">
            <w:pPr>
              <w:rPr>
                <w:color w:val="0000FF"/>
                <w:u w:val="single"/>
              </w:rPr>
            </w:pPr>
          </w:p>
        </w:tc>
        <w:tc>
          <w:tcPr>
            <w:tcW w:w="8347" w:type="dxa"/>
          </w:tcPr>
          <w:p w14:paraId="06533EC3" w14:textId="77777777" w:rsidR="00A03ED1" w:rsidRDefault="00A03ED1" w:rsidP="00252136">
            <w:r>
              <w:t>This policy or contract form excludes coverage for</w:t>
            </w:r>
            <w:r w:rsidRPr="00736066">
              <w:t xml:space="preserve"> services that are not listed in </w:t>
            </w:r>
            <w:r>
              <w:t>the policy form</w:t>
            </w:r>
            <w:r w:rsidRPr="00736066">
              <w:t xml:space="preserve"> as being </w:t>
            </w:r>
            <w:r>
              <w:t>c</w:t>
            </w:r>
            <w:r w:rsidRPr="00736066">
              <w:t>overed.</w:t>
            </w:r>
          </w:p>
        </w:tc>
        <w:tc>
          <w:tcPr>
            <w:tcW w:w="2003" w:type="dxa"/>
            <w:gridSpan w:val="3"/>
          </w:tcPr>
          <w:p w14:paraId="429B6FC5" w14:textId="77777777" w:rsidR="00A03ED1" w:rsidRDefault="00A03ED1" w:rsidP="00252136"/>
        </w:tc>
      </w:tr>
      <w:tr w:rsidR="00A03ED1" w14:paraId="4E311EB8" w14:textId="77777777" w:rsidTr="008B37C6">
        <w:tc>
          <w:tcPr>
            <w:tcW w:w="2700" w:type="dxa"/>
            <w:gridSpan w:val="3"/>
          </w:tcPr>
          <w:p w14:paraId="1F5C0B31" w14:textId="77777777" w:rsidR="00A03ED1" w:rsidRDefault="00A03ED1" w:rsidP="00252136">
            <w:r w:rsidRPr="00736066">
              <w:t>Vision Services</w:t>
            </w:r>
          </w:p>
          <w:p w14:paraId="2926184A" w14:textId="77777777" w:rsidR="00A03ED1" w:rsidRDefault="00A03ED1" w:rsidP="00252136"/>
          <w:p w14:paraId="55B1632C" w14:textId="0699414A" w:rsidR="00A03ED1" w:rsidRPr="00736066" w:rsidRDefault="00A03ED1" w:rsidP="00252136"/>
        </w:tc>
        <w:tc>
          <w:tcPr>
            <w:tcW w:w="1800" w:type="dxa"/>
            <w:gridSpan w:val="2"/>
          </w:tcPr>
          <w:p w14:paraId="11367CE8" w14:textId="77777777" w:rsidR="00A03ED1" w:rsidRDefault="006A658E" w:rsidP="00252136">
            <w:pPr>
              <w:rPr>
                <w:color w:val="0000FF"/>
                <w:u w:val="single"/>
              </w:rPr>
            </w:pPr>
            <w:hyperlink r:id="rId537" w:history="1">
              <w:r w:rsidR="00A03ED1" w:rsidRPr="00904087">
                <w:rPr>
                  <w:rStyle w:val="Hyperlink"/>
                </w:rPr>
                <w:t>11</w:t>
              </w:r>
              <w:r w:rsidR="00A03ED1">
                <w:rPr>
                  <w:rStyle w:val="Hyperlink"/>
                </w:rPr>
                <w:t xml:space="preserve"> </w:t>
              </w:r>
              <w:r w:rsidR="00A03ED1" w:rsidRPr="00904087">
                <w:rPr>
                  <w:rStyle w:val="Hyperlink"/>
                </w:rPr>
                <w:t>NYCRR</w:t>
              </w:r>
              <w:r w:rsidR="00A03ED1">
                <w:rPr>
                  <w:rStyle w:val="Hyperlink"/>
                </w:rPr>
                <w:t xml:space="preserve"> </w:t>
              </w:r>
              <w:r w:rsidR="00A03ED1" w:rsidRPr="00904087">
                <w:rPr>
                  <w:rStyle w:val="Hyperlink"/>
                </w:rPr>
                <w:t>52.16(c)(10)</w:t>
              </w:r>
            </w:hyperlink>
          </w:p>
          <w:p w14:paraId="726295A9" w14:textId="77777777" w:rsidR="00A03ED1" w:rsidRDefault="006A658E" w:rsidP="00252136">
            <w:pPr>
              <w:rPr>
                <w:color w:val="0000FF"/>
                <w:u w:val="single"/>
              </w:rPr>
            </w:pPr>
            <w:hyperlink r:id="rId538" w:history="1">
              <w:r w:rsidR="00A03ED1" w:rsidRPr="003A1F91">
                <w:rPr>
                  <w:rStyle w:val="Hyperlink"/>
                </w:rPr>
                <w:t>Model Language</w:t>
              </w:r>
            </w:hyperlink>
          </w:p>
        </w:tc>
        <w:tc>
          <w:tcPr>
            <w:tcW w:w="8347" w:type="dxa"/>
          </w:tcPr>
          <w:p w14:paraId="4B147C3D" w14:textId="77777777" w:rsidR="00A03ED1" w:rsidRDefault="00A03ED1" w:rsidP="00252136">
            <w:r>
              <w:t>This policy or contract form excludes coverage for</w:t>
            </w:r>
            <w:r w:rsidRPr="00736066">
              <w:t xml:space="preserve"> the examination or fitting of eyeglasses or contact lenses, except as specifically stated in the </w:t>
            </w:r>
            <w:r>
              <w:t>p</w:t>
            </w:r>
            <w:r w:rsidRPr="00736066">
              <w:t xml:space="preserve">ediatric </w:t>
            </w:r>
            <w:r>
              <w:t>v</w:t>
            </w:r>
            <w:r w:rsidRPr="00736066">
              <w:t xml:space="preserve">ision </w:t>
            </w:r>
            <w:r>
              <w:t xml:space="preserve">benefit.  </w:t>
            </w:r>
          </w:p>
        </w:tc>
        <w:tc>
          <w:tcPr>
            <w:tcW w:w="2003" w:type="dxa"/>
            <w:gridSpan w:val="3"/>
          </w:tcPr>
          <w:p w14:paraId="6BEF1623" w14:textId="77777777" w:rsidR="00A03ED1" w:rsidRDefault="00A03ED1" w:rsidP="00252136"/>
        </w:tc>
      </w:tr>
      <w:tr w:rsidR="00336C7D" w14:paraId="49FCC7C6" w14:textId="77777777" w:rsidTr="008B37C6">
        <w:tc>
          <w:tcPr>
            <w:tcW w:w="2700" w:type="dxa"/>
            <w:gridSpan w:val="3"/>
          </w:tcPr>
          <w:p w14:paraId="4D746929" w14:textId="77777777" w:rsidR="00336C7D" w:rsidRDefault="00336C7D" w:rsidP="00336C7D">
            <w:r w:rsidRPr="00A71F24">
              <w:lastRenderedPageBreak/>
              <w:t>War</w:t>
            </w:r>
          </w:p>
          <w:p w14:paraId="05F32E74" w14:textId="77777777" w:rsidR="00336C7D" w:rsidRDefault="00336C7D" w:rsidP="00336C7D"/>
          <w:p w14:paraId="71B68DD8" w14:textId="782F426F" w:rsidR="00336C7D" w:rsidRPr="004D18BC" w:rsidRDefault="00336C7D" w:rsidP="00336C7D"/>
        </w:tc>
        <w:tc>
          <w:tcPr>
            <w:tcW w:w="1800" w:type="dxa"/>
            <w:gridSpan w:val="2"/>
          </w:tcPr>
          <w:p w14:paraId="036C9B46" w14:textId="77777777" w:rsidR="00336C7D" w:rsidRDefault="006A658E" w:rsidP="00336C7D">
            <w:pPr>
              <w:rPr>
                <w:color w:val="0000FF"/>
                <w:u w:val="single"/>
              </w:rPr>
            </w:pPr>
            <w:hyperlink r:id="rId539" w:history="1">
              <w:r w:rsidR="00336C7D" w:rsidRPr="00C176E9">
                <w:rPr>
                  <w:rStyle w:val="Hyperlink"/>
                </w:rPr>
                <w:t>11</w:t>
              </w:r>
              <w:r w:rsidR="00336C7D">
                <w:rPr>
                  <w:rStyle w:val="Hyperlink"/>
                </w:rPr>
                <w:t xml:space="preserve"> </w:t>
              </w:r>
              <w:r w:rsidR="00336C7D" w:rsidRPr="00C176E9">
                <w:rPr>
                  <w:rStyle w:val="Hyperlink"/>
                </w:rPr>
                <w:t>NYCRR</w:t>
              </w:r>
              <w:r w:rsidR="00336C7D">
                <w:rPr>
                  <w:rStyle w:val="Hyperlink"/>
                </w:rPr>
                <w:t xml:space="preserve"> </w:t>
              </w:r>
              <w:r w:rsidR="00336C7D" w:rsidRPr="00C176E9">
                <w:rPr>
                  <w:rStyle w:val="Hyperlink"/>
                </w:rPr>
                <w:t>52.16(c)(4)(i)</w:t>
              </w:r>
            </w:hyperlink>
          </w:p>
          <w:p w14:paraId="788D6D05" w14:textId="77777777" w:rsidR="00336C7D" w:rsidRDefault="006A658E" w:rsidP="00336C7D">
            <w:hyperlink r:id="rId540" w:history="1">
              <w:r w:rsidR="00336C7D" w:rsidRPr="003A1F91">
                <w:rPr>
                  <w:rStyle w:val="Hyperlink"/>
                </w:rPr>
                <w:t>Model Language</w:t>
              </w:r>
            </w:hyperlink>
          </w:p>
        </w:tc>
        <w:tc>
          <w:tcPr>
            <w:tcW w:w="8347" w:type="dxa"/>
          </w:tcPr>
          <w:p w14:paraId="649C598B" w14:textId="77777777" w:rsidR="00336C7D" w:rsidRDefault="00336C7D" w:rsidP="00252136">
            <w:r>
              <w:t>This policy or contract form excludes coverage for</w:t>
            </w:r>
            <w:r w:rsidRPr="00A71F24">
              <w:t xml:space="preserve"> an illness, treatment or medical condition due to war, declared or undeclared.</w:t>
            </w:r>
          </w:p>
        </w:tc>
        <w:tc>
          <w:tcPr>
            <w:tcW w:w="2003" w:type="dxa"/>
            <w:gridSpan w:val="3"/>
          </w:tcPr>
          <w:p w14:paraId="5D2405BB" w14:textId="77777777" w:rsidR="00336C7D" w:rsidRDefault="00336C7D" w:rsidP="00252136"/>
        </w:tc>
      </w:tr>
      <w:tr w:rsidR="00A03ED1" w14:paraId="70F8EDCE" w14:textId="77777777" w:rsidTr="008B37C6">
        <w:tc>
          <w:tcPr>
            <w:tcW w:w="2700" w:type="dxa"/>
            <w:gridSpan w:val="3"/>
          </w:tcPr>
          <w:p w14:paraId="0188E5E7" w14:textId="77777777" w:rsidR="00A03ED1" w:rsidRDefault="00A03ED1" w:rsidP="00252136">
            <w:r w:rsidRPr="004D18BC">
              <w:t>Workers’ Compensation</w:t>
            </w:r>
          </w:p>
          <w:p w14:paraId="7BE882C4" w14:textId="77777777" w:rsidR="00A03ED1" w:rsidRDefault="00A03ED1" w:rsidP="00252136"/>
          <w:p w14:paraId="31629C3E" w14:textId="7E408739" w:rsidR="00A03ED1" w:rsidRPr="004D18BC" w:rsidRDefault="00A03ED1" w:rsidP="00252136"/>
        </w:tc>
        <w:tc>
          <w:tcPr>
            <w:tcW w:w="1800" w:type="dxa"/>
            <w:gridSpan w:val="2"/>
          </w:tcPr>
          <w:p w14:paraId="2F10CC8B" w14:textId="77777777" w:rsidR="00A03ED1" w:rsidRDefault="006A658E" w:rsidP="00252136">
            <w:pPr>
              <w:rPr>
                <w:color w:val="0000FF"/>
                <w:u w:val="single"/>
              </w:rPr>
            </w:pPr>
            <w:hyperlink r:id="rId541" w:history="1">
              <w:r w:rsidR="00A03ED1" w:rsidRPr="00711689">
                <w:rPr>
                  <w:rStyle w:val="Hyperlink"/>
                </w:rPr>
                <w:t>11</w:t>
              </w:r>
              <w:r w:rsidR="00A03ED1">
                <w:rPr>
                  <w:rStyle w:val="Hyperlink"/>
                </w:rPr>
                <w:t xml:space="preserve"> </w:t>
              </w:r>
              <w:r w:rsidR="00A03ED1" w:rsidRPr="00711689">
                <w:rPr>
                  <w:rStyle w:val="Hyperlink"/>
                </w:rPr>
                <w:t>NYCRR</w:t>
              </w:r>
              <w:r w:rsidR="00A03ED1">
                <w:rPr>
                  <w:rStyle w:val="Hyperlink"/>
                </w:rPr>
                <w:t xml:space="preserve"> </w:t>
              </w:r>
              <w:r w:rsidR="00A03ED1" w:rsidRPr="00711689">
                <w:rPr>
                  <w:rStyle w:val="Hyperlink"/>
                </w:rPr>
                <w:t>52.16(c)(8)</w:t>
              </w:r>
            </w:hyperlink>
          </w:p>
          <w:p w14:paraId="3283B80E" w14:textId="77777777" w:rsidR="00A03ED1" w:rsidRDefault="006A658E" w:rsidP="00252136">
            <w:pPr>
              <w:rPr>
                <w:color w:val="0000FF"/>
                <w:u w:val="single"/>
              </w:rPr>
            </w:pPr>
            <w:hyperlink r:id="rId542" w:history="1">
              <w:r w:rsidR="00A03ED1" w:rsidRPr="003A1F91">
                <w:rPr>
                  <w:rStyle w:val="Hyperlink"/>
                </w:rPr>
                <w:t>Model Language</w:t>
              </w:r>
            </w:hyperlink>
          </w:p>
        </w:tc>
        <w:tc>
          <w:tcPr>
            <w:tcW w:w="8347" w:type="dxa"/>
          </w:tcPr>
          <w:p w14:paraId="0238B679" w14:textId="77777777" w:rsidR="00A03ED1" w:rsidRDefault="00A03ED1" w:rsidP="00252136">
            <w:r>
              <w:t>This policy or contract form excludes coverage for</w:t>
            </w:r>
            <w:r w:rsidRPr="004D18BC">
              <w:t xml:space="preserve"> services if benefits for such services are provided under any state or federal Workers’ Compensation, employers’ liability or occupational disease law.</w:t>
            </w:r>
          </w:p>
        </w:tc>
        <w:tc>
          <w:tcPr>
            <w:tcW w:w="2003" w:type="dxa"/>
            <w:gridSpan w:val="3"/>
          </w:tcPr>
          <w:p w14:paraId="54BCFB13" w14:textId="77777777" w:rsidR="00A03ED1" w:rsidRDefault="00A03ED1" w:rsidP="00252136"/>
        </w:tc>
      </w:tr>
      <w:tr w:rsidR="00A03ED1" w14:paraId="633237AE" w14:textId="77777777" w:rsidTr="008B37C6">
        <w:tc>
          <w:tcPr>
            <w:tcW w:w="2700" w:type="dxa"/>
            <w:gridSpan w:val="3"/>
            <w:tcBorders>
              <w:bottom w:val="single" w:sz="4" w:space="0" w:color="auto"/>
            </w:tcBorders>
            <w:shd w:val="pct20" w:color="auto" w:fill="auto"/>
          </w:tcPr>
          <w:p w14:paraId="664CCCCB" w14:textId="77777777" w:rsidR="00A03ED1" w:rsidRDefault="00A03ED1" w:rsidP="00252136">
            <w:pPr>
              <w:rPr>
                <w:b/>
              </w:rPr>
            </w:pPr>
            <w:r>
              <w:rPr>
                <w:b/>
              </w:rPr>
              <w:t>CLAIM DETERMINATIONS</w:t>
            </w:r>
          </w:p>
          <w:p w14:paraId="0EB30EEF" w14:textId="77777777" w:rsidR="00EE504C" w:rsidRDefault="00EE504C" w:rsidP="00252136">
            <w:pPr>
              <w:rPr>
                <w:b/>
              </w:rPr>
            </w:pPr>
          </w:p>
          <w:p w14:paraId="3C31F9ED" w14:textId="77777777" w:rsidR="00EE504C" w:rsidRDefault="00EE504C" w:rsidP="00EE504C">
            <w:r>
              <w:t>Model Language Used?</w:t>
            </w:r>
          </w:p>
          <w:p w14:paraId="18C7E9E1" w14:textId="644DD9C1" w:rsidR="00EE504C" w:rsidRPr="004735B9" w:rsidRDefault="00EE504C" w:rsidP="00EE504C">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800" w:type="dxa"/>
            <w:gridSpan w:val="2"/>
            <w:tcBorders>
              <w:bottom w:val="single" w:sz="4" w:space="0" w:color="auto"/>
            </w:tcBorders>
            <w:shd w:val="pct20" w:color="auto" w:fill="auto"/>
          </w:tcPr>
          <w:p w14:paraId="486421E6" w14:textId="77777777" w:rsidR="00A03ED1" w:rsidRDefault="00A03ED1" w:rsidP="00252136">
            <w:pPr>
              <w:rPr>
                <w:color w:val="0000FF"/>
                <w:u w:val="single"/>
              </w:rPr>
            </w:pPr>
          </w:p>
        </w:tc>
        <w:tc>
          <w:tcPr>
            <w:tcW w:w="8347" w:type="dxa"/>
            <w:tcBorders>
              <w:bottom w:val="single" w:sz="4" w:space="0" w:color="auto"/>
            </w:tcBorders>
            <w:shd w:val="pct20" w:color="auto" w:fill="auto"/>
          </w:tcPr>
          <w:p w14:paraId="44754122" w14:textId="77777777" w:rsidR="00A03ED1" w:rsidRPr="00CE1067" w:rsidRDefault="00CE1067" w:rsidP="00252136">
            <w:r>
              <w:rPr>
                <w:i/>
                <w:iCs/>
              </w:rPr>
              <w:t>Use of the model language is required.</w:t>
            </w:r>
          </w:p>
        </w:tc>
        <w:tc>
          <w:tcPr>
            <w:tcW w:w="2003" w:type="dxa"/>
            <w:gridSpan w:val="3"/>
            <w:tcBorders>
              <w:bottom w:val="single" w:sz="4" w:space="0" w:color="auto"/>
            </w:tcBorders>
            <w:shd w:val="pct20" w:color="auto" w:fill="auto"/>
          </w:tcPr>
          <w:p w14:paraId="61508141" w14:textId="77777777" w:rsidR="00A03ED1" w:rsidRDefault="00A03ED1" w:rsidP="00252136">
            <w:r>
              <w:t>Form/Page/Para</w:t>
            </w:r>
          </w:p>
          <w:p w14:paraId="687B7486" w14:textId="77777777" w:rsidR="00A03ED1" w:rsidRDefault="00A03ED1" w:rsidP="00252136">
            <w:r>
              <w:t>Reference</w:t>
            </w:r>
          </w:p>
        </w:tc>
      </w:tr>
      <w:tr w:rsidR="00A03ED1" w14:paraId="6EA1C72C" w14:textId="77777777" w:rsidTr="008B37C6">
        <w:tc>
          <w:tcPr>
            <w:tcW w:w="2700" w:type="dxa"/>
            <w:gridSpan w:val="3"/>
            <w:tcBorders>
              <w:bottom w:val="single" w:sz="4" w:space="0" w:color="auto"/>
            </w:tcBorders>
          </w:tcPr>
          <w:p w14:paraId="2F10E8A5" w14:textId="77777777" w:rsidR="00A03ED1" w:rsidRDefault="00A03ED1" w:rsidP="00252136">
            <w:pPr>
              <w:pStyle w:val="FootnoteText"/>
            </w:pPr>
            <w:r w:rsidRPr="00955FDE">
              <w:t>Notice of Claim</w:t>
            </w:r>
          </w:p>
          <w:p w14:paraId="1082583D" w14:textId="77777777" w:rsidR="005D4B63" w:rsidRDefault="005D4B63" w:rsidP="00252136">
            <w:pPr>
              <w:pStyle w:val="FootnoteText"/>
            </w:pPr>
          </w:p>
          <w:p w14:paraId="737FE909" w14:textId="77777777" w:rsidR="005D4B63" w:rsidRDefault="005D4B63" w:rsidP="005D4B63"/>
          <w:p w14:paraId="188F09D8" w14:textId="4EEE89C3" w:rsidR="005D4B63" w:rsidRPr="00955FDE" w:rsidRDefault="005D4B63" w:rsidP="005D4B63">
            <w:pPr>
              <w:pStyle w:val="FootnoteText"/>
            </w:pPr>
          </w:p>
        </w:tc>
        <w:tc>
          <w:tcPr>
            <w:tcW w:w="1800" w:type="dxa"/>
            <w:gridSpan w:val="2"/>
            <w:tcBorders>
              <w:bottom w:val="single" w:sz="4" w:space="0" w:color="auto"/>
            </w:tcBorders>
          </w:tcPr>
          <w:p w14:paraId="42797212" w14:textId="77777777" w:rsidR="00A03ED1" w:rsidRPr="00386F3E" w:rsidRDefault="00386F3E" w:rsidP="000276A1">
            <w:pPr>
              <w:rPr>
                <w:rStyle w:val="Hyperlink"/>
              </w:rPr>
            </w:pPr>
            <w:r>
              <w:fldChar w:fldCharType="begin"/>
            </w:r>
            <w:r>
              <w:instrText xml:space="preserve"> HYPERLINK "http://public.leginfo.state.ny.us/menugetf.cgi?COMMONQUERY=LAWS" </w:instrText>
            </w:r>
            <w:r>
              <w:fldChar w:fldCharType="separate"/>
            </w:r>
            <w:r w:rsidR="00A03ED1" w:rsidRPr="00386F3E">
              <w:rPr>
                <w:rStyle w:val="Hyperlink"/>
              </w:rPr>
              <w:t>§ 3221(a)(8)</w:t>
            </w:r>
          </w:p>
          <w:p w14:paraId="4819E4C5" w14:textId="77777777" w:rsidR="00A03ED1" w:rsidRPr="00386F3E" w:rsidRDefault="00A03ED1" w:rsidP="000276A1">
            <w:pPr>
              <w:rPr>
                <w:rStyle w:val="Hyperlink"/>
              </w:rPr>
            </w:pPr>
            <w:r w:rsidRPr="00386F3E">
              <w:rPr>
                <w:rStyle w:val="Hyperlink"/>
              </w:rPr>
              <w:t>§ 3224-a</w:t>
            </w:r>
          </w:p>
          <w:p w14:paraId="246A374E" w14:textId="77777777" w:rsidR="00A03ED1" w:rsidRPr="00A97EC5" w:rsidRDefault="00386F3E" w:rsidP="000276A1">
            <w:pPr>
              <w:rPr>
                <w:color w:val="0000FF"/>
              </w:rPr>
            </w:pPr>
            <w:r>
              <w:fldChar w:fldCharType="end"/>
            </w:r>
            <w:hyperlink r:id="rId543" w:history="1">
              <w:r w:rsidR="00A03ED1" w:rsidRPr="003A1F91">
                <w:rPr>
                  <w:rStyle w:val="Hyperlink"/>
                </w:rPr>
                <w:t>Model Language</w:t>
              </w:r>
            </w:hyperlink>
          </w:p>
        </w:tc>
        <w:tc>
          <w:tcPr>
            <w:tcW w:w="8347" w:type="dxa"/>
            <w:tcBorders>
              <w:bottom w:val="single" w:sz="4" w:space="0" w:color="auto"/>
            </w:tcBorders>
          </w:tcPr>
          <w:p w14:paraId="19D867BB" w14:textId="77777777" w:rsidR="00A03ED1" w:rsidRPr="008F4981" w:rsidRDefault="00A03ED1" w:rsidP="00336C7D">
            <w:pPr>
              <w:rPr>
                <w:rFonts w:eastAsiaTheme="minorHAnsi"/>
                <w:sz w:val="24"/>
                <w:szCs w:val="24"/>
              </w:rPr>
            </w:pPr>
            <w:r w:rsidRPr="00955FDE">
              <w:t xml:space="preserve">The </w:t>
            </w:r>
            <w:r>
              <w:t>policy or contract form provides that the insured has</w:t>
            </w:r>
            <w:r w:rsidRPr="00955FDE">
              <w:t xml:space="preserve"> to provide the insurer with </w:t>
            </w:r>
            <w:r>
              <w:t xml:space="preserve">written </w:t>
            </w:r>
            <w:r w:rsidRPr="00955FDE">
              <w:t>notic</w:t>
            </w:r>
            <w:r>
              <w:t xml:space="preserve">e of claim as applicable.  </w:t>
            </w:r>
            <w:r w:rsidR="00C51696">
              <w:t>A</w:t>
            </w:r>
            <w:r w:rsidR="005D1745">
              <w:t xml:space="preserve"> claim</w:t>
            </w:r>
            <w:r w:rsidR="00C51696">
              <w:t xml:space="preserve"> may be submitted</w:t>
            </w:r>
            <w:r w:rsidR="005D1745">
              <w:t xml:space="preserve"> electronically. </w:t>
            </w:r>
            <w:r>
              <w:t xml:space="preserve">However, </w:t>
            </w:r>
            <w:r w:rsidRPr="00955FDE">
              <w:t>failure to give notice within the specified time frame does not reduce or invalidate a claim if it was not reasonably possible to give such notice and the notice was provided as soon as reasonably possible.</w:t>
            </w:r>
          </w:p>
        </w:tc>
        <w:tc>
          <w:tcPr>
            <w:tcW w:w="2003" w:type="dxa"/>
            <w:gridSpan w:val="3"/>
            <w:tcBorders>
              <w:bottom w:val="single" w:sz="4" w:space="0" w:color="auto"/>
            </w:tcBorders>
          </w:tcPr>
          <w:p w14:paraId="1E1033D9" w14:textId="77777777" w:rsidR="00A03ED1" w:rsidRDefault="00A03ED1" w:rsidP="00252136"/>
        </w:tc>
      </w:tr>
      <w:tr w:rsidR="00A03ED1" w14:paraId="1BC3CD8F" w14:textId="77777777" w:rsidTr="008B37C6">
        <w:tc>
          <w:tcPr>
            <w:tcW w:w="2700" w:type="dxa"/>
            <w:gridSpan w:val="3"/>
            <w:tcBorders>
              <w:bottom w:val="single" w:sz="4" w:space="0" w:color="auto"/>
            </w:tcBorders>
          </w:tcPr>
          <w:p w14:paraId="4F62DDCB" w14:textId="77777777" w:rsidR="00A03ED1" w:rsidRDefault="00A03ED1" w:rsidP="00252136">
            <w:pPr>
              <w:pStyle w:val="FootnoteText"/>
            </w:pPr>
            <w:r>
              <w:t>Submission of Claim</w:t>
            </w:r>
          </w:p>
          <w:p w14:paraId="25F906D5" w14:textId="6B1EA1B5" w:rsidR="00A03ED1" w:rsidRPr="00955FDE" w:rsidRDefault="00A03ED1" w:rsidP="00252136">
            <w:pPr>
              <w:pStyle w:val="FootnoteText"/>
            </w:pPr>
          </w:p>
        </w:tc>
        <w:tc>
          <w:tcPr>
            <w:tcW w:w="1800" w:type="dxa"/>
            <w:gridSpan w:val="2"/>
            <w:tcBorders>
              <w:bottom w:val="single" w:sz="4" w:space="0" w:color="auto"/>
            </w:tcBorders>
          </w:tcPr>
          <w:p w14:paraId="5D87D685" w14:textId="77777777" w:rsidR="00A20087" w:rsidRPr="005C696C" w:rsidRDefault="005C696C" w:rsidP="00252136">
            <w:pPr>
              <w:pStyle w:val="FootnoteText"/>
              <w:rPr>
                <w:rStyle w:val="Hyperlink"/>
              </w:rPr>
            </w:pPr>
            <w:r>
              <w:fldChar w:fldCharType="begin"/>
            </w:r>
            <w:r>
              <w:instrText xml:space="preserve"> HYPERLINK "http://public.leginfo.state.ny.us/navigate.cgi" </w:instrText>
            </w:r>
            <w:r>
              <w:fldChar w:fldCharType="separate"/>
            </w:r>
            <w:r w:rsidR="009A7670" w:rsidRPr="005C696C">
              <w:rPr>
                <w:rStyle w:val="Hyperlink"/>
              </w:rPr>
              <w:t xml:space="preserve">§ </w:t>
            </w:r>
            <w:r w:rsidR="00A20087" w:rsidRPr="005C696C">
              <w:rPr>
                <w:rStyle w:val="Hyperlink"/>
              </w:rPr>
              <w:t>3221(a)(9)</w:t>
            </w:r>
          </w:p>
          <w:p w14:paraId="3F3D8E8C" w14:textId="77777777" w:rsidR="005C696C" w:rsidRDefault="005C696C" w:rsidP="00252136">
            <w:r>
              <w:fldChar w:fldCharType="end"/>
            </w:r>
            <w:hyperlink r:id="rId544" w:history="1">
              <w:r w:rsidR="00336C7D" w:rsidRPr="00336C7D">
                <w:rPr>
                  <w:rStyle w:val="Hyperlink"/>
                </w:rPr>
                <w:t>§ 4305(m)</w:t>
              </w:r>
            </w:hyperlink>
            <w:r>
              <w:t xml:space="preserve"> </w:t>
            </w:r>
          </w:p>
          <w:p w14:paraId="37926FB8" w14:textId="77777777" w:rsidR="00A03ED1" w:rsidRPr="003A1F91" w:rsidRDefault="003A1F91" w:rsidP="00252136">
            <w:pPr>
              <w:rPr>
                <w:rStyle w:val="Hyperlink"/>
              </w:rPr>
            </w:pPr>
            <w:r>
              <w:fldChar w:fldCharType="begin"/>
            </w:r>
            <w:r w:rsidR="00CE3446">
              <w:instrText>HYPERLINK "https://www.dfs.ny.gov/apps_and_licensing/health_insurers/model_language_student"</w:instrText>
            </w:r>
            <w:r>
              <w:fldChar w:fldCharType="separate"/>
            </w:r>
            <w:r w:rsidR="00A03ED1" w:rsidRPr="0036677E">
              <w:rPr>
                <w:rStyle w:val="Hyperlink"/>
              </w:rPr>
              <w:t>Model Language</w:t>
            </w:r>
          </w:p>
          <w:p w14:paraId="07D4BE0A" w14:textId="77777777" w:rsidR="00A03ED1" w:rsidRPr="00B45DE8" w:rsidRDefault="003A1F91" w:rsidP="00252136">
            <w:r>
              <w:fldChar w:fldCharType="end"/>
            </w:r>
          </w:p>
        </w:tc>
        <w:tc>
          <w:tcPr>
            <w:tcW w:w="8347" w:type="dxa"/>
            <w:tcBorders>
              <w:bottom w:val="single" w:sz="4" w:space="0" w:color="auto"/>
            </w:tcBorders>
          </w:tcPr>
          <w:p w14:paraId="078B3118" w14:textId="77777777" w:rsidR="00A03ED1" w:rsidRPr="0050315D" w:rsidRDefault="00A03ED1" w:rsidP="00252136">
            <w:pPr>
              <w:pStyle w:val="FootnoteText"/>
              <w:rPr>
                <w:i/>
                <w:iCs/>
              </w:rPr>
            </w:pPr>
            <w:r w:rsidRPr="000276A1">
              <w:t xml:space="preserve">The policy or contract </w:t>
            </w:r>
            <w:r w:rsidR="00336C7D">
              <w:t xml:space="preserve">form </w:t>
            </w:r>
            <w:r w:rsidRPr="000276A1">
              <w:t>must provide that the insured has a minimum of 120 days to provide the insurer with proof of loss after the date of such loss.</w:t>
            </w:r>
            <w:r>
              <w:t xml:space="preserve"> </w:t>
            </w:r>
            <w:r w:rsidRPr="000276A1">
              <w:t xml:space="preserve">  However, failure to give proof within the specified time frame does not reduce or invalidate a claim if it was not reasonably possible to give such proof and the proof was provided as soon as reasonably possible.</w:t>
            </w:r>
          </w:p>
        </w:tc>
        <w:tc>
          <w:tcPr>
            <w:tcW w:w="2003" w:type="dxa"/>
            <w:gridSpan w:val="3"/>
            <w:tcBorders>
              <w:bottom w:val="single" w:sz="4" w:space="0" w:color="auto"/>
            </w:tcBorders>
          </w:tcPr>
          <w:p w14:paraId="01E726B0" w14:textId="77777777" w:rsidR="00A03ED1" w:rsidRDefault="00A03ED1" w:rsidP="00252136"/>
        </w:tc>
      </w:tr>
      <w:tr w:rsidR="00135385" w14:paraId="49F91CC9" w14:textId="77777777" w:rsidTr="008B37C6">
        <w:tc>
          <w:tcPr>
            <w:tcW w:w="2700" w:type="dxa"/>
            <w:gridSpan w:val="3"/>
            <w:tcBorders>
              <w:bottom w:val="single" w:sz="4" w:space="0" w:color="auto"/>
            </w:tcBorders>
          </w:tcPr>
          <w:p w14:paraId="1B5B03C2" w14:textId="77777777" w:rsidR="00135385" w:rsidRDefault="00135385" w:rsidP="00252136">
            <w:pPr>
              <w:pStyle w:val="FootnoteText"/>
            </w:pPr>
            <w:r>
              <w:t>Payment of Claim</w:t>
            </w:r>
          </w:p>
          <w:p w14:paraId="163F8331" w14:textId="77777777" w:rsidR="005D4B63" w:rsidRDefault="005D4B63" w:rsidP="00252136">
            <w:pPr>
              <w:pStyle w:val="FootnoteText"/>
            </w:pPr>
          </w:p>
          <w:p w14:paraId="1D98BF0D" w14:textId="77777777" w:rsidR="005D4B63" w:rsidRDefault="005D4B63" w:rsidP="005D4B63"/>
          <w:p w14:paraId="38AE9C21" w14:textId="00CF4016" w:rsidR="005D4B63" w:rsidRDefault="005D4B63" w:rsidP="005D4B63">
            <w:pPr>
              <w:pStyle w:val="FootnoteText"/>
            </w:pPr>
          </w:p>
        </w:tc>
        <w:tc>
          <w:tcPr>
            <w:tcW w:w="1800" w:type="dxa"/>
            <w:gridSpan w:val="2"/>
            <w:tcBorders>
              <w:bottom w:val="single" w:sz="4" w:space="0" w:color="auto"/>
            </w:tcBorders>
          </w:tcPr>
          <w:p w14:paraId="09AF8AEB" w14:textId="1D6E0EF6" w:rsidR="00135385" w:rsidRDefault="006A658E" w:rsidP="00252136">
            <w:pPr>
              <w:pStyle w:val="FootnoteText"/>
            </w:pPr>
            <w:hyperlink r:id="rId545" w:history="1">
              <w:r w:rsidR="00135385" w:rsidRPr="00135385">
                <w:rPr>
                  <w:rStyle w:val="Hyperlink"/>
                </w:rPr>
                <w:t>§ 3224-a(a), (b)</w:t>
              </w:r>
            </w:hyperlink>
          </w:p>
          <w:p w14:paraId="1DA85DFB" w14:textId="50DD0A9D" w:rsidR="00135385" w:rsidRDefault="006A658E" w:rsidP="00252136">
            <w:pPr>
              <w:pStyle w:val="FootnoteText"/>
            </w:pPr>
            <w:hyperlink r:id="rId546" w:history="1">
              <w:r w:rsidR="00135385" w:rsidRPr="00135385">
                <w:rPr>
                  <w:rStyle w:val="Hyperlink"/>
                </w:rPr>
                <w:t>Circular Letter No. 4 (2021)</w:t>
              </w:r>
            </w:hyperlink>
          </w:p>
        </w:tc>
        <w:tc>
          <w:tcPr>
            <w:tcW w:w="8347" w:type="dxa"/>
            <w:tcBorders>
              <w:bottom w:val="single" w:sz="4" w:space="0" w:color="auto"/>
            </w:tcBorders>
          </w:tcPr>
          <w:p w14:paraId="5F2A1E4E" w14:textId="2354A1FB" w:rsidR="00135385" w:rsidRPr="000276A1" w:rsidRDefault="00135385" w:rsidP="00252136">
            <w:pPr>
              <w:pStyle w:val="FootnoteText"/>
            </w:pPr>
            <w:r w:rsidRPr="00135385">
              <w:t>Where the insurer’s obligation to pay a claim is reasonably clear, the insurer shall pay the claim within 30 days of receipt of the claim (when transmitted via the internet or e-mail) or 45 days of receipt of the claim (when submitted by other means, such as paper or fax). If the insurer requests additional information, the insurer shall pay the claim within 15 days of the insurer’s determination that payment is due but no later than 30 days (if the claim was transmitted via the internet or electronic mail) or 45 calendar days (if the claim was submitted by other means such as paper or facsimile) of receipt of the information.</w:t>
            </w:r>
          </w:p>
        </w:tc>
        <w:tc>
          <w:tcPr>
            <w:tcW w:w="2003" w:type="dxa"/>
            <w:gridSpan w:val="3"/>
            <w:tcBorders>
              <w:bottom w:val="single" w:sz="4" w:space="0" w:color="auto"/>
            </w:tcBorders>
          </w:tcPr>
          <w:p w14:paraId="6DD9720C" w14:textId="77777777" w:rsidR="00135385" w:rsidRDefault="00135385" w:rsidP="00252136"/>
        </w:tc>
      </w:tr>
      <w:tr w:rsidR="00A03ED1" w14:paraId="3FFF8715" w14:textId="77777777" w:rsidTr="008B37C6">
        <w:tc>
          <w:tcPr>
            <w:tcW w:w="2700" w:type="dxa"/>
            <w:gridSpan w:val="3"/>
            <w:tcBorders>
              <w:bottom w:val="single" w:sz="4" w:space="0" w:color="auto"/>
            </w:tcBorders>
            <w:shd w:val="pct20" w:color="auto" w:fill="auto"/>
          </w:tcPr>
          <w:p w14:paraId="41B1B374" w14:textId="77777777" w:rsidR="00A03ED1" w:rsidRDefault="00A03ED1" w:rsidP="00252136">
            <w:pPr>
              <w:rPr>
                <w:b/>
              </w:rPr>
            </w:pPr>
            <w:r>
              <w:rPr>
                <w:b/>
              </w:rPr>
              <w:t xml:space="preserve">GRIEVANCE, UTILIZATION </w:t>
            </w:r>
          </w:p>
          <w:p w14:paraId="593E4514" w14:textId="77777777" w:rsidR="00A03ED1" w:rsidRDefault="00A03ED1" w:rsidP="00252136">
            <w:pPr>
              <w:rPr>
                <w:b/>
              </w:rPr>
            </w:pPr>
            <w:r>
              <w:rPr>
                <w:b/>
              </w:rPr>
              <w:t>REVIEW AND</w:t>
            </w:r>
          </w:p>
          <w:p w14:paraId="662776CA" w14:textId="77777777" w:rsidR="00A03ED1" w:rsidRDefault="00A03ED1" w:rsidP="00252136">
            <w:pPr>
              <w:rPr>
                <w:b/>
              </w:rPr>
            </w:pPr>
            <w:r>
              <w:rPr>
                <w:b/>
              </w:rPr>
              <w:t>EXTERNAL APPEAL</w:t>
            </w:r>
          </w:p>
          <w:p w14:paraId="5DE38419" w14:textId="77777777" w:rsidR="00EE504C" w:rsidRDefault="00EE504C" w:rsidP="00252136">
            <w:pPr>
              <w:rPr>
                <w:b/>
              </w:rPr>
            </w:pPr>
          </w:p>
          <w:p w14:paraId="7C4F9828" w14:textId="77777777" w:rsidR="00EE504C" w:rsidRDefault="00EE504C" w:rsidP="00EE504C">
            <w:r>
              <w:t>Model Language Used?</w:t>
            </w:r>
          </w:p>
          <w:p w14:paraId="44ECE53C" w14:textId="148D3803" w:rsidR="00EE504C" w:rsidRPr="00E133C8" w:rsidRDefault="00EE504C" w:rsidP="00EE504C">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800" w:type="dxa"/>
            <w:gridSpan w:val="2"/>
            <w:tcBorders>
              <w:bottom w:val="single" w:sz="4" w:space="0" w:color="auto"/>
            </w:tcBorders>
            <w:shd w:val="pct20" w:color="auto" w:fill="auto"/>
          </w:tcPr>
          <w:p w14:paraId="4F2307E3" w14:textId="77777777" w:rsidR="00A03ED1" w:rsidRDefault="00A03ED1" w:rsidP="00252136">
            <w:pPr>
              <w:rPr>
                <w:color w:val="0000FF"/>
                <w:u w:val="single"/>
              </w:rPr>
            </w:pPr>
          </w:p>
        </w:tc>
        <w:tc>
          <w:tcPr>
            <w:tcW w:w="8347" w:type="dxa"/>
            <w:tcBorders>
              <w:bottom w:val="single" w:sz="4" w:space="0" w:color="auto"/>
            </w:tcBorders>
            <w:shd w:val="pct20" w:color="auto" w:fill="auto"/>
          </w:tcPr>
          <w:p w14:paraId="0DF2682F" w14:textId="77777777" w:rsidR="00A03ED1" w:rsidRPr="00CE1067" w:rsidRDefault="00CE1067" w:rsidP="00252136">
            <w:r>
              <w:rPr>
                <w:i/>
                <w:iCs/>
              </w:rPr>
              <w:t>Use of the model language is required.</w:t>
            </w:r>
          </w:p>
        </w:tc>
        <w:tc>
          <w:tcPr>
            <w:tcW w:w="2003" w:type="dxa"/>
            <w:gridSpan w:val="3"/>
            <w:tcBorders>
              <w:bottom w:val="single" w:sz="4" w:space="0" w:color="auto"/>
            </w:tcBorders>
            <w:shd w:val="pct20" w:color="auto" w:fill="auto"/>
          </w:tcPr>
          <w:p w14:paraId="279388F3" w14:textId="77777777" w:rsidR="00A03ED1" w:rsidRDefault="00A03ED1" w:rsidP="00252136">
            <w:r>
              <w:t>Form/Page/Para</w:t>
            </w:r>
          </w:p>
          <w:p w14:paraId="61F99CC1" w14:textId="77777777" w:rsidR="00A03ED1" w:rsidRDefault="00A03ED1" w:rsidP="00252136">
            <w:r>
              <w:t>Reference</w:t>
            </w:r>
          </w:p>
        </w:tc>
      </w:tr>
      <w:tr w:rsidR="00A03ED1" w14:paraId="7344768D" w14:textId="77777777" w:rsidTr="008B37C6">
        <w:tc>
          <w:tcPr>
            <w:tcW w:w="2700" w:type="dxa"/>
            <w:gridSpan w:val="3"/>
            <w:tcBorders>
              <w:bottom w:val="single" w:sz="4" w:space="0" w:color="auto"/>
            </w:tcBorders>
          </w:tcPr>
          <w:p w14:paraId="48EE0AD8" w14:textId="77777777" w:rsidR="00A03ED1" w:rsidRDefault="00A03ED1" w:rsidP="00252136">
            <w:r>
              <w:t>Grievance Procedures</w:t>
            </w:r>
          </w:p>
          <w:p w14:paraId="6F22CE9E" w14:textId="77777777" w:rsidR="00A03ED1" w:rsidRDefault="00A03ED1" w:rsidP="00252136"/>
          <w:p w14:paraId="0C66C11C" w14:textId="49EE3E4E" w:rsidR="00A03ED1" w:rsidRDefault="00A03ED1" w:rsidP="00252136"/>
        </w:tc>
        <w:tc>
          <w:tcPr>
            <w:tcW w:w="1800" w:type="dxa"/>
            <w:gridSpan w:val="2"/>
            <w:tcBorders>
              <w:bottom w:val="single" w:sz="4" w:space="0" w:color="auto"/>
            </w:tcBorders>
          </w:tcPr>
          <w:p w14:paraId="5D0B1740" w14:textId="77777777" w:rsidR="00A03ED1" w:rsidRDefault="006A658E" w:rsidP="00252136">
            <w:pPr>
              <w:rPr>
                <w:color w:val="000000"/>
              </w:rPr>
            </w:pPr>
            <w:hyperlink r:id="rId547" w:history="1">
              <w:r w:rsidR="00A03ED1" w:rsidRPr="00197B74">
                <w:rPr>
                  <w:rStyle w:val="Hyperlink"/>
                  <w:rFonts w:ascii="Times New (W1)" w:hAnsi="Times New (W1)" w:cs="Times New (W1)"/>
                </w:rPr>
                <w:t>§</w:t>
              </w:r>
              <w:r w:rsidR="00A03ED1">
                <w:rPr>
                  <w:rStyle w:val="Hyperlink"/>
                  <w:rFonts w:ascii="Times New (W1)" w:hAnsi="Times New (W1)" w:cs="Times New (W1)"/>
                </w:rPr>
                <w:t xml:space="preserve"> </w:t>
              </w:r>
              <w:r w:rsidR="00A03ED1" w:rsidRPr="00197B74">
                <w:rPr>
                  <w:rStyle w:val="Hyperlink"/>
                  <w:rFonts w:ascii="Times New (W1)" w:hAnsi="Times New (W1)" w:cs="Times New (W1)"/>
                </w:rPr>
                <w:t>3217-a(a)(7)</w:t>
              </w:r>
            </w:hyperlink>
            <w:r w:rsidR="00A03ED1">
              <w:rPr>
                <w:color w:val="000000"/>
              </w:rPr>
              <w:t xml:space="preserve"> </w:t>
            </w:r>
          </w:p>
          <w:p w14:paraId="0D87E86A" w14:textId="77777777" w:rsidR="00A03ED1" w:rsidRPr="00506CC9" w:rsidRDefault="006A658E" w:rsidP="00252136">
            <w:pPr>
              <w:rPr>
                <w:color w:val="0000FF"/>
                <w:u w:val="single"/>
              </w:rPr>
            </w:pPr>
            <w:hyperlink r:id="rId548" w:history="1">
              <w:r w:rsidR="00A03ED1" w:rsidRPr="0053492C">
                <w:rPr>
                  <w:rStyle w:val="Hyperlink"/>
                </w:rPr>
                <w:t>§ 3217-d(a)</w:t>
              </w:r>
              <w:r w:rsidR="00A20087" w:rsidRPr="0053492C">
                <w:rPr>
                  <w:rStyle w:val="Hyperlink"/>
                </w:rPr>
                <w:t xml:space="preserve">  </w:t>
              </w:r>
            </w:hyperlink>
            <w:r w:rsidR="00A20087" w:rsidRPr="00506CC9">
              <w:rPr>
                <w:color w:val="0000FF"/>
                <w:u w:val="single"/>
              </w:rPr>
              <w:t xml:space="preserve"> </w:t>
            </w:r>
          </w:p>
          <w:p w14:paraId="31EBEF25" w14:textId="77777777" w:rsidR="00A20087" w:rsidRPr="00A20087" w:rsidRDefault="006A658E" w:rsidP="00A20087">
            <w:pPr>
              <w:rPr>
                <w:color w:val="0000FF"/>
                <w:u w:val="single"/>
              </w:rPr>
            </w:pPr>
            <w:hyperlink r:id="rId549" w:history="1">
              <w:r w:rsidR="00A20087" w:rsidRPr="00506CC9">
                <w:rPr>
                  <w:color w:val="0000FF"/>
                  <w:u w:val="single"/>
                </w:rPr>
                <w:t>§ 4306-</w:t>
              </w:r>
              <w:r w:rsidR="00E124BF">
                <w:rPr>
                  <w:color w:val="0000FF"/>
                  <w:u w:val="single"/>
                </w:rPr>
                <w:t>c</w:t>
              </w:r>
              <w:r w:rsidR="00A20087" w:rsidRPr="00506CC9">
                <w:rPr>
                  <w:color w:val="0000FF"/>
                  <w:u w:val="single"/>
                </w:rPr>
                <w:t>(a)</w:t>
              </w:r>
            </w:hyperlink>
          </w:p>
          <w:p w14:paraId="4342209A" w14:textId="77777777" w:rsidR="00506CC9" w:rsidRPr="00506CC9" w:rsidRDefault="006A658E" w:rsidP="00506CC9">
            <w:pPr>
              <w:rPr>
                <w:color w:val="0000FF"/>
                <w:u w:val="single"/>
              </w:rPr>
            </w:pPr>
            <w:hyperlink r:id="rId550" w:history="1">
              <w:r w:rsidR="00506CC9" w:rsidRPr="00506CC9">
                <w:rPr>
                  <w:color w:val="0000FF"/>
                  <w:u w:val="single"/>
                </w:rPr>
                <w:t>§ 4324(a)(7)</w:t>
              </w:r>
            </w:hyperlink>
          </w:p>
          <w:p w14:paraId="5AE99CB2" w14:textId="77777777" w:rsidR="00A03ED1" w:rsidRPr="00506CC9" w:rsidRDefault="00A03ED1" w:rsidP="00252136">
            <w:pPr>
              <w:rPr>
                <w:color w:val="0000FF"/>
                <w:u w:val="single"/>
              </w:rPr>
            </w:pPr>
            <w:r w:rsidRPr="00506CC9">
              <w:rPr>
                <w:color w:val="0000FF"/>
                <w:u w:val="single"/>
              </w:rPr>
              <w:t xml:space="preserve">§ </w:t>
            </w:r>
            <w:hyperlink r:id="rId551" w:history="1">
              <w:r w:rsidRPr="0053492C">
                <w:rPr>
                  <w:rStyle w:val="Hyperlink"/>
                </w:rPr>
                <w:t>4802</w:t>
              </w:r>
            </w:hyperlink>
            <w:r w:rsidRPr="00506CC9">
              <w:rPr>
                <w:color w:val="0000FF"/>
                <w:u w:val="single"/>
              </w:rPr>
              <w:t xml:space="preserve"> </w:t>
            </w:r>
            <w:r w:rsidR="00A20087" w:rsidRPr="00506CC9">
              <w:rPr>
                <w:color w:val="0000FF"/>
                <w:u w:val="single"/>
              </w:rPr>
              <w:t xml:space="preserve">  </w:t>
            </w:r>
          </w:p>
          <w:p w14:paraId="4F2D2FF4" w14:textId="77777777" w:rsidR="00A03ED1" w:rsidRDefault="006A658E" w:rsidP="00252136">
            <w:pPr>
              <w:rPr>
                <w:color w:val="0000FF"/>
                <w:u w:val="single"/>
              </w:rPr>
            </w:pPr>
            <w:hyperlink r:id="rId552" w:history="1">
              <w:r w:rsidR="00A03ED1" w:rsidRPr="00D80426">
                <w:rPr>
                  <w:rStyle w:val="Hyperlink"/>
                </w:rPr>
                <w:t>PHL §</w:t>
              </w:r>
              <w:r w:rsidR="00A03ED1">
                <w:rPr>
                  <w:rStyle w:val="Hyperlink"/>
                </w:rPr>
                <w:t xml:space="preserve"> </w:t>
              </w:r>
              <w:r w:rsidR="00A03ED1" w:rsidRPr="00D80426">
                <w:rPr>
                  <w:rStyle w:val="Hyperlink"/>
                </w:rPr>
                <w:t>4408(1)(g)</w:t>
              </w:r>
            </w:hyperlink>
          </w:p>
          <w:p w14:paraId="139594EF" w14:textId="77777777" w:rsidR="00A03ED1" w:rsidRDefault="006A658E" w:rsidP="00252136">
            <w:pPr>
              <w:rPr>
                <w:color w:val="0000FF"/>
                <w:u w:val="single"/>
              </w:rPr>
            </w:pPr>
            <w:hyperlink r:id="rId553" w:history="1">
              <w:r w:rsidR="00A03ED1" w:rsidRPr="00D80426">
                <w:rPr>
                  <w:rStyle w:val="Hyperlink"/>
                </w:rPr>
                <w:t>PHL § 4408-a</w:t>
              </w:r>
            </w:hyperlink>
          </w:p>
          <w:p w14:paraId="6C7F60E0" w14:textId="77777777" w:rsidR="00A03ED1" w:rsidRDefault="006A658E" w:rsidP="00252136">
            <w:pPr>
              <w:rPr>
                <w:color w:val="0000FF"/>
                <w:u w:val="single"/>
              </w:rPr>
            </w:pPr>
            <w:hyperlink r:id="rId554" w:history="1">
              <w:r w:rsidR="00A03ED1" w:rsidRPr="0053492C">
                <w:rPr>
                  <w:rStyle w:val="Hyperlink"/>
                </w:rPr>
                <w:t>10 NYCRR 98-1.14</w:t>
              </w:r>
            </w:hyperlink>
          </w:p>
          <w:p w14:paraId="6DB45939" w14:textId="77777777" w:rsidR="00A03ED1" w:rsidRPr="00CD06F2" w:rsidRDefault="00A03ED1" w:rsidP="00252136">
            <w:pPr>
              <w:rPr>
                <w:color w:val="000000"/>
              </w:rPr>
            </w:pPr>
            <w:r w:rsidRPr="00CD06F2">
              <w:lastRenderedPageBreak/>
              <w:t>42 USC §</w:t>
            </w:r>
            <w:r w:rsidR="008E2FE4">
              <w:t xml:space="preserve"> </w:t>
            </w:r>
            <w:r w:rsidR="00E124BF">
              <w:t>3</w:t>
            </w:r>
            <w:r w:rsidRPr="00CD06F2">
              <w:t>00gg-19</w:t>
            </w:r>
          </w:p>
          <w:p w14:paraId="3ACFD69E" w14:textId="77777777" w:rsidR="007B17D6" w:rsidRPr="0036677E" w:rsidRDefault="007B17D6" w:rsidP="007B17D6">
            <w:r w:rsidRPr="0036677E">
              <w:t>29 CFR</w:t>
            </w:r>
            <w:r w:rsidR="008E2FE4">
              <w:t xml:space="preserve"> §</w:t>
            </w:r>
            <w:r w:rsidRPr="0036677E">
              <w:t xml:space="preserve"> 2560.503-1 </w:t>
            </w:r>
          </w:p>
          <w:p w14:paraId="52694F6D" w14:textId="77777777" w:rsidR="009D0A6B" w:rsidRDefault="007B17D6" w:rsidP="00252136">
            <w:r w:rsidRPr="0036677E">
              <w:t>45 CFR § 147.136</w:t>
            </w:r>
          </w:p>
          <w:p w14:paraId="2D18F53F" w14:textId="77777777" w:rsidR="00A03ED1" w:rsidRPr="009D0A6B" w:rsidRDefault="006A658E" w:rsidP="00252136">
            <w:hyperlink r:id="rId555" w:history="1">
              <w:r w:rsidR="009D0A6B" w:rsidRPr="009D0A6B">
                <w:rPr>
                  <w:rStyle w:val="Hyperlink"/>
                </w:rPr>
                <w:t>Model Language</w:t>
              </w:r>
            </w:hyperlink>
          </w:p>
        </w:tc>
        <w:tc>
          <w:tcPr>
            <w:tcW w:w="8347" w:type="dxa"/>
            <w:tcBorders>
              <w:bottom w:val="single" w:sz="4" w:space="0" w:color="auto"/>
            </w:tcBorders>
          </w:tcPr>
          <w:p w14:paraId="318533E6" w14:textId="6F5563CC" w:rsidR="00A03ED1" w:rsidRDefault="00A03ED1" w:rsidP="00252136">
            <w:r>
              <w:lastRenderedPageBreak/>
              <w:t xml:space="preserve">A policy or contract form that is a managed care product as defined in </w:t>
            </w:r>
            <w:r>
              <w:rPr>
                <w:color w:val="000000"/>
              </w:rPr>
              <w:t>§ 4801(c),</w:t>
            </w:r>
            <w:r>
              <w:t xml:space="preserve"> a comprehensive policy</w:t>
            </w:r>
            <w:r w:rsidR="002E347E">
              <w:t xml:space="preserve"> </w:t>
            </w:r>
            <w:r>
              <w:t>that utilizes a network of providers, includes a description of the grievance procedure to be used to resolve disputes between the insurer and the insured, including:</w:t>
            </w:r>
          </w:p>
          <w:p w14:paraId="5E24D95E" w14:textId="77777777" w:rsidR="00A03ED1" w:rsidRDefault="00A03ED1" w:rsidP="002F3D31">
            <w:pPr>
              <w:pStyle w:val="ListParagraph"/>
              <w:numPr>
                <w:ilvl w:val="0"/>
                <w:numId w:val="6"/>
              </w:numPr>
              <w:tabs>
                <w:tab w:val="clear" w:pos="360"/>
              </w:tabs>
              <w:ind w:left="547"/>
            </w:pPr>
            <w:r>
              <w:t>The right to file a grievance regarding any dispute between an insured and the insurer;</w:t>
            </w:r>
          </w:p>
          <w:p w14:paraId="46B3CAAF" w14:textId="77777777" w:rsidR="00A03ED1" w:rsidRDefault="00A03ED1" w:rsidP="002F3D31">
            <w:pPr>
              <w:pStyle w:val="ListParagraph"/>
              <w:numPr>
                <w:ilvl w:val="0"/>
                <w:numId w:val="6"/>
              </w:numPr>
              <w:tabs>
                <w:tab w:val="clear" w:pos="360"/>
              </w:tabs>
              <w:ind w:left="547"/>
            </w:pPr>
            <w:r>
              <w:t>The right to file a grievance orally when the dispute is about referrals or covered benefits;</w:t>
            </w:r>
          </w:p>
          <w:p w14:paraId="7A7365C0" w14:textId="77777777" w:rsidR="00A03ED1" w:rsidRDefault="00A03ED1" w:rsidP="002F3D31">
            <w:pPr>
              <w:pStyle w:val="ListParagraph"/>
              <w:numPr>
                <w:ilvl w:val="0"/>
                <w:numId w:val="6"/>
              </w:numPr>
              <w:tabs>
                <w:tab w:val="clear" w:pos="360"/>
              </w:tabs>
              <w:ind w:left="547"/>
            </w:pPr>
            <w:r>
              <w:t>The toll-free telephone number which insureds may use to file an oral grievance;</w:t>
            </w:r>
          </w:p>
          <w:p w14:paraId="38137036" w14:textId="77777777" w:rsidR="00A03ED1" w:rsidRDefault="00A03ED1" w:rsidP="002F3D31">
            <w:pPr>
              <w:pStyle w:val="ListParagraph"/>
              <w:numPr>
                <w:ilvl w:val="0"/>
                <w:numId w:val="6"/>
              </w:numPr>
              <w:tabs>
                <w:tab w:val="clear" w:pos="360"/>
              </w:tabs>
              <w:ind w:left="547"/>
            </w:pPr>
            <w:r>
              <w:t>The timeframes and circumstances for expedited and standard grievances;</w:t>
            </w:r>
          </w:p>
          <w:p w14:paraId="5CC48C06" w14:textId="77777777" w:rsidR="00A03ED1" w:rsidRDefault="00A03ED1" w:rsidP="002F3D31">
            <w:pPr>
              <w:pStyle w:val="ListParagraph"/>
              <w:numPr>
                <w:ilvl w:val="0"/>
                <w:numId w:val="6"/>
              </w:numPr>
              <w:tabs>
                <w:tab w:val="clear" w:pos="360"/>
              </w:tabs>
              <w:ind w:left="547"/>
            </w:pPr>
            <w:r>
              <w:t>The right to designate a representative;</w:t>
            </w:r>
          </w:p>
          <w:p w14:paraId="7B3CBC29" w14:textId="77777777" w:rsidR="00A03ED1" w:rsidRDefault="00A03ED1" w:rsidP="002F3D31">
            <w:pPr>
              <w:pStyle w:val="ListParagraph"/>
              <w:numPr>
                <w:ilvl w:val="0"/>
                <w:numId w:val="6"/>
              </w:numPr>
              <w:tabs>
                <w:tab w:val="clear" w:pos="360"/>
              </w:tabs>
              <w:ind w:left="547"/>
            </w:pPr>
            <w:r>
              <w:lastRenderedPageBreak/>
              <w:t>A notice that all disputes involving clinical decisions will be made by qualified clinical personnel; and,</w:t>
            </w:r>
          </w:p>
          <w:p w14:paraId="640B6601" w14:textId="77777777" w:rsidR="00A03ED1" w:rsidRPr="002C5513" w:rsidRDefault="00A03ED1" w:rsidP="002F3D31">
            <w:pPr>
              <w:pStyle w:val="ListParagraph"/>
              <w:numPr>
                <w:ilvl w:val="0"/>
                <w:numId w:val="6"/>
              </w:numPr>
              <w:tabs>
                <w:tab w:val="clear" w:pos="360"/>
              </w:tabs>
              <w:ind w:left="547"/>
            </w:pPr>
            <w:r>
              <w:t>That all notices of determination will include information about the basis of the decision and further appeal rights, if any.</w:t>
            </w:r>
          </w:p>
        </w:tc>
        <w:tc>
          <w:tcPr>
            <w:tcW w:w="2003" w:type="dxa"/>
            <w:gridSpan w:val="3"/>
            <w:tcBorders>
              <w:bottom w:val="single" w:sz="4" w:space="0" w:color="auto"/>
            </w:tcBorders>
          </w:tcPr>
          <w:p w14:paraId="245530F9" w14:textId="77777777" w:rsidR="00A03ED1" w:rsidRDefault="00A03ED1" w:rsidP="00252136"/>
        </w:tc>
      </w:tr>
      <w:tr w:rsidR="00A03ED1" w14:paraId="5F2B15D2" w14:textId="77777777" w:rsidTr="008B37C6">
        <w:tc>
          <w:tcPr>
            <w:tcW w:w="2700" w:type="dxa"/>
            <w:gridSpan w:val="3"/>
            <w:tcBorders>
              <w:bottom w:val="single" w:sz="4" w:space="0" w:color="auto"/>
            </w:tcBorders>
          </w:tcPr>
          <w:p w14:paraId="248504F9" w14:textId="77777777" w:rsidR="00A03ED1" w:rsidRDefault="00A03ED1" w:rsidP="00252136">
            <w:r>
              <w:t>Utilization Review Policies and Procedures</w:t>
            </w:r>
          </w:p>
          <w:p w14:paraId="1E1C80C7" w14:textId="77777777" w:rsidR="00A03ED1" w:rsidRDefault="00A03ED1" w:rsidP="00252136"/>
          <w:p w14:paraId="3D984332" w14:textId="77777777" w:rsidR="00A03ED1" w:rsidRDefault="00A03ED1" w:rsidP="00252136"/>
          <w:p w14:paraId="1556A783" w14:textId="77777777" w:rsidR="00A03ED1" w:rsidRDefault="00A03ED1" w:rsidP="00252136"/>
          <w:p w14:paraId="386517F8" w14:textId="77777777" w:rsidR="00A03ED1" w:rsidRDefault="00A03ED1" w:rsidP="00252136"/>
        </w:tc>
        <w:tc>
          <w:tcPr>
            <w:tcW w:w="1800" w:type="dxa"/>
            <w:gridSpan w:val="2"/>
            <w:tcBorders>
              <w:bottom w:val="single" w:sz="4" w:space="0" w:color="auto"/>
            </w:tcBorders>
          </w:tcPr>
          <w:p w14:paraId="19555498" w14:textId="77777777" w:rsidR="00A03ED1" w:rsidRPr="0053492C" w:rsidRDefault="0053492C" w:rsidP="00252136">
            <w:pPr>
              <w:rPr>
                <w:rStyle w:val="Hyperlink"/>
                <w:rFonts w:ascii="Times New (W1)" w:hAnsi="Times New (W1)" w:cs="Times New (W1)"/>
              </w:rPr>
            </w:pPr>
            <w:r>
              <w:rPr>
                <w:rFonts w:ascii="Times New (W1)" w:hAnsi="Times New (W1)" w:cs="Times New (W1)"/>
              </w:rPr>
              <w:fldChar w:fldCharType="begin"/>
            </w:r>
            <w:r>
              <w:rPr>
                <w:rFonts w:ascii="Times New (W1)" w:hAnsi="Times New (W1)" w:cs="Times New (W1)"/>
              </w:rPr>
              <w:instrText>HYPERLINK "http://public.leginfo.state.ny.us/menugetf.cgi?COMMONQUERY=LAWS"</w:instrText>
            </w:r>
            <w:r>
              <w:rPr>
                <w:rFonts w:ascii="Times New (W1)" w:hAnsi="Times New (W1)" w:cs="Times New (W1)"/>
              </w:rPr>
            </w:r>
            <w:r>
              <w:rPr>
                <w:rFonts w:ascii="Times New (W1)" w:hAnsi="Times New (W1)" w:cs="Times New (W1)"/>
              </w:rPr>
              <w:fldChar w:fldCharType="separate"/>
            </w:r>
            <w:r w:rsidR="00A03ED1" w:rsidRPr="0053492C">
              <w:rPr>
                <w:rStyle w:val="Hyperlink"/>
                <w:rFonts w:ascii="Times New (W1)" w:hAnsi="Times New (W1)" w:cs="Times New (W1)"/>
              </w:rPr>
              <w:t>§ 3217-a(a)(3)</w:t>
            </w:r>
          </w:p>
          <w:p w14:paraId="799B1A57" w14:textId="77777777" w:rsidR="00A03ED1" w:rsidRPr="0053492C" w:rsidRDefault="00A03ED1" w:rsidP="00252136">
            <w:pPr>
              <w:rPr>
                <w:rStyle w:val="Hyperlink"/>
                <w:rFonts w:ascii="Times New (W1)" w:hAnsi="Times New (W1)" w:cs="Times New (W1)"/>
              </w:rPr>
            </w:pPr>
            <w:r w:rsidRPr="0053492C">
              <w:rPr>
                <w:rStyle w:val="Hyperlink"/>
                <w:rFonts w:ascii="Times New (W1)" w:hAnsi="Times New (W1)" w:cs="Times New (W1)"/>
              </w:rPr>
              <w:t>§ 3217-d(d)</w:t>
            </w:r>
          </w:p>
          <w:p w14:paraId="4E4E749D" w14:textId="77777777" w:rsidR="00A03ED1" w:rsidRPr="0053492C" w:rsidRDefault="0053492C" w:rsidP="00252136">
            <w:pPr>
              <w:rPr>
                <w:rStyle w:val="Hyperlink"/>
                <w:rFonts w:ascii="Times New (W1)" w:hAnsi="Times New (W1)" w:cs="Times New (W1)"/>
              </w:rPr>
            </w:pPr>
            <w:r>
              <w:rPr>
                <w:rFonts w:ascii="Times New (W1)" w:hAnsi="Times New (W1)" w:cs="Times New (W1)"/>
              </w:rPr>
              <w:fldChar w:fldCharType="end"/>
            </w:r>
            <w:r>
              <w:rPr>
                <w:rStyle w:val="Hyperlink"/>
                <w:rFonts w:ascii="Times New (W1)" w:hAnsi="Times New (W1)" w:cs="Times New (W1)"/>
              </w:rPr>
              <w:fldChar w:fldCharType="begin"/>
            </w:r>
            <w:r>
              <w:rPr>
                <w:rStyle w:val="Hyperlink"/>
                <w:rFonts w:ascii="Times New (W1)" w:hAnsi="Times New (W1)" w:cs="Times New (W1)"/>
              </w:rPr>
              <w:instrText xml:space="preserve"> HYPERLINK "http://public.leginfo.state.ny.us/menugetf.cgi?COMMONQUERY=LAWS" </w:instrText>
            </w:r>
            <w:r>
              <w:rPr>
                <w:rStyle w:val="Hyperlink"/>
                <w:rFonts w:ascii="Times New (W1)" w:hAnsi="Times New (W1)" w:cs="Times New (W1)"/>
              </w:rPr>
            </w:r>
            <w:r>
              <w:rPr>
                <w:rStyle w:val="Hyperlink"/>
                <w:rFonts w:ascii="Times New (W1)" w:hAnsi="Times New (W1)" w:cs="Times New (W1)"/>
              </w:rPr>
              <w:fldChar w:fldCharType="separate"/>
            </w:r>
            <w:r w:rsidR="00A03ED1" w:rsidRPr="0053492C">
              <w:rPr>
                <w:rStyle w:val="Hyperlink"/>
                <w:rFonts w:ascii="Times New (W1)" w:hAnsi="Times New (W1)" w:cs="Times New (W1)"/>
              </w:rPr>
              <w:t>§ 4306-c(d)</w:t>
            </w:r>
          </w:p>
          <w:p w14:paraId="32DC925D" w14:textId="77777777" w:rsidR="00A03ED1" w:rsidRPr="0053492C" w:rsidRDefault="00A03ED1" w:rsidP="00252136">
            <w:pPr>
              <w:rPr>
                <w:rStyle w:val="Hyperlink"/>
                <w:rFonts w:ascii="Times New (W1)" w:hAnsi="Times New (W1)" w:cs="Times New (W1)"/>
              </w:rPr>
            </w:pPr>
            <w:r w:rsidRPr="0053492C">
              <w:rPr>
                <w:rStyle w:val="Hyperlink"/>
              </w:rPr>
              <w:t>§ 4324(a)(3)</w:t>
            </w:r>
          </w:p>
          <w:p w14:paraId="52E7BFC4" w14:textId="77777777" w:rsidR="00A03ED1" w:rsidRPr="00D8188B" w:rsidRDefault="0053492C" w:rsidP="00252136">
            <w:pPr>
              <w:rPr>
                <w:rFonts w:ascii="Times New (W1)" w:hAnsi="Times New (W1)" w:cs="Times New (W1)"/>
                <w:color w:val="0000FF"/>
                <w:u w:val="single"/>
              </w:rPr>
            </w:pPr>
            <w:r>
              <w:rPr>
                <w:rStyle w:val="Hyperlink"/>
                <w:rFonts w:ascii="Times New (W1)" w:hAnsi="Times New (W1)" w:cs="Times New (W1)"/>
              </w:rPr>
              <w:fldChar w:fldCharType="end"/>
            </w:r>
            <w:hyperlink r:id="rId556" w:history="1">
              <w:r w:rsidR="00A03ED1" w:rsidRPr="00197B74">
                <w:rPr>
                  <w:rStyle w:val="Hyperlink"/>
                  <w:rFonts w:ascii="Times New (W1)" w:hAnsi="Times New (W1)" w:cs="Times New (W1)"/>
                </w:rPr>
                <w:t>Article 49</w:t>
              </w:r>
            </w:hyperlink>
            <w:r w:rsidR="00A03ED1" w:rsidRPr="00D8188B">
              <w:rPr>
                <w:rFonts w:ascii="Times New (W1)" w:hAnsi="Times New (W1)" w:cs="Times New (W1)"/>
                <w:color w:val="0000FF"/>
                <w:u w:val="single"/>
              </w:rPr>
              <w:t xml:space="preserve"> </w:t>
            </w:r>
          </w:p>
          <w:p w14:paraId="1FB4B512" w14:textId="77777777" w:rsidR="00A03ED1" w:rsidRDefault="006A658E" w:rsidP="00252136">
            <w:pPr>
              <w:rPr>
                <w:rFonts w:ascii="Times New (W1)" w:hAnsi="Times New (W1)" w:cs="Times New (W1)"/>
              </w:rPr>
            </w:pPr>
            <w:hyperlink r:id="rId557" w:history="1">
              <w:r w:rsidR="00A03ED1" w:rsidRPr="00846377">
                <w:rPr>
                  <w:rStyle w:val="Hyperlink"/>
                </w:rPr>
                <w:t>PHL § 4408(1)(c)</w:t>
              </w:r>
            </w:hyperlink>
          </w:p>
          <w:p w14:paraId="72933878" w14:textId="77777777" w:rsidR="00A03ED1" w:rsidRPr="00CD06F2" w:rsidRDefault="00A03ED1" w:rsidP="00252136">
            <w:pPr>
              <w:rPr>
                <w:color w:val="000000"/>
              </w:rPr>
            </w:pPr>
            <w:r w:rsidRPr="00CD06F2">
              <w:t>42 USC §</w:t>
            </w:r>
            <w:r>
              <w:t xml:space="preserve"> </w:t>
            </w:r>
            <w:r w:rsidRPr="00CD06F2">
              <w:t>300gg-19</w:t>
            </w:r>
          </w:p>
          <w:p w14:paraId="14EA57FF" w14:textId="77777777" w:rsidR="007B17D6" w:rsidRPr="0036677E" w:rsidRDefault="007B17D6" w:rsidP="007B17D6">
            <w:r w:rsidRPr="0036677E">
              <w:t xml:space="preserve">29 CFR § 2560.503-1 </w:t>
            </w:r>
          </w:p>
          <w:p w14:paraId="7D3E839C" w14:textId="77777777" w:rsidR="00A03ED1" w:rsidRPr="00CD06F2" w:rsidRDefault="007B17D6" w:rsidP="001159FB">
            <w:pPr>
              <w:rPr>
                <w:color w:val="000000"/>
              </w:rPr>
            </w:pPr>
            <w:r w:rsidRPr="0036677E">
              <w:t>45 CFR § 147.136</w:t>
            </w:r>
          </w:p>
          <w:p w14:paraId="624BFDCB" w14:textId="77777777" w:rsidR="00A03ED1" w:rsidRPr="0095545F" w:rsidRDefault="006A658E" w:rsidP="00252136">
            <w:pPr>
              <w:rPr>
                <w:color w:val="0000FF"/>
                <w:u w:val="single"/>
              </w:rPr>
            </w:pPr>
            <w:hyperlink r:id="rId558" w:history="1">
              <w:r w:rsidR="00A03ED1" w:rsidRPr="003A1F91">
                <w:rPr>
                  <w:rStyle w:val="Hyperlink"/>
                  <w:rFonts w:ascii="Times New (W1)" w:hAnsi="Times New (W1)" w:cs="Times New (W1)"/>
                </w:rPr>
                <w:t>Model Language</w:t>
              </w:r>
            </w:hyperlink>
          </w:p>
        </w:tc>
        <w:tc>
          <w:tcPr>
            <w:tcW w:w="8347" w:type="dxa"/>
            <w:tcBorders>
              <w:bottom w:val="single" w:sz="4" w:space="0" w:color="auto"/>
            </w:tcBorders>
          </w:tcPr>
          <w:p w14:paraId="185433FC" w14:textId="77777777" w:rsidR="00A03ED1" w:rsidRDefault="00A03ED1" w:rsidP="00252136">
            <w:r>
              <w:t>This policy or contract form includes a description of the utilization review policies and procedures, including:</w:t>
            </w:r>
          </w:p>
          <w:p w14:paraId="715AF8DA" w14:textId="77777777" w:rsidR="00A03ED1" w:rsidRDefault="00A03ED1" w:rsidP="002F3D31">
            <w:pPr>
              <w:pStyle w:val="ListParagraph"/>
              <w:numPr>
                <w:ilvl w:val="0"/>
                <w:numId w:val="6"/>
              </w:numPr>
              <w:tabs>
                <w:tab w:val="clear" w:pos="360"/>
              </w:tabs>
              <w:ind w:left="547"/>
            </w:pPr>
            <w:r>
              <w:t>The circumstances under which utilization review will be undertaken;</w:t>
            </w:r>
          </w:p>
          <w:p w14:paraId="4A09A6C6" w14:textId="77777777" w:rsidR="00A03ED1" w:rsidRDefault="00A03ED1" w:rsidP="002F3D31">
            <w:pPr>
              <w:pStyle w:val="ListParagraph"/>
              <w:numPr>
                <w:ilvl w:val="0"/>
                <w:numId w:val="6"/>
              </w:numPr>
              <w:tabs>
                <w:tab w:val="clear" w:pos="360"/>
              </w:tabs>
              <w:ind w:left="547"/>
            </w:pPr>
            <w:r>
              <w:t>The toll-free telephone number of the utilization review agent;</w:t>
            </w:r>
          </w:p>
          <w:p w14:paraId="6F4FE334" w14:textId="77777777" w:rsidR="00A03ED1" w:rsidRDefault="00A03ED1" w:rsidP="002F3D31">
            <w:pPr>
              <w:pStyle w:val="ListParagraph"/>
              <w:numPr>
                <w:ilvl w:val="0"/>
                <w:numId w:val="6"/>
              </w:numPr>
              <w:tabs>
                <w:tab w:val="clear" w:pos="360"/>
              </w:tabs>
              <w:ind w:left="547"/>
            </w:pPr>
            <w:r>
              <w:t>The timeframes under which utilization review decisions must be made for prospective, retrospective and concurrent decisions;</w:t>
            </w:r>
          </w:p>
          <w:p w14:paraId="66CC2398" w14:textId="77777777" w:rsidR="00A03ED1" w:rsidRDefault="00A03ED1" w:rsidP="002F3D31">
            <w:pPr>
              <w:pStyle w:val="ListParagraph"/>
              <w:numPr>
                <w:ilvl w:val="0"/>
                <w:numId w:val="6"/>
              </w:numPr>
              <w:tabs>
                <w:tab w:val="clear" w:pos="360"/>
              </w:tabs>
              <w:ind w:left="547"/>
            </w:pPr>
            <w:r>
              <w:t>The right to reconsideration;</w:t>
            </w:r>
          </w:p>
          <w:p w14:paraId="407E7907" w14:textId="77777777" w:rsidR="00A03ED1" w:rsidRDefault="00A03ED1" w:rsidP="002F3D31">
            <w:pPr>
              <w:pStyle w:val="ListParagraph"/>
              <w:numPr>
                <w:ilvl w:val="0"/>
                <w:numId w:val="6"/>
              </w:numPr>
              <w:tabs>
                <w:tab w:val="clear" w:pos="360"/>
              </w:tabs>
              <w:ind w:left="547"/>
            </w:pPr>
            <w:r>
              <w:t>The right to appeal, including the expedited and standard appeals processes and the timeframes for such appeals;</w:t>
            </w:r>
          </w:p>
          <w:p w14:paraId="4EF5D038" w14:textId="77777777" w:rsidR="00A03ED1" w:rsidRDefault="00A03ED1" w:rsidP="002F3D31">
            <w:pPr>
              <w:pStyle w:val="ListParagraph"/>
              <w:numPr>
                <w:ilvl w:val="0"/>
                <w:numId w:val="6"/>
              </w:numPr>
              <w:tabs>
                <w:tab w:val="clear" w:pos="360"/>
              </w:tabs>
              <w:ind w:left="547"/>
            </w:pPr>
            <w:r>
              <w:t>The right to designate a representative;</w:t>
            </w:r>
          </w:p>
          <w:p w14:paraId="4741C38B" w14:textId="77777777" w:rsidR="00A03ED1" w:rsidRDefault="00A03ED1" w:rsidP="002F3D31">
            <w:pPr>
              <w:pStyle w:val="ListParagraph"/>
              <w:numPr>
                <w:ilvl w:val="0"/>
                <w:numId w:val="6"/>
              </w:numPr>
              <w:tabs>
                <w:tab w:val="clear" w:pos="360"/>
              </w:tabs>
              <w:ind w:left="547"/>
            </w:pPr>
            <w:r>
              <w:t>A notice that all denials of claims will be made by qualified clinical personnel and that all notices of denials will include information about the basis of the decision;</w:t>
            </w:r>
          </w:p>
          <w:p w14:paraId="40F7851C" w14:textId="77777777" w:rsidR="00A03ED1" w:rsidRDefault="00A03ED1" w:rsidP="002F3D31">
            <w:pPr>
              <w:pStyle w:val="ListParagraph"/>
              <w:numPr>
                <w:ilvl w:val="0"/>
                <w:numId w:val="6"/>
              </w:numPr>
              <w:tabs>
                <w:tab w:val="clear" w:pos="360"/>
              </w:tabs>
              <w:ind w:left="547"/>
            </w:pPr>
            <w:r>
              <w:t>A notice of the right to an external appeal, together with a description, jointly promulgated by the Commissioner of Health and Superintendent, of the external appeal process and the timeframes for such appeals; and</w:t>
            </w:r>
          </w:p>
          <w:p w14:paraId="72BA664D" w14:textId="77777777" w:rsidR="00A03ED1" w:rsidRDefault="00A03ED1" w:rsidP="002F3D31">
            <w:pPr>
              <w:pStyle w:val="ListParagraph"/>
              <w:numPr>
                <w:ilvl w:val="0"/>
                <w:numId w:val="6"/>
              </w:numPr>
              <w:tabs>
                <w:tab w:val="clear" w:pos="360"/>
              </w:tabs>
              <w:ind w:left="547"/>
            </w:pPr>
            <w:r>
              <w:t>Further appeal rights, if any.</w:t>
            </w:r>
          </w:p>
        </w:tc>
        <w:tc>
          <w:tcPr>
            <w:tcW w:w="2003" w:type="dxa"/>
            <w:gridSpan w:val="3"/>
            <w:tcBorders>
              <w:bottom w:val="single" w:sz="4" w:space="0" w:color="auto"/>
            </w:tcBorders>
          </w:tcPr>
          <w:p w14:paraId="73F37DB9" w14:textId="77777777" w:rsidR="00A03ED1" w:rsidRDefault="00A03ED1" w:rsidP="00252136"/>
        </w:tc>
      </w:tr>
      <w:tr w:rsidR="00B24905" w14:paraId="49201BF5" w14:textId="77777777" w:rsidTr="008B37C6">
        <w:tc>
          <w:tcPr>
            <w:tcW w:w="2700" w:type="dxa"/>
            <w:gridSpan w:val="3"/>
            <w:tcBorders>
              <w:bottom w:val="single" w:sz="4" w:space="0" w:color="auto"/>
            </w:tcBorders>
          </w:tcPr>
          <w:p w14:paraId="12F0FD9F" w14:textId="77777777" w:rsidR="00B24905" w:rsidRDefault="00B24905" w:rsidP="00252136">
            <w:r>
              <w:t>Step Therapy Override Determinations</w:t>
            </w:r>
          </w:p>
          <w:p w14:paraId="423E788E" w14:textId="77777777" w:rsidR="00B24905" w:rsidRDefault="00B24905" w:rsidP="00252136"/>
          <w:p w14:paraId="30C29FA2" w14:textId="288783DD" w:rsidR="00B24905" w:rsidRDefault="00B24905" w:rsidP="00B24905"/>
        </w:tc>
        <w:tc>
          <w:tcPr>
            <w:tcW w:w="1800" w:type="dxa"/>
            <w:gridSpan w:val="2"/>
            <w:tcBorders>
              <w:bottom w:val="single" w:sz="4" w:space="0" w:color="auto"/>
            </w:tcBorders>
          </w:tcPr>
          <w:p w14:paraId="3572DB4D" w14:textId="77777777" w:rsidR="00B24905" w:rsidRDefault="006A658E" w:rsidP="00252136">
            <w:hyperlink r:id="rId559" w:history="1">
              <w:r w:rsidR="00B24905" w:rsidRPr="00B24905">
                <w:rPr>
                  <w:rStyle w:val="Hyperlink"/>
                </w:rPr>
                <w:t>§ 4903(c-1), (c-2), (c-3)</w:t>
              </w:r>
            </w:hyperlink>
            <w:r w:rsidR="00B24905">
              <w:t xml:space="preserve"> </w:t>
            </w:r>
          </w:p>
          <w:p w14:paraId="1253DD76" w14:textId="77777777" w:rsidR="00B24905" w:rsidRDefault="006A658E" w:rsidP="00252136">
            <w:hyperlink r:id="rId560" w:history="1">
              <w:r w:rsidR="00B24905" w:rsidRPr="00B24905">
                <w:rPr>
                  <w:rStyle w:val="Hyperlink"/>
                </w:rPr>
                <w:t>Model Language</w:t>
              </w:r>
            </w:hyperlink>
          </w:p>
        </w:tc>
        <w:tc>
          <w:tcPr>
            <w:tcW w:w="8347" w:type="dxa"/>
            <w:tcBorders>
              <w:bottom w:val="single" w:sz="4" w:space="0" w:color="auto"/>
            </w:tcBorders>
          </w:tcPr>
          <w:p w14:paraId="3663AC18" w14:textId="77777777" w:rsidR="00B24905" w:rsidRDefault="00B24905" w:rsidP="00252136">
            <w:r>
              <w:t xml:space="preserve">If the insurer uses step therapy protocols for prescription drugs, the insured, the insured’s designee or health care professional may request a step therapy protocol override determination for coverage of a prescription drug selected by the insured’s health care professional. </w:t>
            </w:r>
          </w:p>
          <w:p w14:paraId="28CDDF59" w14:textId="77777777" w:rsidR="00B24905" w:rsidRDefault="00B24905" w:rsidP="00252136"/>
          <w:p w14:paraId="7CFE2FDF" w14:textId="77777777" w:rsidR="00B24905" w:rsidRDefault="00B24905" w:rsidP="00252136">
            <w:r>
              <w:t xml:space="preserve">A step therapy protocol override determination request must include supporting rationale and documentation from a health care professional, demonstrating that: </w:t>
            </w:r>
          </w:p>
          <w:p w14:paraId="3E7F7659" w14:textId="77777777" w:rsidR="00B24905" w:rsidRDefault="00B24905" w:rsidP="009F1A44">
            <w:pPr>
              <w:pStyle w:val="ListParagraph"/>
              <w:numPr>
                <w:ilvl w:val="0"/>
                <w:numId w:val="15"/>
              </w:numPr>
            </w:pPr>
            <w:r>
              <w:t>The required prescription drug(s) is contraindicated or will likely cause an adverse reaction or physical or mental harm to the insured;</w:t>
            </w:r>
          </w:p>
          <w:p w14:paraId="3AEC0362" w14:textId="77777777" w:rsidR="00B24905" w:rsidRDefault="00B24905" w:rsidP="009F1A44">
            <w:pPr>
              <w:pStyle w:val="ListParagraph"/>
              <w:numPr>
                <w:ilvl w:val="0"/>
                <w:numId w:val="15"/>
              </w:numPr>
            </w:pPr>
            <w:r>
              <w:t>The required prescription drug(s) is expected to be ineffective based on the insured’s known clinical history, condition, and prescription drug regimen;</w:t>
            </w:r>
          </w:p>
          <w:p w14:paraId="0B4A9248" w14:textId="77777777" w:rsidR="00B24905" w:rsidRDefault="00B24905" w:rsidP="009F1A44">
            <w:pPr>
              <w:pStyle w:val="ListParagraph"/>
              <w:numPr>
                <w:ilvl w:val="0"/>
                <w:numId w:val="15"/>
              </w:numPr>
            </w:pPr>
            <w:r>
              <w:t>The insured has tried the required prescription drug(s) while covered by the insurer or under a previous health insurance coverage, or another prescription drug in the same pharmacologic class or with the same mechanism of action, and that prescription drug(s) was discontinued due to lack of efficacy or effectiveness, diminished effect, or an adverse event;</w:t>
            </w:r>
          </w:p>
          <w:p w14:paraId="46DA992A" w14:textId="77777777" w:rsidR="00B24905" w:rsidRDefault="00B24905" w:rsidP="009F1A44">
            <w:pPr>
              <w:pStyle w:val="ListParagraph"/>
              <w:numPr>
                <w:ilvl w:val="0"/>
                <w:numId w:val="15"/>
              </w:numPr>
            </w:pPr>
            <w:r>
              <w:t>The insured is stable on a prescription drug(s) selected by their health care professional, provided this does not prevent the insurer from requiring the insured to try an AB-rated generic equivalent; or</w:t>
            </w:r>
          </w:p>
          <w:p w14:paraId="4B32C543" w14:textId="77777777" w:rsidR="003C480E" w:rsidRDefault="003C480E" w:rsidP="009F1A44">
            <w:pPr>
              <w:pStyle w:val="ListParagraph"/>
              <w:numPr>
                <w:ilvl w:val="0"/>
                <w:numId w:val="15"/>
              </w:numPr>
            </w:pPr>
            <w:r>
              <w:lastRenderedPageBreak/>
              <w:t>The required prescription drug(s) is not the insured’s best interest because it will likely cause a significant barrier to the insured’s adherence to or compliance with the insured’s plan of care, will likely worsen a comorbid condition, or will likely decrease the insured’s ability to achieve or maintain reasonable functional ability in performing daily activities.</w:t>
            </w:r>
          </w:p>
          <w:p w14:paraId="75C66F7B" w14:textId="77777777" w:rsidR="003C480E" w:rsidRDefault="003C480E" w:rsidP="003C480E"/>
          <w:p w14:paraId="58AFC136" w14:textId="77777777" w:rsidR="003C480E" w:rsidRDefault="003C480E" w:rsidP="003C480E">
            <w:r>
              <w:t xml:space="preserve">Standard Review. The insurer will make a step therapy protocol override determination and provide notification to the insured or the insured’s designee and, where appropriate, the insured’s health </w:t>
            </w:r>
            <w:r w:rsidR="00126851">
              <w:t xml:space="preserve">care professional, within 72 hours of receipt of the supporting rationale and documentation. </w:t>
            </w:r>
          </w:p>
          <w:p w14:paraId="69941473" w14:textId="77777777" w:rsidR="00126851" w:rsidRDefault="00126851" w:rsidP="003C480E"/>
          <w:p w14:paraId="70E165D4" w14:textId="77777777" w:rsidR="00126851" w:rsidRDefault="00126851" w:rsidP="003C480E">
            <w:r>
              <w:t xml:space="preserve">Expedited Review. If the insured has a medical condition that places the insured’s health in serious jeopardy without the prescription drug, the insurer will make a step therapy protocol override determination and provide notification to the insured or the insured’s designee and the insured’s health care professional , within 24 hours of receipt of the supporting rational and documentation. </w:t>
            </w:r>
          </w:p>
          <w:p w14:paraId="120C5EFE" w14:textId="77777777" w:rsidR="00126851" w:rsidRDefault="00126851" w:rsidP="003C480E"/>
          <w:p w14:paraId="7FA4FC2E" w14:textId="77777777" w:rsidR="00126851" w:rsidRDefault="00126851" w:rsidP="003C480E">
            <w:r>
              <w:t xml:space="preserve">If the insurer does not make a determination within 72 hours (or 24 hours for expedited reviews) of receipt of the supporting rationale and documentation, the step therapy protocol override request will be approved. </w:t>
            </w:r>
          </w:p>
          <w:p w14:paraId="776B5C9B" w14:textId="77777777" w:rsidR="00126851" w:rsidRDefault="00126851" w:rsidP="003C480E"/>
          <w:p w14:paraId="6CCC95B9" w14:textId="77777777" w:rsidR="00126851" w:rsidRDefault="00126851" w:rsidP="003C480E">
            <w:r>
              <w:t xml:space="preserve">If the insurer determines that the step therapy protocol should be overridden, the insurer will authorize immediate coverage for the Prescription Drug.  An adverse step therapy override determination is eligible for an internal and external appeal pursuant to Article 49 of the Insurance Law. </w:t>
            </w:r>
          </w:p>
          <w:p w14:paraId="7F98DE4D" w14:textId="77777777" w:rsidR="00126851" w:rsidRDefault="00126851" w:rsidP="003C480E"/>
          <w:p w14:paraId="2695392B" w14:textId="77777777" w:rsidR="00126851" w:rsidRPr="00126851" w:rsidRDefault="00126851" w:rsidP="003C480E">
            <w:pPr>
              <w:rPr>
                <w:i/>
              </w:rPr>
            </w:pPr>
            <w:r>
              <w:rPr>
                <w:i/>
              </w:rPr>
              <w:t xml:space="preserve">Note: A “step therapy protocol” means a policy, protocol or program that establishes the sequence in which the insurer will approve prescription drugs for a medical condition.  When establishing </w:t>
            </w:r>
            <w:r w:rsidR="00AE42FD">
              <w:rPr>
                <w:i/>
              </w:rPr>
              <w:t xml:space="preserve">a </w:t>
            </w:r>
            <w:r>
              <w:rPr>
                <w:i/>
              </w:rPr>
              <w:t xml:space="preserve">step therapy protocol, the insurer will use recognized evidence-based and peer reviewed clinical review criteria that also takes into account the needs of atypical patient populations and diagnoses. </w:t>
            </w:r>
          </w:p>
        </w:tc>
        <w:tc>
          <w:tcPr>
            <w:tcW w:w="2003" w:type="dxa"/>
            <w:gridSpan w:val="3"/>
            <w:tcBorders>
              <w:bottom w:val="single" w:sz="4" w:space="0" w:color="auto"/>
            </w:tcBorders>
          </w:tcPr>
          <w:p w14:paraId="45BEF093" w14:textId="77777777" w:rsidR="00B24905" w:rsidRDefault="00B24905" w:rsidP="00252136"/>
        </w:tc>
      </w:tr>
      <w:tr w:rsidR="00A03ED1" w14:paraId="1BD65CBF" w14:textId="77777777" w:rsidTr="008B37C6">
        <w:tc>
          <w:tcPr>
            <w:tcW w:w="2700" w:type="dxa"/>
            <w:gridSpan w:val="3"/>
            <w:tcBorders>
              <w:bottom w:val="single" w:sz="4" w:space="0" w:color="auto"/>
            </w:tcBorders>
          </w:tcPr>
          <w:p w14:paraId="6FDD56B3" w14:textId="77777777" w:rsidR="00A03ED1" w:rsidRDefault="00A03ED1" w:rsidP="00252136">
            <w:r>
              <w:t>External Appeal Procedures</w:t>
            </w:r>
          </w:p>
          <w:p w14:paraId="195402EC" w14:textId="77777777" w:rsidR="00A03ED1" w:rsidRDefault="00A03ED1" w:rsidP="00252136"/>
          <w:p w14:paraId="03F8D307" w14:textId="77777777" w:rsidR="00A03ED1" w:rsidRDefault="00A03ED1" w:rsidP="00EE504C"/>
        </w:tc>
        <w:tc>
          <w:tcPr>
            <w:tcW w:w="1800" w:type="dxa"/>
            <w:gridSpan w:val="2"/>
            <w:tcBorders>
              <w:bottom w:val="single" w:sz="4" w:space="0" w:color="auto"/>
            </w:tcBorders>
          </w:tcPr>
          <w:p w14:paraId="7BC46D62" w14:textId="77777777" w:rsidR="00A03ED1" w:rsidRDefault="006A658E" w:rsidP="00252136">
            <w:pPr>
              <w:rPr>
                <w:rFonts w:ascii="Times New (W1)" w:hAnsi="Times New (W1)" w:cs="Times New (W1)"/>
                <w:color w:val="0000FF"/>
                <w:u w:val="single"/>
              </w:rPr>
            </w:pPr>
            <w:hyperlink r:id="rId561" w:history="1">
              <w:r w:rsidR="00A03ED1" w:rsidRPr="00197B74">
                <w:rPr>
                  <w:rStyle w:val="Hyperlink"/>
                  <w:rFonts w:ascii="Times New (W1)" w:hAnsi="Times New (W1)" w:cs="Times New (W1)"/>
                </w:rPr>
                <w:t>Article 49</w:t>
              </w:r>
            </w:hyperlink>
          </w:p>
          <w:p w14:paraId="39A5517F" w14:textId="77777777" w:rsidR="00A03ED1" w:rsidRDefault="006A658E" w:rsidP="00252136">
            <w:pPr>
              <w:rPr>
                <w:rFonts w:ascii="Times New (W1)" w:hAnsi="Times New (W1)" w:cs="Times New (W1)"/>
                <w:color w:val="0000FF"/>
                <w:u w:val="single"/>
              </w:rPr>
            </w:pPr>
            <w:hyperlink r:id="rId562" w:history="1">
              <w:r w:rsidR="00A03ED1" w:rsidRPr="00846377">
                <w:rPr>
                  <w:rStyle w:val="Hyperlink"/>
                  <w:rFonts w:ascii="Times New (W1)" w:hAnsi="Times New (W1)" w:cs="Times New (W1)"/>
                </w:rPr>
                <w:t>PHL Article 49</w:t>
              </w:r>
            </w:hyperlink>
          </w:p>
          <w:p w14:paraId="16344995" w14:textId="77777777" w:rsidR="007B17D6" w:rsidRDefault="007B17D6" w:rsidP="007B17D6">
            <w:r w:rsidRPr="0036677E">
              <w:t>45 CFR § 147.136</w:t>
            </w:r>
          </w:p>
          <w:p w14:paraId="6EF7A7CD" w14:textId="77777777" w:rsidR="00336C7D" w:rsidRPr="0036677E" w:rsidRDefault="00336C7D" w:rsidP="007B17D6">
            <w:r>
              <w:t>45 CFR § 156.122(c)(3)</w:t>
            </w:r>
          </w:p>
          <w:p w14:paraId="2DED5909" w14:textId="77777777" w:rsidR="00A03ED1" w:rsidRPr="00AC5E3B" w:rsidRDefault="007B17D6" w:rsidP="001159FB">
            <w:r w:rsidRPr="0036677E">
              <w:t>42 USC § 300gg-19</w:t>
            </w:r>
          </w:p>
          <w:p w14:paraId="057D87F6" w14:textId="77777777" w:rsidR="00A03ED1" w:rsidRDefault="006A658E" w:rsidP="00252136">
            <w:pPr>
              <w:rPr>
                <w:rFonts w:ascii="Times New (W1)" w:hAnsi="Times New (W1)" w:cs="Times New (W1)"/>
                <w:color w:val="0000FF"/>
              </w:rPr>
            </w:pPr>
            <w:hyperlink r:id="rId563" w:history="1">
              <w:r w:rsidR="00A03ED1" w:rsidRPr="003A1F91">
                <w:rPr>
                  <w:rStyle w:val="Hyperlink"/>
                  <w:rFonts w:ascii="Times New (W1)" w:hAnsi="Times New (W1)" w:cs="Times New (W1)"/>
                </w:rPr>
                <w:t>Model Language</w:t>
              </w:r>
            </w:hyperlink>
          </w:p>
        </w:tc>
        <w:tc>
          <w:tcPr>
            <w:tcW w:w="8347" w:type="dxa"/>
            <w:tcBorders>
              <w:bottom w:val="single" w:sz="4" w:space="0" w:color="auto"/>
            </w:tcBorders>
          </w:tcPr>
          <w:p w14:paraId="3BD5AC1A" w14:textId="77777777" w:rsidR="00A03ED1" w:rsidRDefault="00A03ED1" w:rsidP="00252136">
            <w:r>
              <w:t>This policy or contract form includes a description of the external appeal procedures, including:</w:t>
            </w:r>
          </w:p>
          <w:p w14:paraId="0F384315" w14:textId="77777777" w:rsidR="00A03ED1" w:rsidRDefault="00A03ED1" w:rsidP="002F3D31">
            <w:pPr>
              <w:pStyle w:val="ListParagraph"/>
              <w:numPr>
                <w:ilvl w:val="0"/>
                <w:numId w:val="6"/>
              </w:numPr>
              <w:tabs>
                <w:tab w:val="clear" w:pos="360"/>
              </w:tabs>
              <w:ind w:left="547"/>
            </w:pPr>
            <w:r>
              <w:t>Instructions on how to request an external appeal;</w:t>
            </w:r>
          </w:p>
          <w:p w14:paraId="7C7223BD" w14:textId="77777777" w:rsidR="00565ED8" w:rsidRDefault="00A03ED1" w:rsidP="002F3D31">
            <w:pPr>
              <w:pStyle w:val="ListParagraph"/>
              <w:numPr>
                <w:ilvl w:val="0"/>
                <w:numId w:val="6"/>
              </w:numPr>
              <w:tabs>
                <w:tab w:val="clear" w:pos="360"/>
              </w:tabs>
              <w:ind w:left="547"/>
            </w:pPr>
            <w:r>
              <w:t>The circumstances under which an external appeal may be pursued</w:t>
            </w:r>
            <w:r w:rsidR="00565ED8">
              <w:t>, including a service denied as:</w:t>
            </w:r>
          </w:p>
          <w:p w14:paraId="41D202D2" w14:textId="77777777" w:rsidR="00565ED8" w:rsidRDefault="006833B5" w:rsidP="009F1A44">
            <w:pPr>
              <w:pStyle w:val="ListParagraph"/>
              <w:numPr>
                <w:ilvl w:val="0"/>
                <w:numId w:val="14"/>
              </w:numPr>
            </w:pPr>
            <w:r>
              <w:t>N</w:t>
            </w:r>
            <w:r w:rsidR="00A03ED1">
              <w:t xml:space="preserve">ot medically necessary; </w:t>
            </w:r>
          </w:p>
          <w:p w14:paraId="30C30131" w14:textId="77777777" w:rsidR="00565ED8" w:rsidRDefault="006833B5" w:rsidP="009F1A44">
            <w:pPr>
              <w:pStyle w:val="ListParagraph"/>
              <w:numPr>
                <w:ilvl w:val="0"/>
                <w:numId w:val="14"/>
              </w:numPr>
            </w:pPr>
            <w:r>
              <w:t>E</w:t>
            </w:r>
            <w:r w:rsidR="00A03ED1">
              <w:t xml:space="preserve">xperimental/investigational, including clinical trials and treatment for rare diseases; </w:t>
            </w:r>
          </w:p>
          <w:p w14:paraId="4411728B" w14:textId="77777777" w:rsidR="00A03ED1" w:rsidRDefault="006833B5" w:rsidP="009F1A44">
            <w:pPr>
              <w:pStyle w:val="ListParagraph"/>
              <w:numPr>
                <w:ilvl w:val="0"/>
                <w:numId w:val="14"/>
              </w:numPr>
            </w:pPr>
            <w:r>
              <w:t>O</w:t>
            </w:r>
            <w:r w:rsidR="00A03ED1">
              <w:t xml:space="preserve">ut-of-network denials when the service is not available in-network and the insurer recommends an alternate treatment; </w:t>
            </w:r>
          </w:p>
          <w:p w14:paraId="6C640BBF" w14:textId="77777777" w:rsidR="00565ED8" w:rsidRDefault="006833B5" w:rsidP="009F1A44">
            <w:pPr>
              <w:pStyle w:val="ListParagraph"/>
              <w:numPr>
                <w:ilvl w:val="0"/>
                <w:numId w:val="14"/>
              </w:numPr>
            </w:pPr>
            <w:r>
              <w:t>O</w:t>
            </w:r>
            <w:r w:rsidR="00565ED8">
              <w:t>ut-of-network referral denials on the basis that the insurer has a health care provider in-network with appropriate training and experience to meet the particular health care needs of the insured, and who is able to provide the service; and</w:t>
            </w:r>
          </w:p>
          <w:p w14:paraId="552382A4" w14:textId="25D41F36" w:rsidR="00565ED8" w:rsidRDefault="00CE3446" w:rsidP="009F1A44">
            <w:pPr>
              <w:pStyle w:val="ListParagraph"/>
              <w:numPr>
                <w:ilvl w:val="0"/>
                <w:numId w:val="14"/>
              </w:numPr>
            </w:pPr>
            <w:r>
              <w:t>F</w:t>
            </w:r>
            <w:r w:rsidR="00565ED8">
              <w:t xml:space="preserve">ormulary exception denials. </w:t>
            </w:r>
          </w:p>
          <w:p w14:paraId="55BE277E" w14:textId="430DC45C" w:rsidR="005D4B63" w:rsidRDefault="005D4B63" w:rsidP="009F1A44">
            <w:pPr>
              <w:pStyle w:val="ListParagraph"/>
              <w:numPr>
                <w:ilvl w:val="0"/>
                <w:numId w:val="14"/>
              </w:numPr>
            </w:pPr>
            <w:r w:rsidRPr="005D4B63">
              <w:lastRenderedPageBreak/>
              <w:t>not an emergency service (including whether the correct cost-sharing was applied); and</w:t>
            </w:r>
          </w:p>
          <w:p w14:paraId="0232C715" w14:textId="73D0DCE0" w:rsidR="005D4B63" w:rsidRDefault="005D4B63" w:rsidP="009F1A44">
            <w:pPr>
              <w:pStyle w:val="ListParagraph"/>
              <w:numPr>
                <w:ilvl w:val="0"/>
                <w:numId w:val="14"/>
              </w:numPr>
            </w:pPr>
            <w:r w:rsidRPr="005D4B63">
              <w:t>not a service that resulted in a surprise bill (including whether the correct cost-sharing was applied)</w:t>
            </w:r>
          </w:p>
          <w:p w14:paraId="4E57A8EA" w14:textId="77777777" w:rsidR="00A03ED1" w:rsidRDefault="00A03ED1" w:rsidP="002F3D31">
            <w:pPr>
              <w:pStyle w:val="ListParagraph"/>
              <w:numPr>
                <w:ilvl w:val="0"/>
                <w:numId w:val="6"/>
              </w:numPr>
              <w:tabs>
                <w:tab w:val="clear" w:pos="360"/>
              </w:tabs>
              <w:ind w:left="547"/>
            </w:pPr>
            <w:r>
              <w:t>The timeframe for submitting an external appeal.</w:t>
            </w:r>
            <w:r w:rsidR="00525B10">
              <w:t xml:space="preserve"> </w:t>
            </w:r>
          </w:p>
          <w:p w14:paraId="13F802F6" w14:textId="77777777" w:rsidR="00A03ED1" w:rsidRDefault="00A03ED1" w:rsidP="00A000C4"/>
        </w:tc>
        <w:tc>
          <w:tcPr>
            <w:tcW w:w="2003" w:type="dxa"/>
            <w:gridSpan w:val="3"/>
            <w:tcBorders>
              <w:bottom w:val="single" w:sz="4" w:space="0" w:color="auto"/>
            </w:tcBorders>
          </w:tcPr>
          <w:p w14:paraId="2C9644B3" w14:textId="77777777" w:rsidR="00A03ED1" w:rsidRDefault="00A03ED1" w:rsidP="00252136"/>
        </w:tc>
      </w:tr>
      <w:tr w:rsidR="00A03ED1" w14:paraId="24D1A12A" w14:textId="77777777" w:rsidTr="008B37C6">
        <w:tc>
          <w:tcPr>
            <w:tcW w:w="2700" w:type="dxa"/>
            <w:gridSpan w:val="3"/>
            <w:shd w:val="pct20" w:color="auto" w:fill="auto"/>
          </w:tcPr>
          <w:p w14:paraId="09B0DD70" w14:textId="77777777" w:rsidR="00A03ED1" w:rsidRDefault="00A03ED1" w:rsidP="00252136">
            <w:pPr>
              <w:rPr>
                <w:b/>
              </w:rPr>
            </w:pPr>
            <w:r>
              <w:rPr>
                <w:b/>
              </w:rPr>
              <w:t>TERMINATION OF COVERAGE</w:t>
            </w:r>
          </w:p>
          <w:p w14:paraId="69B21DC4" w14:textId="77777777" w:rsidR="00A03ED1" w:rsidRDefault="00A03ED1" w:rsidP="00252136">
            <w:pPr>
              <w:rPr>
                <w:b/>
              </w:rPr>
            </w:pPr>
          </w:p>
          <w:p w14:paraId="474D80DE" w14:textId="77777777" w:rsidR="00EE504C" w:rsidRDefault="00EE504C" w:rsidP="00EE504C">
            <w:r>
              <w:t>Model Language Used?</w:t>
            </w:r>
          </w:p>
          <w:p w14:paraId="612BC131" w14:textId="0355A5C2" w:rsidR="00EE504C" w:rsidRPr="001965C2" w:rsidRDefault="00EE504C" w:rsidP="00EE504C">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800" w:type="dxa"/>
            <w:gridSpan w:val="2"/>
            <w:shd w:val="pct20" w:color="auto" w:fill="auto"/>
          </w:tcPr>
          <w:p w14:paraId="669F54C8" w14:textId="77777777" w:rsidR="00A03ED1" w:rsidRDefault="00A03ED1" w:rsidP="002E3F1D">
            <w:pPr>
              <w:rPr>
                <w:color w:val="0000FF"/>
                <w:u w:val="single"/>
              </w:rPr>
            </w:pPr>
          </w:p>
        </w:tc>
        <w:tc>
          <w:tcPr>
            <w:tcW w:w="8347" w:type="dxa"/>
            <w:shd w:val="pct20" w:color="auto" w:fill="auto"/>
          </w:tcPr>
          <w:p w14:paraId="098470A6" w14:textId="77777777" w:rsidR="00A03ED1" w:rsidRDefault="00A03ED1" w:rsidP="00252136">
            <w:pPr>
              <w:rPr>
                <w:i/>
                <w:iCs/>
              </w:rPr>
            </w:pPr>
            <w:r>
              <w:rPr>
                <w:i/>
                <w:iCs/>
              </w:rPr>
              <w:t xml:space="preserve">The following are the only termination provisions permissible under the Insurance Law. </w:t>
            </w:r>
            <w:r w:rsidR="00594CE1">
              <w:rPr>
                <w:i/>
                <w:iCs/>
              </w:rPr>
              <w:t xml:space="preserve">Use of the model language is required. </w:t>
            </w:r>
          </w:p>
          <w:p w14:paraId="38E24AAD" w14:textId="77777777" w:rsidR="00A03ED1" w:rsidRPr="00D95D7E" w:rsidRDefault="00A03ED1" w:rsidP="00252136">
            <w:pPr>
              <w:rPr>
                <w:i/>
                <w:iCs/>
              </w:rPr>
            </w:pPr>
          </w:p>
        </w:tc>
        <w:tc>
          <w:tcPr>
            <w:tcW w:w="2003" w:type="dxa"/>
            <w:gridSpan w:val="3"/>
            <w:shd w:val="pct20" w:color="auto" w:fill="auto"/>
          </w:tcPr>
          <w:p w14:paraId="5C57956E" w14:textId="77777777" w:rsidR="00A03ED1" w:rsidRDefault="00A03ED1" w:rsidP="00252136">
            <w:r>
              <w:t>Form/Page/Para</w:t>
            </w:r>
          </w:p>
          <w:p w14:paraId="270C7AD9" w14:textId="77777777" w:rsidR="00A03ED1" w:rsidRDefault="00A03ED1" w:rsidP="00252136">
            <w:r>
              <w:t>Reference</w:t>
            </w:r>
          </w:p>
        </w:tc>
      </w:tr>
      <w:tr w:rsidR="00156E39" w14:paraId="1CA21498" w14:textId="77777777" w:rsidTr="00156E39">
        <w:trPr>
          <w:trHeight w:val="278"/>
        </w:trPr>
        <w:tc>
          <w:tcPr>
            <w:tcW w:w="2700" w:type="dxa"/>
            <w:gridSpan w:val="3"/>
            <w:shd w:val="clear" w:color="auto" w:fill="auto"/>
          </w:tcPr>
          <w:p w14:paraId="192082EE" w14:textId="77777777" w:rsidR="00156E39" w:rsidRDefault="00156E39" w:rsidP="00252136">
            <w:r>
              <w:t xml:space="preserve">Termination for Failure to Pay Premiums </w:t>
            </w:r>
          </w:p>
          <w:p w14:paraId="0F4BA08F" w14:textId="77777777" w:rsidR="005942F8" w:rsidRDefault="005942F8" w:rsidP="00252136"/>
          <w:p w14:paraId="3D0C99BD" w14:textId="08CE3530" w:rsidR="005942F8" w:rsidRPr="00156E39" w:rsidRDefault="005942F8" w:rsidP="00252136"/>
        </w:tc>
        <w:tc>
          <w:tcPr>
            <w:tcW w:w="1800" w:type="dxa"/>
            <w:gridSpan w:val="2"/>
            <w:shd w:val="clear" w:color="auto" w:fill="auto"/>
          </w:tcPr>
          <w:p w14:paraId="2772BA9C" w14:textId="77777777" w:rsidR="005033FC" w:rsidRDefault="006A658E" w:rsidP="005033FC">
            <w:pPr>
              <w:rPr>
                <w:color w:val="0000FF"/>
                <w:u w:val="single"/>
              </w:rPr>
            </w:pPr>
            <w:hyperlink r:id="rId564" w:history="1">
              <w:r w:rsidR="005033FC" w:rsidRPr="006709BE">
                <w:rPr>
                  <w:rStyle w:val="Hyperlink"/>
                </w:rPr>
                <w:t>§ 3221(a)(4)</w:t>
              </w:r>
            </w:hyperlink>
          </w:p>
          <w:p w14:paraId="776DA911" w14:textId="77777777" w:rsidR="005033FC" w:rsidRDefault="006A658E" w:rsidP="00F425B3">
            <w:hyperlink r:id="rId565" w:history="1">
              <w:r w:rsidR="00F425B3" w:rsidRPr="00F425B3">
                <w:rPr>
                  <w:rStyle w:val="Hyperlink"/>
                </w:rPr>
                <w:t>§ 3221(p)(2)(A)</w:t>
              </w:r>
            </w:hyperlink>
            <w:r w:rsidR="005033FC">
              <w:rPr>
                <w:rStyle w:val="Hyperlink"/>
              </w:rPr>
              <w:t xml:space="preserve"> </w:t>
            </w:r>
          </w:p>
          <w:p w14:paraId="44FBEC6F" w14:textId="77777777" w:rsidR="005033FC" w:rsidRDefault="006A658E" w:rsidP="005033FC">
            <w:pPr>
              <w:rPr>
                <w:rStyle w:val="Hyperlink"/>
              </w:rPr>
            </w:pPr>
            <w:hyperlink r:id="rId566" w:history="1">
              <w:r w:rsidR="00F425B3" w:rsidRPr="00F425B3">
                <w:rPr>
                  <w:rStyle w:val="Hyperlink"/>
                </w:rPr>
                <w:t>§ 4305(j)(2)(A)</w:t>
              </w:r>
            </w:hyperlink>
            <w:r w:rsidR="005033FC">
              <w:rPr>
                <w:rStyle w:val="Hyperlink"/>
              </w:rPr>
              <w:t xml:space="preserve"> </w:t>
            </w:r>
          </w:p>
          <w:p w14:paraId="0FAA3086" w14:textId="77777777" w:rsidR="00CE3446" w:rsidRDefault="006A658E" w:rsidP="005033FC">
            <w:hyperlink r:id="rId567" w:history="1">
              <w:r w:rsidR="00CE3446" w:rsidRPr="00CE3446">
                <w:rPr>
                  <w:rStyle w:val="Hyperlink"/>
                </w:rPr>
                <w:t>§ 4306(a)</w:t>
              </w:r>
            </w:hyperlink>
            <w:r w:rsidR="00CE3446" w:rsidRPr="00CE3446">
              <w:t xml:space="preserve">  </w:t>
            </w:r>
          </w:p>
          <w:p w14:paraId="0F144220" w14:textId="77777777" w:rsidR="005033FC" w:rsidRPr="009978B9" w:rsidRDefault="006A658E" w:rsidP="005033FC">
            <w:hyperlink r:id="rId568" w:history="1">
              <w:r w:rsidR="00CE3446" w:rsidRPr="00CE3446">
                <w:rPr>
                  <w:rStyle w:val="Hyperlink"/>
                </w:rPr>
                <w:t>§ 4306(g)</w:t>
              </w:r>
            </w:hyperlink>
            <w:r w:rsidR="005033FC" w:rsidRPr="009978B9">
              <w:t xml:space="preserve"> </w:t>
            </w:r>
          </w:p>
          <w:p w14:paraId="17397701" w14:textId="77777777" w:rsidR="00F425B3" w:rsidRDefault="006A658E" w:rsidP="00F425B3">
            <w:hyperlink r:id="rId569" w:history="1">
              <w:r w:rsidR="00F425B3" w:rsidRPr="00F425B3">
                <w:rPr>
                  <w:rStyle w:val="Hyperlink"/>
                </w:rPr>
                <w:t>Model Language</w:t>
              </w:r>
            </w:hyperlink>
          </w:p>
        </w:tc>
        <w:tc>
          <w:tcPr>
            <w:tcW w:w="8347" w:type="dxa"/>
            <w:shd w:val="clear" w:color="auto" w:fill="auto"/>
          </w:tcPr>
          <w:p w14:paraId="12972FBE" w14:textId="77777777" w:rsidR="00156E39" w:rsidRDefault="00156E39" w:rsidP="00252136">
            <w:pPr>
              <w:rPr>
                <w:iCs/>
              </w:rPr>
            </w:pPr>
            <w:r>
              <w:rPr>
                <w:iCs/>
              </w:rPr>
              <w:t xml:space="preserve">This policy or contract form provides a provision permitting the insurer to terminate coverage if the </w:t>
            </w:r>
            <w:r w:rsidR="001C7FA5">
              <w:rPr>
                <w:iCs/>
              </w:rPr>
              <w:t>insured</w:t>
            </w:r>
            <w:r>
              <w:rPr>
                <w:iCs/>
              </w:rPr>
              <w:t xml:space="preserve"> has failed to pay premiums or contributions </w:t>
            </w:r>
            <w:r w:rsidR="00B461E1">
              <w:rPr>
                <w:iCs/>
              </w:rPr>
              <w:t xml:space="preserve">to the insurer </w:t>
            </w:r>
            <w:r w:rsidR="00C075D0">
              <w:rPr>
                <w:iCs/>
              </w:rPr>
              <w:t xml:space="preserve">within 30 days of when premiums are due </w:t>
            </w:r>
            <w:r>
              <w:rPr>
                <w:iCs/>
              </w:rPr>
              <w:t>in accordance with the terms of the policy or contract form.</w:t>
            </w:r>
          </w:p>
          <w:p w14:paraId="4D0F3F59" w14:textId="77777777" w:rsidR="00156E39" w:rsidRPr="00156E39" w:rsidRDefault="00156E39" w:rsidP="00252136">
            <w:pPr>
              <w:rPr>
                <w:iCs/>
              </w:rPr>
            </w:pPr>
          </w:p>
        </w:tc>
        <w:tc>
          <w:tcPr>
            <w:tcW w:w="2003" w:type="dxa"/>
            <w:gridSpan w:val="3"/>
            <w:shd w:val="clear" w:color="auto" w:fill="auto"/>
          </w:tcPr>
          <w:p w14:paraId="5CFE236E" w14:textId="77777777" w:rsidR="00156E39" w:rsidRDefault="00156E39" w:rsidP="00252136"/>
        </w:tc>
      </w:tr>
      <w:tr w:rsidR="00DF24DF" w14:paraId="52AEDD21" w14:textId="77777777" w:rsidTr="005E123A">
        <w:trPr>
          <w:trHeight w:val="530"/>
        </w:trPr>
        <w:tc>
          <w:tcPr>
            <w:tcW w:w="2700" w:type="dxa"/>
            <w:gridSpan w:val="3"/>
            <w:tcBorders>
              <w:bottom w:val="single" w:sz="4" w:space="0" w:color="auto"/>
            </w:tcBorders>
            <w:shd w:val="clear" w:color="auto" w:fill="auto"/>
          </w:tcPr>
          <w:p w14:paraId="10FCD8B3" w14:textId="77777777" w:rsidR="00DF24DF" w:rsidRDefault="00DF24DF" w:rsidP="00252136">
            <w:r>
              <w:t>Termination for Fraud</w:t>
            </w:r>
          </w:p>
          <w:p w14:paraId="4F11F776" w14:textId="77777777" w:rsidR="00DF24DF" w:rsidRDefault="00DF24DF" w:rsidP="00252136"/>
          <w:p w14:paraId="1D3EBB70" w14:textId="74CB9D75" w:rsidR="00DF24DF" w:rsidRPr="00DF24DF" w:rsidRDefault="00DF24DF" w:rsidP="00DF24DF"/>
        </w:tc>
        <w:tc>
          <w:tcPr>
            <w:tcW w:w="1800" w:type="dxa"/>
            <w:gridSpan w:val="2"/>
            <w:tcBorders>
              <w:bottom w:val="single" w:sz="4" w:space="0" w:color="auto"/>
            </w:tcBorders>
            <w:shd w:val="clear" w:color="auto" w:fill="auto"/>
          </w:tcPr>
          <w:p w14:paraId="0AA98923" w14:textId="77777777" w:rsidR="00AB779B" w:rsidRDefault="006A658E" w:rsidP="00252136">
            <w:hyperlink r:id="rId570" w:history="1">
              <w:r w:rsidR="00AB779B" w:rsidRPr="00AB779B">
                <w:rPr>
                  <w:rStyle w:val="Hyperlink"/>
                </w:rPr>
                <w:t>§ 3105</w:t>
              </w:r>
            </w:hyperlink>
          </w:p>
          <w:p w14:paraId="24FEC834" w14:textId="77777777" w:rsidR="001C2FAB" w:rsidRDefault="006A658E" w:rsidP="00252136">
            <w:pPr>
              <w:rPr>
                <w:color w:val="0000FF"/>
                <w:u w:val="single"/>
              </w:rPr>
            </w:pPr>
            <w:hyperlink r:id="rId571" w:history="1">
              <w:r w:rsidR="00DF24DF" w:rsidRPr="00DF24DF">
                <w:rPr>
                  <w:rStyle w:val="Hyperlink"/>
                </w:rPr>
                <w:t>§ 3221(p)(2)(B)</w:t>
              </w:r>
            </w:hyperlink>
          </w:p>
          <w:p w14:paraId="5D53271D" w14:textId="77777777" w:rsidR="00274AB0" w:rsidRDefault="006A658E" w:rsidP="00252136">
            <w:pPr>
              <w:rPr>
                <w:color w:val="0000FF"/>
                <w:u w:val="single"/>
              </w:rPr>
            </w:pPr>
            <w:hyperlink r:id="rId572" w:history="1">
              <w:r w:rsidR="00DF24DF" w:rsidRPr="00DF24DF">
                <w:rPr>
                  <w:rStyle w:val="Hyperlink"/>
                </w:rPr>
                <w:t>§ 4305(j)(2)(B)</w:t>
              </w:r>
            </w:hyperlink>
          </w:p>
          <w:p w14:paraId="5A107487" w14:textId="77777777" w:rsidR="00DF24DF" w:rsidRDefault="006A658E" w:rsidP="00252136">
            <w:pPr>
              <w:rPr>
                <w:color w:val="0000FF"/>
                <w:u w:val="single"/>
              </w:rPr>
            </w:pPr>
            <w:hyperlink r:id="rId573" w:history="1">
              <w:r w:rsidR="00DF24DF" w:rsidRPr="00DF24DF">
                <w:rPr>
                  <w:rStyle w:val="Hyperlink"/>
                </w:rPr>
                <w:t>Model Language</w:t>
              </w:r>
            </w:hyperlink>
            <w:r w:rsidR="00DF24DF">
              <w:rPr>
                <w:color w:val="0000FF"/>
                <w:u w:val="single"/>
              </w:rPr>
              <w:t xml:space="preserve"> </w:t>
            </w:r>
          </w:p>
        </w:tc>
        <w:tc>
          <w:tcPr>
            <w:tcW w:w="8347" w:type="dxa"/>
            <w:tcBorders>
              <w:bottom w:val="single" w:sz="4" w:space="0" w:color="auto"/>
            </w:tcBorders>
            <w:shd w:val="clear" w:color="auto" w:fill="auto"/>
          </w:tcPr>
          <w:p w14:paraId="44533596" w14:textId="77777777" w:rsidR="00DF24DF" w:rsidRDefault="00DF24DF" w:rsidP="0040483D">
            <w:r>
              <w:t xml:space="preserve">This policy or contract </w:t>
            </w:r>
            <w:r w:rsidR="00287061">
              <w:t xml:space="preserve">form </w:t>
            </w:r>
            <w:r>
              <w:t xml:space="preserve">includes a provision permitting the insurer to terminate the policy or contract if the student has performed an act or practice that constitutes fraud or made an intentional misrepresentation of material fact in writing on an enrollment application or in order to obtain coverage for a service. </w:t>
            </w:r>
          </w:p>
        </w:tc>
        <w:tc>
          <w:tcPr>
            <w:tcW w:w="2003" w:type="dxa"/>
            <w:gridSpan w:val="3"/>
            <w:tcBorders>
              <w:bottom w:val="single" w:sz="4" w:space="0" w:color="auto"/>
            </w:tcBorders>
            <w:shd w:val="clear" w:color="auto" w:fill="auto"/>
          </w:tcPr>
          <w:p w14:paraId="473B8D77" w14:textId="77777777" w:rsidR="00DF24DF" w:rsidRDefault="00DF24DF" w:rsidP="00252136"/>
        </w:tc>
      </w:tr>
      <w:tr w:rsidR="00DF24DF" w14:paraId="379A111A" w14:textId="77777777" w:rsidTr="006A42E0">
        <w:trPr>
          <w:trHeight w:val="530"/>
        </w:trPr>
        <w:tc>
          <w:tcPr>
            <w:tcW w:w="2700" w:type="dxa"/>
            <w:gridSpan w:val="3"/>
            <w:tcBorders>
              <w:bottom w:val="single" w:sz="4" w:space="0" w:color="auto"/>
            </w:tcBorders>
            <w:shd w:val="clear" w:color="auto" w:fill="auto"/>
          </w:tcPr>
          <w:p w14:paraId="19661F18" w14:textId="77777777" w:rsidR="00DF24DF" w:rsidRDefault="008915BE" w:rsidP="008915BE">
            <w:r>
              <w:t xml:space="preserve">Discontinuation of a Class of Coverage  </w:t>
            </w:r>
          </w:p>
          <w:p w14:paraId="7DC3A8F7" w14:textId="77777777" w:rsidR="008915BE" w:rsidRDefault="008915BE" w:rsidP="008915BE"/>
          <w:p w14:paraId="74042FAB" w14:textId="602B6D78" w:rsidR="008915BE" w:rsidRPr="008915BE" w:rsidRDefault="008915BE" w:rsidP="008915BE"/>
        </w:tc>
        <w:tc>
          <w:tcPr>
            <w:tcW w:w="1800" w:type="dxa"/>
            <w:gridSpan w:val="2"/>
            <w:tcBorders>
              <w:bottom w:val="single" w:sz="4" w:space="0" w:color="auto"/>
            </w:tcBorders>
            <w:shd w:val="clear" w:color="auto" w:fill="auto"/>
          </w:tcPr>
          <w:p w14:paraId="5FA59D11" w14:textId="77777777" w:rsidR="00DF24DF" w:rsidRDefault="006A658E" w:rsidP="00252136">
            <w:pPr>
              <w:rPr>
                <w:color w:val="0000FF"/>
                <w:u w:val="single"/>
              </w:rPr>
            </w:pPr>
            <w:hyperlink r:id="rId574" w:history="1">
              <w:r w:rsidR="008915BE" w:rsidRPr="008915BE">
                <w:rPr>
                  <w:rStyle w:val="Hyperlink"/>
                </w:rPr>
                <w:t>§ 3221(p)(2)(D)</w:t>
              </w:r>
            </w:hyperlink>
          </w:p>
          <w:p w14:paraId="6F878F62" w14:textId="77777777" w:rsidR="001C2FAB" w:rsidRDefault="006A658E" w:rsidP="00252136">
            <w:pPr>
              <w:rPr>
                <w:color w:val="0000FF"/>
                <w:u w:val="single"/>
              </w:rPr>
            </w:pPr>
            <w:hyperlink r:id="rId575" w:history="1">
              <w:r w:rsidR="008915BE" w:rsidRPr="008915BE">
                <w:rPr>
                  <w:rStyle w:val="Hyperlink"/>
                </w:rPr>
                <w:t>§ 3221(p)(3)(A)</w:t>
              </w:r>
            </w:hyperlink>
          </w:p>
          <w:p w14:paraId="3E948642" w14:textId="77777777" w:rsidR="008915BE" w:rsidRDefault="006A658E" w:rsidP="00252136">
            <w:pPr>
              <w:rPr>
                <w:color w:val="0000FF"/>
                <w:u w:val="single"/>
              </w:rPr>
            </w:pPr>
            <w:hyperlink r:id="rId576" w:history="1">
              <w:r w:rsidR="008915BE" w:rsidRPr="008915BE">
                <w:rPr>
                  <w:rStyle w:val="Hyperlink"/>
                </w:rPr>
                <w:t>§ 4305(j)(2)(D)</w:t>
              </w:r>
            </w:hyperlink>
          </w:p>
          <w:p w14:paraId="62EF5BEE" w14:textId="77777777" w:rsidR="001C2FAB" w:rsidRDefault="006A658E" w:rsidP="00252136">
            <w:pPr>
              <w:rPr>
                <w:color w:val="0000FF"/>
                <w:u w:val="single"/>
              </w:rPr>
            </w:pPr>
            <w:hyperlink r:id="rId577" w:history="1">
              <w:r w:rsidR="008915BE" w:rsidRPr="008915BE">
                <w:rPr>
                  <w:rStyle w:val="Hyperlink"/>
                </w:rPr>
                <w:t>§ 4305(j)(3)(A)</w:t>
              </w:r>
            </w:hyperlink>
          </w:p>
          <w:p w14:paraId="13A69E05" w14:textId="77777777" w:rsidR="008915BE" w:rsidRDefault="006A658E" w:rsidP="00252136">
            <w:pPr>
              <w:rPr>
                <w:color w:val="0000FF"/>
                <w:u w:val="single"/>
              </w:rPr>
            </w:pPr>
            <w:hyperlink r:id="rId578" w:history="1">
              <w:r w:rsidR="008915BE" w:rsidRPr="008915BE">
                <w:rPr>
                  <w:rStyle w:val="Hyperlink"/>
                </w:rPr>
                <w:t>Model Language</w:t>
              </w:r>
            </w:hyperlink>
            <w:r w:rsidR="008915BE">
              <w:rPr>
                <w:color w:val="0000FF"/>
                <w:u w:val="single"/>
              </w:rPr>
              <w:t xml:space="preserve"> </w:t>
            </w:r>
          </w:p>
        </w:tc>
        <w:tc>
          <w:tcPr>
            <w:tcW w:w="8347" w:type="dxa"/>
            <w:tcBorders>
              <w:bottom w:val="single" w:sz="4" w:space="0" w:color="auto"/>
            </w:tcBorders>
            <w:shd w:val="clear" w:color="auto" w:fill="auto"/>
          </w:tcPr>
          <w:p w14:paraId="7A08D026" w14:textId="77777777" w:rsidR="00DF24DF" w:rsidRDefault="008915BE" w:rsidP="00A435F0">
            <w:r>
              <w:t xml:space="preserve">This policy or contract </w:t>
            </w:r>
            <w:r w:rsidR="00A435F0">
              <w:t xml:space="preserve">form </w:t>
            </w:r>
            <w:r>
              <w:t xml:space="preserve">includes a provision permitting the insurer to discontinue this class of policy or contract upon written notice to each policyholder or contractholder, participant, and beneficiary not less than 90 days prior to the date of discontinuance. </w:t>
            </w:r>
          </w:p>
        </w:tc>
        <w:tc>
          <w:tcPr>
            <w:tcW w:w="2003" w:type="dxa"/>
            <w:gridSpan w:val="3"/>
            <w:tcBorders>
              <w:bottom w:val="single" w:sz="4" w:space="0" w:color="auto"/>
            </w:tcBorders>
            <w:shd w:val="clear" w:color="auto" w:fill="auto"/>
          </w:tcPr>
          <w:p w14:paraId="3F2633B2" w14:textId="77777777" w:rsidR="00DF24DF" w:rsidRDefault="00DF24DF" w:rsidP="00252136"/>
        </w:tc>
      </w:tr>
      <w:tr w:rsidR="006E7D8F" w14:paraId="7F177A9C" w14:textId="77777777" w:rsidTr="006A42E0">
        <w:trPr>
          <w:trHeight w:val="530"/>
        </w:trPr>
        <w:tc>
          <w:tcPr>
            <w:tcW w:w="2700" w:type="dxa"/>
            <w:gridSpan w:val="3"/>
            <w:tcBorders>
              <w:bottom w:val="single" w:sz="4" w:space="0" w:color="auto"/>
            </w:tcBorders>
            <w:shd w:val="clear" w:color="auto" w:fill="auto"/>
          </w:tcPr>
          <w:p w14:paraId="2C8ED954" w14:textId="77777777" w:rsidR="006E7D8F" w:rsidRDefault="006E7D8F" w:rsidP="00252136">
            <w:r>
              <w:t>Discontinuation of all Policies or Contracts in the Student Market</w:t>
            </w:r>
          </w:p>
          <w:p w14:paraId="7F343EE8" w14:textId="77777777" w:rsidR="006E7D8F" w:rsidRDefault="006E7D8F" w:rsidP="00252136"/>
          <w:p w14:paraId="47509DBA" w14:textId="63862757" w:rsidR="006E7D8F" w:rsidRPr="006E7D8F" w:rsidRDefault="006E7D8F" w:rsidP="006E7D8F"/>
        </w:tc>
        <w:tc>
          <w:tcPr>
            <w:tcW w:w="1800" w:type="dxa"/>
            <w:gridSpan w:val="2"/>
            <w:tcBorders>
              <w:bottom w:val="single" w:sz="4" w:space="0" w:color="auto"/>
            </w:tcBorders>
            <w:shd w:val="clear" w:color="auto" w:fill="auto"/>
          </w:tcPr>
          <w:p w14:paraId="7ABFBCF0" w14:textId="77777777" w:rsidR="006E7D8F" w:rsidRDefault="006A658E" w:rsidP="00252136">
            <w:pPr>
              <w:rPr>
                <w:color w:val="0000FF"/>
                <w:u w:val="single"/>
              </w:rPr>
            </w:pPr>
            <w:hyperlink r:id="rId579" w:history="1">
              <w:r w:rsidR="006E7D8F" w:rsidRPr="006E7D8F">
                <w:rPr>
                  <w:rStyle w:val="Hyperlink"/>
                </w:rPr>
                <w:t>§ 3221(p)(2)(D)</w:t>
              </w:r>
            </w:hyperlink>
          </w:p>
          <w:p w14:paraId="28C03142" w14:textId="77777777" w:rsidR="007A37B0" w:rsidRDefault="006A658E" w:rsidP="00252136">
            <w:pPr>
              <w:rPr>
                <w:color w:val="0000FF"/>
                <w:u w:val="single"/>
              </w:rPr>
            </w:pPr>
            <w:hyperlink r:id="rId580" w:history="1">
              <w:r w:rsidR="006E7D8F" w:rsidRPr="006E7D8F">
                <w:rPr>
                  <w:rStyle w:val="Hyperlink"/>
                </w:rPr>
                <w:t>§ 3221(p)(3)(</w:t>
              </w:r>
              <w:r w:rsidR="00846B72">
                <w:rPr>
                  <w:rStyle w:val="Hyperlink"/>
                </w:rPr>
                <w:t>E</w:t>
              </w:r>
              <w:r w:rsidR="006E7D8F" w:rsidRPr="006E7D8F">
                <w:rPr>
                  <w:rStyle w:val="Hyperlink"/>
                </w:rPr>
                <w:t>)</w:t>
              </w:r>
            </w:hyperlink>
          </w:p>
          <w:p w14:paraId="702E845E" w14:textId="77777777" w:rsidR="006E7D8F" w:rsidRDefault="006A658E" w:rsidP="00252136">
            <w:pPr>
              <w:rPr>
                <w:color w:val="0000FF"/>
                <w:u w:val="single"/>
              </w:rPr>
            </w:pPr>
            <w:hyperlink r:id="rId581" w:history="1">
              <w:r w:rsidR="006E7D8F" w:rsidRPr="006E7D8F">
                <w:rPr>
                  <w:rStyle w:val="Hyperlink"/>
                </w:rPr>
                <w:t>§ 4305(j)(2)(D)</w:t>
              </w:r>
            </w:hyperlink>
          </w:p>
          <w:p w14:paraId="439910B8" w14:textId="77777777" w:rsidR="007A37B0" w:rsidRDefault="006A658E" w:rsidP="00252136">
            <w:pPr>
              <w:rPr>
                <w:color w:val="0000FF"/>
                <w:u w:val="single"/>
              </w:rPr>
            </w:pPr>
            <w:hyperlink r:id="rId582" w:history="1">
              <w:r w:rsidR="006E7D8F" w:rsidRPr="006E7D8F">
                <w:rPr>
                  <w:rStyle w:val="Hyperlink"/>
                </w:rPr>
                <w:t>§ 4305(j)(3)(</w:t>
              </w:r>
              <w:r w:rsidR="00846B72">
                <w:rPr>
                  <w:rStyle w:val="Hyperlink"/>
                </w:rPr>
                <w:t>E</w:t>
              </w:r>
              <w:r w:rsidR="006E7D8F" w:rsidRPr="006E7D8F">
                <w:rPr>
                  <w:rStyle w:val="Hyperlink"/>
                </w:rPr>
                <w:t>)</w:t>
              </w:r>
            </w:hyperlink>
          </w:p>
          <w:p w14:paraId="6223455F" w14:textId="77777777" w:rsidR="006E7D8F" w:rsidRDefault="006A658E" w:rsidP="00252136">
            <w:pPr>
              <w:rPr>
                <w:color w:val="0000FF"/>
                <w:u w:val="single"/>
              </w:rPr>
            </w:pPr>
            <w:hyperlink r:id="rId583" w:history="1">
              <w:r w:rsidR="006E7D8F" w:rsidRPr="006E7D8F">
                <w:rPr>
                  <w:rStyle w:val="Hyperlink"/>
                </w:rPr>
                <w:t>Model Language</w:t>
              </w:r>
            </w:hyperlink>
          </w:p>
        </w:tc>
        <w:tc>
          <w:tcPr>
            <w:tcW w:w="8347" w:type="dxa"/>
            <w:tcBorders>
              <w:bottom w:val="single" w:sz="4" w:space="0" w:color="auto"/>
            </w:tcBorders>
            <w:shd w:val="clear" w:color="auto" w:fill="auto"/>
          </w:tcPr>
          <w:p w14:paraId="7E29483E" w14:textId="77777777" w:rsidR="006E7D8F" w:rsidRDefault="00637C10" w:rsidP="00AB779B">
            <w:r>
              <w:t>This policy or contract</w:t>
            </w:r>
            <w:r w:rsidR="00A435F0">
              <w:t xml:space="preserve"> form</w:t>
            </w:r>
            <w:r>
              <w:t xml:space="preserve"> includes a provision permitting the insurer to discontinue all hospital, surgical and medical expense coverage in the student market upon written notice to the superintendent and to each policyholder or contractholder, participant, and beneficiary</w:t>
            </w:r>
            <w:r w:rsidR="00AB779B">
              <w:t xml:space="preserve"> </w:t>
            </w:r>
            <w:r>
              <w:t xml:space="preserve">at least 180 days prior to the date of discontinuance. </w:t>
            </w:r>
          </w:p>
        </w:tc>
        <w:tc>
          <w:tcPr>
            <w:tcW w:w="2003" w:type="dxa"/>
            <w:gridSpan w:val="3"/>
            <w:tcBorders>
              <w:bottom w:val="single" w:sz="4" w:space="0" w:color="auto"/>
            </w:tcBorders>
            <w:shd w:val="clear" w:color="auto" w:fill="auto"/>
          </w:tcPr>
          <w:p w14:paraId="10C56099" w14:textId="77777777" w:rsidR="006E7D8F" w:rsidRDefault="006E7D8F" w:rsidP="00252136"/>
        </w:tc>
      </w:tr>
      <w:tr w:rsidR="00AB1C0B" w14:paraId="54B12CE2" w14:textId="77777777" w:rsidTr="006A42E0">
        <w:trPr>
          <w:trHeight w:val="530"/>
        </w:trPr>
        <w:tc>
          <w:tcPr>
            <w:tcW w:w="2700" w:type="dxa"/>
            <w:gridSpan w:val="3"/>
            <w:tcBorders>
              <w:bottom w:val="single" w:sz="4" w:space="0" w:color="auto"/>
            </w:tcBorders>
            <w:shd w:val="clear" w:color="auto" w:fill="auto"/>
          </w:tcPr>
          <w:p w14:paraId="42C7B93E" w14:textId="77777777" w:rsidR="00AB1C0B" w:rsidRDefault="00AB1C0B" w:rsidP="00252136">
            <w:r>
              <w:t xml:space="preserve">Termination for Spouses in Cases of Divorce </w:t>
            </w:r>
          </w:p>
          <w:p w14:paraId="031A620F" w14:textId="77777777" w:rsidR="00AB1C0B" w:rsidRDefault="00AB1C0B" w:rsidP="00252136"/>
          <w:p w14:paraId="2EC95B37" w14:textId="027D2850" w:rsidR="00AB1C0B" w:rsidRPr="00AB1C0B" w:rsidRDefault="00AB1C0B" w:rsidP="00AB1C0B"/>
        </w:tc>
        <w:tc>
          <w:tcPr>
            <w:tcW w:w="1800" w:type="dxa"/>
            <w:gridSpan w:val="2"/>
            <w:tcBorders>
              <w:bottom w:val="single" w:sz="4" w:space="0" w:color="auto"/>
            </w:tcBorders>
            <w:shd w:val="clear" w:color="auto" w:fill="auto"/>
          </w:tcPr>
          <w:p w14:paraId="7DBD10F0" w14:textId="77777777" w:rsidR="00AB1C0B" w:rsidRDefault="006A658E" w:rsidP="00252136">
            <w:pPr>
              <w:rPr>
                <w:color w:val="0000FF"/>
                <w:u w:val="single"/>
              </w:rPr>
            </w:pPr>
            <w:hyperlink r:id="rId584" w:history="1">
              <w:r w:rsidR="000047B2" w:rsidRPr="000047B2">
                <w:rPr>
                  <w:rStyle w:val="Hyperlink"/>
                </w:rPr>
                <w:t>§ 3216(g)(1)(F)</w:t>
              </w:r>
            </w:hyperlink>
          </w:p>
          <w:p w14:paraId="593FBDB9" w14:textId="77777777" w:rsidR="000047B2" w:rsidRDefault="006A658E" w:rsidP="00252136">
            <w:pPr>
              <w:rPr>
                <w:color w:val="0000FF"/>
                <w:u w:val="single"/>
              </w:rPr>
            </w:pPr>
            <w:hyperlink r:id="rId585" w:history="1">
              <w:r w:rsidR="000047B2" w:rsidRPr="000047B2">
                <w:rPr>
                  <w:rStyle w:val="Hyperlink"/>
                </w:rPr>
                <w:t>§ 4304(c)(2)(F)</w:t>
              </w:r>
            </w:hyperlink>
          </w:p>
          <w:p w14:paraId="7D5E49D4" w14:textId="77777777" w:rsidR="000047B2" w:rsidRDefault="006A658E" w:rsidP="00252136">
            <w:pPr>
              <w:rPr>
                <w:color w:val="0000FF"/>
                <w:u w:val="single"/>
              </w:rPr>
            </w:pPr>
            <w:hyperlink r:id="rId586" w:history="1">
              <w:r w:rsidR="000047B2" w:rsidRPr="000047B2">
                <w:rPr>
                  <w:rStyle w:val="Hyperlink"/>
                </w:rPr>
                <w:t>Model Language</w:t>
              </w:r>
            </w:hyperlink>
          </w:p>
        </w:tc>
        <w:tc>
          <w:tcPr>
            <w:tcW w:w="8347" w:type="dxa"/>
            <w:tcBorders>
              <w:bottom w:val="single" w:sz="4" w:space="0" w:color="auto"/>
            </w:tcBorders>
            <w:shd w:val="clear" w:color="auto" w:fill="auto"/>
          </w:tcPr>
          <w:p w14:paraId="2543523D" w14:textId="77777777" w:rsidR="00AB1C0B" w:rsidRDefault="000047B2" w:rsidP="0040483D">
            <w:r>
              <w:t xml:space="preserve">If this policy or contract </w:t>
            </w:r>
            <w:r w:rsidR="00A435F0">
              <w:t xml:space="preserve">form </w:t>
            </w:r>
            <w:r>
              <w:t xml:space="preserve">provides coverage for spouses, this policy or contract </w:t>
            </w:r>
            <w:r w:rsidR="00A435F0">
              <w:t xml:space="preserve">form </w:t>
            </w:r>
            <w:r>
              <w:t xml:space="preserve">provides that in cases of divorce, coverage for the spouse shall terminate as of the date of the divorce. </w:t>
            </w:r>
          </w:p>
        </w:tc>
        <w:tc>
          <w:tcPr>
            <w:tcW w:w="2003" w:type="dxa"/>
            <w:gridSpan w:val="3"/>
            <w:tcBorders>
              <w:bottom w:val="single" w:sz="4" w:space="0" w:color="auto"/>
            </w:tcBorders>
            <w:shd w:val="clear" w:color="auto" w:fill="auto"/>
          </w:tcPr>
          <w:p w14:paraId="22B6AA54" w14:textId="77777777" w:rsidR="00AB1C0B" w:rsidRDefault="00AB1C0B" w:rsidP="00252136"/>
        </w:tc>
      </w:tr>
      <w:tr w:rsidR="000047B2" w14:paraId="7FC75B99" w14:textId="77777777" w:rsidTr="006A42E0">
        <w:trPr>
          <w:trHeight w:val="530"/>
        </w:trPr>
        <w:tc>
          <w:tcPr>
            <w:tcW w:w="2700" w:type="dxa"/>
            <w:gridSpan w:val="3"/>
            <w:tcBorders>
              <w:bottom w:val="single" w:sz="4" w:space="0" w:color="auto"/>
            </w:tcBorders>
            <w:shd w:val="clear" w:color="auto" w:fill="auto"/>
          </w:tcPr>
          <w:p w14:paraId="2C13C82C" w14:textId="77777777" w:rsidR="000047B2" w:rsidRDefault="000047B2" w:rsidP="00252136">
            <w:r>
              <w:t xml:space="preserve">Termination Upon Death of Student </w:t>
            </w:r>
          </w:p>
          <w:p w14:paraId="0DF3134F" w14:textId="77777777" w:rsidR="000047B2" w:rsidRDefault="000047B2" w:rsidP="00252136"/>
          <w:p w14:paraId="2D439E0E" w14:textId="778ECF7D" w:rsidR="000047B2" w:rsidRPr="000047B2" w:rsidRDefault="000047B2" w:rsidP="000047B2"/>
        </w:tc>
        <w:tc>
          <w:tcPr>
            <w:tcW w:w="1800" w:type="dxa"/>
            <w:gridSpan w:val="2"/>
            <w:tcBorders>
              <w:bottom w:val="single" w:sz="4" w:space="0" w:color="auto"/>
            </w:tcBorders>
            <w:shd w:val="clear" w:color="auto" w:fill="auto"/>
          </w:tcPr>
          <w:p w14:paraId="16135315" w14:textId="77777777" w:rsidR="000047B2" w:rsidRDefault="006A658E" w:rsidP="00252136">
            <w:pPr>
              <w:rPr>
                <w:color w:val="0000FF"/>
                <w:u w:val="single"/>
              </w:rPr>
            </w:pPr>
            <w:hyperlink r:id="rId587" w:history="1">
              <w:r w:rsidR="000047B2" w:rsidRPr="000047B2">
                <w:rPr>
                  <w:rStyle w:val="Hyperlink"/>
                </w:rPr>
                <w:t>§ 3216(g)(1)(F)</w:t>
              </w:r>
            </w:hyperlink>
          </w:p>
          <w:p w14:paraId="7E6717DA" w14:textId="77777777" w:rsidR="000047B2" w:rsidRDefault="006A658E" w:rsidP="00252136">
            <w:pPr>
              <w:rPr>
                <w:color w:val="0000FF"/>
                <w:u w:val="single"/>
              </w:rPr>
            </w:pPr>
            <w:hyperlink r:id="rId588" w:history="1">
              <w:r w:rsidR="000047B2" w:rsidRPr="000047B2">
                <w:rPr>
                  <w:rStyle w:val="Hyperlink"/>
                </w:rPr>
                <w:t>§ 4304(c)(2)(F)</w:t>
              </w:r>
            </w:hyperlink>
          </w:p>
          <w:p w14:paraId="540B147C" w14:textId="77777777" w:rsidR="000047B2" w:rsidRDefault="006A658E" w:rsidP="00252136">
            <w:pPr>
              <w:rPr>
                <w:color w:val="0000FF"/>
                <w:u w:val="single"/>
              </w:rPr>
            </w:pPr>
            <w:hyperlink r:id="rId589" w:history="1">
              <w:r w:rsidR="000047B2" w:rsidRPr="000047B2">
                <w:rPr>
                  <w:rStyle w:val="Hyperlink"/>
                </w:rPr>
                <w:t>Model Language</w:t>
              </w:r>
            </w:hyperlink>
          </w:p>
        </w:tc>
        <w:tc>
          <w:tcPr>
            <w:tcW w:w="8347" w:type="dxa"/>
            <w:tcBorders>
              <w:bottom w:val="single" w:sz="4" w:space="0" w:color="auto"/>
            </w:tcBorders>
            <w:shd w:val="clear" w:color="auto" w:fill="auto"/>
          </w:tcPr>
          <w:p w14:paraId="481DB07D" w14:textId="77777777" w:rsidR="000047B2" w:rsidRDefault="00E85120" w:rsidP="0040483D">
            <w:r>
              <w:t xml:space="preserve">This policy or contract form provides that upon the student’s death, the coverage will terminate unless there are dependents covered. If there is coverage for dependents, then coverage will terminate as of the last day of the month for which the premium has been paid. </w:t>
            </w:r>
          </w:p>
        </w:tc>
        <w:tc>
          <w:tcPr>
            <w:tcW w:w="2003" w:type="dxa"/>
            <w:gridSpan w:val="3"/>
            <w:tcBorders>
              <w:bottom w:val="single" w:sz="4" w:space="0" w:color="auto"/>
            </w:tcBorders>
            <w:shd w:val="clear" w:color="auto" w:fill="auto"/>
          </w:tcPr>
          <w:p w14:paraId="36088447" w14:textId="77777777" w:rsidR="000047B2" w:rsidRDefault="000047B2" w:rsidP="00252136"/>
        </w:tc>
      </w:tr>
      <w:tr w:rsidR="00E85120" w14:paraId="36FC02E5" w14:textId="77777777" w:rsidTr="006A42E0">
        <w:trPr>
          <w:trHeight w:val="530"/>
        </w:trPr>
        <w:tc>
          <w:tcPr>
            <w:tcW w:w="2700" w:type="dxa"/>
            <w:gridSpan w:val="3"/>
            <w:tcBorders>
              <w:bottom w:val="single" w:sz="4" w:space="0" w:color="auto"/>
            </w:tcBorders>
            <w:shd w:val="clear" w:color="auto" w:fill="auto"/>
          </w:tcPr>
          <w:p w14:paraId="1E120B8C" w14:textId="77777777" w:rsidR="00E85120" w:rsidRDefault="00E85120" w:rsidP="00252136">
            <w:r>
              <w:t>Termination by Student</w:t>
            </w:r>
          </w:p>
          <w:p w14:paraId="3551C337" w14:textId="77777777" w:rsidR="00E85120" w:rsidRDefault="00E85120" w:rsidP="00252136"/>
          <w:p w14:paraId="4968EB78" w14:textId="0F4E6974" w:rsidR="00E85120" w:rsidRPr="00E85120" w:rsidRDefault="00E85120" w:rsidP="00E85120"/>
        </w:tc>
        <w:tc>
          <w:tcPr>
            <w:tcW w:w="1800" w:type="dxa"/>
            <w:gridSpan w:val="2"/>
            <w:tcBorders>
              <w:bottom w:val="single" w:sz="4" w:space="0" w:color="auto"/>
            </w:tcBorders>
            <w:shd w:val="clear" w:color="auto" w:fill="auto"/>
          </w:tcPr>
          <w:p w14:paraId="591E497D" w14:textId="77777777" w:rsidR="00E85120" w:rsidRDefault="006A658E" w:rsidP="00252136">
            <w:pPr>
              <w:rPr>
                <w:color w:val="0000FF"/>
                <w:u w:val="single"/>
              </w:rPr>
            </w:pPr>
            <w:hyperlink r:id="rId590" w:history="1">
              <w:r w:rsidR="00E85120" w:rsidRPr="00E85120">
                <w:rPr>
                  <w:rStyle w:val="Hyperlink"/>
                </w:rPr>
                <w:t>Model Language</w:t>
              </w:r>
            </w:hyperlink>
          </w:p>
        </w:tc>
        <w:tc>
          <w:tcPr>
            <w:tcW w:w="8347" w:type="dxa"/>
            <w:tcBorders>
              <w:bottom w:val="single" w:sz="4" w:space="0" w:color="auto"/>
            </w:tcBorders>
            <w:shd w:val="clear" w:color="auto" w:fill="auto"/>
          </w:tcPr>
          <w:p w14:paraId="79F613A7" w14:textId="77777777" w:rsidR="00E85120" w:rsidRDefault="00E85120" w:rsidP="0040483D">
            <w:r>
              <w:t xml:space="preserve">This policy or contract form provides that termination will occur at the end of the month during which the student provides written notice requesting termination or on such later date requested for such termination by the notice. </w:t>
            </w:r>
          </w:p>
        </w:tc>
        <w:tc>
          <w:tcPr>
            <w:tcW w:w="2003" w:type="dxa"/>
            <w:gridSpan w:val="3"/>
            <w:tcBorders>
              <w:bottom w:val="single" w:sz="4" w:space="0" w:color="auto"/>
            </w:tcBorders>
            <w:shd w:val="clear" w:color="auto" w:fill="auto"/>
          </w:tcPr>
          <w:p w14:paraId="705CE64D" w14:textId="77777777" w:rsidR="00E85120" w:rsidRDefault="00E85120" w:rsidP="00252136"/>
        </w:tc>
      </w:tr>
      <w:tr w:rsidR="00E85120" w:rsidRPr="00E85120" w14:paraId="15AD679C" w14:textId="77777777" w:rsidTr="006A42E0">
        <w:trPr>
          <w:trHeight w:val="530"/>
        </w:trPr>
        <w:tc>
          <w:tcPr>
            <w:tcW w:w="2700" w:type="dxa"/>
            <w:gridSpan w:val="3"/>
            <w:tcBorders>
              <w:bottom w:val="single" w:sz="4" w:space="0" w:color="auto"/>
            </w:tcBorders>
            <w:shd w:val="clear" w:color="auto" w:fill="auto"/>
          </w:tcPr>
          <w:p w14:paraId="7D07ECD2" w14:textId="77777777" w:rsidR="00E85120" w:rsidRDefault="00E85120" w:rsidP="00252136">
            <w:r>
              <w:lastRenderedPageBreak/>
              <w:t>Rescission</w:t>
            </w:r>
          </w:p>
          <w:p w14:paraId="34152821" w14:textId="77777777" w:rsidR="00E85120" w:rsidRDefault="00E85120" w:rsidP="00252136"/>
          <w:p w14:paraId="6EE14995" w14:textId="46E94272" w:rsidR="00E85120" w:rsidRPr="00E85120" w:rsidRDefault="00E85120" w:rsidP="00E85120"/>
        </w:tc>
        <w:tc>
          <w:tcPr>
            <w:tcW w:w="1800" w:type="dxa"/>
            <w:gridSpan w:val="2"/>
            <w:tcBorders>
              <w:bottom w:val="single" w:sz="4" w:space="0" w:color="auto"/>
            </w:tcBorders>
            <w:shd w:val="clear" w:color="auto" w:fill="auto"/>
          </w:tcPr>
          <w:p w14:paraId="53D0D463" w14:textId="77777777" w:rsidR="00E85120" w:rsidRDefault="006A658E" w:rsidP="00252136">
            <w:pPr>
              <w:rPr>
                <w:color w:val="0000FF"/>
                <w:u w:val="single"/>
              </w:rPr>
            </w:pPr>
            <w:hyperlink r:id="rId591" w:history="1">
              <w:r w:rsidR="00E85120" w:rsidRPr="00E85120">
                <w:rPr>
                  <w:rStyle w:val="Hyperlink"/>
                </w:rPr>
                <w:t>§ 3105</w:t>
              </w:r>
            </w:hyperlink>
          </w:p>
          <w:p w14:paraId="0D70AC2A" w14:textId="77777777" w:rsidR="00E85120" w:rsidRDefault="006A658E" w:rsidP="00252136">
            <w:pPr>
              <w:rPr>
                <w:color w:val="0000FF"/>
                <w:u w:val="single"/>
              </w:rPr>
            </w:pPr>
            <w:hyperlink r:id="rId592" w:history="1">
              <w:r w:rsidR="00E85120" w:rsidRPr="00E85120">
                <w:rPr>
                  <w:rStyle w:val="Hyperlink"/>
                </w:rPr>
                <w:t>§ 3204</w:t>
              </w:r>
            </w:hyperlink>
          </w:p>
          <w:p w14:paraId="368984B3" w14:textId="77777777" w:rsidR="00E85120" w:rsidRPr="00172B30" w:rsidRDefault="00E85120" w:rsidP="00252136">
            <w:r w:rsidRPr="00172B30">
              <w:t>42 USC § 300gg-12</w:t>
            </w:r>
          </w:p>
          <w:p w14:paraId="54B49EC4" w14:textId="77777777" w:rsidR="00E85120" w:rsidRPr="00172B30" w:rsidRDefault="00E85120" w:rsidP="00252136">
            <w:r w:rsidRPr="00172B30">
              <w:t>45 CFR § 147.128</w:t>
            </w:r>
          </w:p>
          <w:p w14:paraId="303BB9F1" w14:textId="77777777" w:rsidR="00E85120" w:rsidRPr="00E85120" w:rsidRDefault="006A658E" w:rsidP="00252136">
            <w:pPr>
              <w:rPr>
                <w:color w:val="0000FF"/>
                <w:u w:val="single"/>
              </w:rPr>
            </w:pPr>
            <w:hyperlink r:id="rId593" w:history="1">
              <w:r w:rsidR="00E85120" w:rsidRPr="00E85120">
                <w:rPr>
                  <w:rStyle w:val="Hyperlink"/>
                </w:rPr>
                <w:t>Model Language</w:t>
              </w:r>
            </w:hyperlink>
          </w:p>
        </w:tc>
        <w:tc>
          <w:tcPr>
            <w:tcW w:w="8347" w:type="dxa"/>
            <w:tcBorders>
              <w:bottom w:val="single" w:sz="4" w:space="0" w:color="auto"/>
            </w:tcBorders>
            <w:shd w:val="clear" w:color="auto" w:fill="auto"/>
          </w:tcPr>
          <w:p w14:paraId="7E592C3D" w14:textId="77777777" w:rsidR="00E85120" w:rsidRPr="00E85120" w:rsidRDefault="00E85120" w:rsidP="0040483D">
            <w:r>
              <w:t xml:space="preserve">No misrepresentation shall avoid coverage </w:t>
            </w:r>
            <w:r w:rsidR="00881E46">
              <w:t xml:space="preserve">or defeat any recovery under unless the insured makes a misrepresentation that is material and intentional. This policy or contract form may include a provision that in the event a student makes an intentional misrepresentation of material fact in writing upon his/her enrollment application, coverage may be rescinded if the facts misrepresented would have lead the insurer to refuse to issue the coverage. </w:t>
            </w:r>
          </w:p>
        </w:tc>
        <w:tc>
          <w:tcPr>
            <w:tcW w:w="2003" w:type="dxa"/>
            <w:gridSpan w:val="3"/>
            <w:tcBorders>
              <w:bottom w:val="single" w:sz="4" w:space="0" w:color="auto"/>
            </w:tcBorders>
            <w:shd w:val="clear" w:color="auto" w:fill="auto"/>
          </w:tcPr>
          <w:p w14:paraId="3E030A42" w14:textId="77777777" w:rsidR="00E85120" w:rsidRPr="007406C8" w:rsidRDefault="00E85120" w:rsidP="00252136"/>
        </w:tc>
      </w:tr>
      <w:tr w:rsidR="008C3820" w:rsidRPr="00E85120" w14:paraId="49B0472C" w14:textId="77777777" w:rsidTr="006A42E0">
        <w:trPr>
          <w:trHeight w:val="530"/>
        </w:trPr>
        <w:tc>
          <w:tcPr>
            <w:tcW w:w="2700" w:type="dxa"/>
            <w:gridSpan w:val="3"/>
            <w:tcBorders>
              <w:bottom w:val="single" w:sz="4" w:space="0" w:color="auto"/>
            </w:tcBorders>
            <w:shd w:val="clear" w:color="auto" w:fill="auto"/>
          </w:tcPr>
          <w:p w14:paraId="386C9926" w14:textId="77777777" w:rsidR="008C3820" w:rsidRDefault="008C3820" w:rsidP="00252136">
            <w:r>
              <w:t xml:space="preserve">Notice of Termination </w:t>
            </w:r>
          </w:p>
          <w:p w14:paraId="393C199A" w14:textId="77777777" w:rsidR="008C3820" w:rsidRDefault="008C3820" w:rsidP="00252136"/>
          <w:p w14:paraId="40641DB4" w14:textId="31E3654F" w:rsidR="008C3820" w:rsidRDefault="008C3820" w:rsidP="008C3820"/>
        </w:tc>
        <w:tc>
          <w:tcPr>
            <w:tcW w:w="1800" w:type="dxa"/>
            <w:gridSpan w:val="2"/>
            <w:tcBorders>
              <w:bottom w:val="single" w:sz="4" w:space="0" w:color="auto"/>
            </w:tcBorders>
            <w:shd w:val="clear" w:color="auto" w:fill="auto"/>
          </w:tcPr>
          <w:p w14:paraId="5BD453C3" w14:textId="77777777" w:rsidR="008C3820" w:rsidRDefault="006A658E" w:rsidP="00252136">
            <w:hyperlink r:id="rId594" w:history="1">
              <w:r w:rsidR="008C3820" w:rsidRPr="008C3820">
                <w:rPr>
                  <w:rStyle w:val="Hyperlink"/>
                </w:rPr>
                <w:t>11 NYCRR 52.18(c)</w:t>
              </w:r>
            </w:hyperlink>
            <w:r w:rsidR="008C3820">
              <w:t xml:space="preserve"> </w:t>
            </w:r>
          </w:p>
          <w:p w14:paraId="7B9E43B7" w14:textId="77777777" w:rsidR="008C3820" w:rsidRDefault="006A658E" w:rsidP="00252136">
            <w:hyperlink r:id="rId595" w:history="1">
              <w:r w:rsidR="008C3820" w:rsidRPr="008C3820">
                <w:rPr>
                  <w:rStyle w:val="Hyperlink"/>
                </w:rPr>
                <w:t>Model Language</w:t>
              </w:r>
            </w:hyperlink>
            <w:r w:rsidR="008C3820">
              <w:t xml:space="preserve"> </w:t>
            </w:r>
          </w:p>
        </w:tc>
        <w:tc>
          <w:tcPr>
            <w:tcW w:w="8347" w:type="dxa"/>
            <w:tcBorders>
              <w:bottom w:val="single" w:sz="4" w:space="0" w:color="auto"/>
            </w:tcBorders>
            <w:shd w:val="clear" w:color="auto" w:fill="auto"/>
          </w:tcPr>
          <w:p w14:paraId="0198C88F" w14:textId="77777777" w:rsidR="008C3820" w:rsidRDefault="008C3820" w:rsidP="0040483D">
            <w:r>
              <w:t xml:space="preserve">Unless otherwise specified under the Insurance Law, notices of nonrenewal and termination shall provide at least 30 days prior written notice. </w:t>
            </w:r>
          </w:p>
        </w:tc>
        <w:tc>
          <w:tcPr>
            <w:tcW w:w="2003" w:type="dxa"/>
            <w:gridSpan w:val="3"/>
            <w:tcBorders>
              <w:bottom w:val="single" w:sz="4" w:space="0" w:color="auto"/>
            </w:tcBorders>
            <w:shd w:val="clear" w:color="auto" w:fill="auto"/>
          </w:tcPr>
          <w:p w14:paraId="5D52B9D7" w14:textId="77777777" w:rsidR="008C3820" w:rsidRPr="007406C8" w:rsidRDefault="008C3820" w:rsidP="00252136"/>
        </w:tc>
      </w:tr>
      <w:tr w:rsidR="00881E46" w:rsidRPr="00881E46" w14:paraId="2A92596B" w14:textId="77777777" w:rsidTr="006A42E0">
        <w:trPr>
          <w:trHeight w:val="530"/>
        </w:trPr>
        <w:tc>
          <w:tcPr>
            <w:tcW w:w="2700" w:type="dxa"/>
            <w:gridSpan w:val="3"/>
            <w:tcBorders>
              <w:bottom w:val="single" w:sz="4" w:space="0" w:color="auto"/>
            </w:tcBorders>
            <w:shd w:val="clear" w:color="auto" w:fill="auto"/>
          </w:tcPr>
          <w:p w14:paraId="0AA72EAA" w14:textId="77777777" w:rsidR="00881E46" w:rsidRDefault="00881E46" w:rsidP="00252136">
            <w:r>
              <w:t xml:space="preserve">Renewal </w:t>
            </w:r>
          </w:p>
          <w:p w14:paraId="4AB5F4C4" w14:textId="77777777" w:rsidR="00881E46" w:rsidRDefault="00881E46" w:rsidP="00252136"/>
          <w:p w14:paraId="49880D66" w14:textId="371D2C09" w:rsidR="00881E46" w:rsidRPr="006709BE" w:rsidRDefault="00881E46" w:rsidP="00881E46"/>
        </w:tc>
        <w:tc>
          <w:tcPr>
            <w:tcW w:w="1800" w:type="dxa"/>
            <w:gridSpan w:val="2"/>
            <w:tcBorders>
              <w:bottom w:val="single" w:sz="4" w:space="0" w:color="auto"/>
            </w:tcBorders>
            <w:shd w:val="clear" w:color="auto" w:fill="auto"/>
          </w:tcPr>
          <w:p w14:paraId="0376DB39" w14:textId="77777777" w:rsidR="00881E46" w:rsidRDefault="006A658E" w:rsidP="00252136">
            <w:pPr>
              <w:rPr>
                <w:color w:val="0000FF"/>
                <w:u w:val="single"/>
              </w:rPr>
            </w:pPr>
            <w:hyperlink r:id="rId596" w:history="1">
              <w:r w:rsidR="00881E46" w:rsidRPr="00881E46">
                <w:rPr>
                  <w:rStyle w:val="Hyperlink"/>
                </w:rPr>
                <w:t>§ 3216(g)</w:t>
              </w:r>
            </w:hyperlink>
          </w:p>
          <w:p w14:paraId="01C4D308" w14:textId="77777777" w:rsidR="00881E46" w:rsidRDefault="006A658E" w:rsidP="00252136">
            <w:pPr>
              <w:rPr>
                <w:color w:val="0000FF"/>
                <w:u w:val="single"/>
              </w:rPr>
            </w:pPr>
            <w:hyperlink r:id="rId597" w:history="1">
              <w:r w:rsidR="00881E46" w:rsidRPr="00881E46">
                <w:rPr>
                  <w:rStyle w:val="Hyperlink"/>
                </w:rPr>
                <w:t>§ 4304(b)(2)</w:t>
              </w:r>
            </w:hyperlink>
          </w:p>
          <w:p w14:paraId="76E08BA8" w14:textId="77777777" w:rsidR="00881E46" w:rsidRDefault="006A658E" w:rsidP="00252136">
            <w:pPr>
              <w:rPr>
                <w:rStyle w:val="Hyperlink"/>
              </w:rPr>
            </w:pPr>
            <w:hyperlink r:id="rId598" w:history="1">
              <w:r w:rsidR="00881E46" w:rsidRPr="00881E46">
                <w:rPr>
                  <w:rStyle w:val="Hyperlink"/>
                </w:rPr>
                <w:t>11 NYCRR 52.17(a)(2)</w:t>
              </w:r>
            </w:hyperlink>
          </w:p>
          <w:p w14:paraId="1F5A9D41" w14:textId="77777777" w:rsidR="00B461E1" w:rsidRPr="00881E46" w:rsidRDefault="006A658E" w:rsidP="00252136">
            <w:pPr>
              <w:rPr>
                <w:color w:val="0000FF"/>
                <w:u w:val="single"/>
              </w:rPr>
            </w:pPr>
            <w:hyperlink r:id="rId599" w:history="1">
              <w:r w:rsidR="00B461E1" w:rsidRPr="00B461E1">
                <w:rPr>
                  <w:rStyle w:val="Hyperlink"/>
                </w:rPr>
                <w:t>Model Language</w:t>
              </w:r>
            </w:hyperlink>
          </w:p>
        </w:tc>
        <w:tc>
          <w:tcPr>
            <w:tcW w:w="8347" w:type="dxa"/>
            <w:tcBorders>
              <w:bottom w:val="single" w:sz="4" w:space="0" w:color="auto"/>
            </w:tcBorders>
            <w:shd w:val="clear" w:color="auto" w:fill="auto"/>
          </w:tcPr>
          <w:p w14:paraId="724F7C56" w14:textId="77777777" w:rsidR="00881E46" w:rsidRDefault="00881E46" w:rsidP="0040483D">
            <w:r>
              <w:t xml:space="preserve">Renewal is optional. If renewal is available, the insurer must renew or continue in force such coverage at the option of the student. </w:t>
            </w:r>
          </w:p>
          <w:p w14:paraId="6E61D225" w14:textId="77777777" w:rsidR="00881E46" w:rsidRDefault="00881E46" w:rsidP="0040483D"/>
          <w:p w14:paraId="39C7CCA7" w14:textId="77777777" w:rsidR="00881E46" w:rsidRPr="00881E46" w:rsidRDefault="00881E46" w:rsidP="0040483D">
            <w:r>
              <w:t xml:space="preserve">The policy or contract </w:t>
            </w:r>
            <w:r w:rsidR="00A435F0">
              <w:t xml:space="preserve">form </w:t>
            </w:r>
            <w:r>
              <w:t xml:space="preserve">must specify the conditions under which the insurer may refuse to renew the policy or contract.  </w:t>
            </w:r>
          </w:p>
        </w:tc>
        <w:tc>
          <w:tcPr>
            <w:tcW w:w="2003" w:type="dxa"/>
            <w:gridSpan w:val="3"/>
            <w:tcBorders>
              <w:bottom w:val="single" w:sz="4" w:space="0" w:color="auto"/>
            </w:tcBorders>
            <w:shd w:val="clear" w:color="auto" w:fill="auto"/>
          </w:tcPr>
          <w:p w14:paraId="4102FC35" w14:textId="77777777" w:rsidR="00881E46" w:rsidRPr="00881E46" w:rsidRDefault="00881E46" w:rsidP="00252136"/>
        </w:tc>
      </w:tr>
      <w:tr w:rsidR="00B373BD" w14:paraId="01DC4E62" w14:textId="77777777" w:rsidTr="008B37C6">
        <w:trPr>
          <w:trHeight w:val="530"/>
        </w:trPr>
        <w:tc>
          <w:tcPr>
            <w:tcW w:w="2700" w:type="dxa"/>
            <w:gridSpan w:val="3"/>
            <w:tcBorders>
              <w:bottom w:val="single" w:sz="4" w:space="0" w:color="auto"/>
            </w:tcBorders>
            <w:shd w:val="pct20" w:color="auto" w:fill="auto"/>
          </w:tcPr>
          <w:p w14:paraId="36B1D8C7" w14:textId="77777777" w:rsidR="00B373BD" w:rsidRDefault="00B373BD" w:rsidP="00252136">
            <w:pPr>
              <w:rPr>
                <w:b/>
              </w:rPr>
            </w:pPr>
            <w:r>
              <w:rPr>
                <w:b/>
              </w:rPr>
              <w:t>LOSS OF COVERAGE</w:t>
            </w:r>
          </w:p>
          <w:p w14:paraId="2C73D41E" w14:textId="77777777" w:rsidR="00EE504C" w:rsidRDefault="00EE504C" w:rsidP="00252136">
            <w:pPr>
              <w:rPr>
                <w:b/>
              </w:rPr>
            </w:pPr>
          </w:p>
          <w:p w14:paraId="2707B0AE" w14:textId="77777777" w:rsidR="00EE504C" w:rsidRDefault="00EE504C" w:rsidP="00EE504C">
            <w:r>
              <w:t>Model Language Used?</w:t>
            </w:r>
          </w:p>
          <w:p w14:paraId="4B7D2162" w14:textId="6D11BE8D" w:rsidR="00EE504C" w:rsidRDefault="00EE504C" w:rsidP="00EE504C">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800" w:type="dxa"/>
            <w:gridSpan w:val="2"/>
            <w:tcBorders>
              <w:bottom w:val="single" w:sz="4" w:space="0" w:color="auto"/>
            </w:tcBorders>
            <w:shd w:val="pct20" w:color="auto" w:fill="auto"/>
          </w:tcPr>
          <w:p w14:paraId="1A767955" w14:textId="77777777" w:rsidR="00B373BD" w:rsidRDefault="00B373BD" w:rsidP="00252136">
            <w:pPr>
              <w:rPr>
                <w:color w:val="0000FF"/>
                <w:u w:val="single"/>
              </w:rPr>
            </w:pPr>
          </w:p>
        </w:tc>
        <w:tc>
          <w:tcPr>
            <w:tcW w:w="8347" w:type="dxa"/>
            <w:tcBorders>
              <w:bottom w:val="single" w:sz="4" w:space="0" w:color="auto"/>
            </w:tcBorders>
            <w:shd w:val="pct20" w:color="auto" w:fill="auto"/>
          </w:tcPr>
          <w:p w14:paraId="4E19655B" w14:textId="77777777" w:rsidR="00B373BD" w:rsidRPr="00594CE1" w:rsidRDefault="00594CE1" w:rsidP="0040483D">
            <w:r>
              <w:rPr>
                <w:i/>
                <w:iCs/>
              </w:rPr>
              <w:t xml:space="preserve">Use of the model language is required. </w:t>
            </w:r>
          </w:p>
        </w:tc>
        <w:tc>
          <w:tcPr>
            <w:tcW w:w="2003" w:type="dxa"/>
            <w:gridSpan w:val="3"/>
            <w:tcBorders>
              <w:bottom w:val="single" w:sz="4" w:space="0" w:color="auto"/>
            </w:tcBorders>
            <w:shd w:val="pct20" w:color="auto" w:fill="auto"/>
          </w:tcPr>
          <w:p w14:paraId="3F5225BB" w14:textId="77777777" w:rsidR="00B373BD" w:rsidRDefault="00B373BD" w:rsidP="00252136">
            <w:r>
              <w:t>Form/Page/Para</w:t>
            </w:r>
          </w:p>
          <w:p w14:paraId="4D7E5053" w14:textId="77777777" w:rsidR="00B373BD" w:rsidRDefault="00B373BD" w:rsidP="00252136">
            <w:r>
              <w:t>Reference</w:t>
            </w:r>
          </w:p>
        </w:tc>
      </w:tr>
      <w:tr w:rsidR="00B373BD" w14:paraId="4AB8B56B" w14:textId="77777777" w:rsidTr="008B37C6">
        <w:tc>
          <w:tcPr>
            <w:tcW w:w="2700" w:type="dxa"/>
            <w:gridSpan w:val="3"/>
            <w:tcBorders>
              <w:bottom w:val="single" w:sz="4" w:space="0" w:color="auto"/>
            </w:tcBorders>
          </w:tcPr>
          <w:p w14:paraId="7BB7AAFD" w14:textId="77777777" w:rsidR="00B373BD" w:rsidRDefault="00B373BD" w:rsidP="00252136">
            <w:r>
              <w:t>Extension of Benefits</w:t>
            </w:r>
          </w:p>
          <w:p w14:paraId="50279E41" w14:textId="77777777" w:rsidR="00B373BD" w:rsidRDefault="00B373BD" w:rsidP="00252136"/>
          <w:p w14:paraId="5C41EB09" w14:textId="7126E031" w:rsidR="00B373BD" w:rsidRDefault="00B373BD" w:rsidP="00252136"/>
        </w:tc>
        <w:tc>
          <w:tcPr>
            <w:tcW w:w="1800" w:type="dxa"/>
            <w:gridSpan w:val="2"/>
            <w:tcBorders>
              <w:bottom w:val="single" w:sz="4" w:space="0" w:color="auto"/>
            </w:tcBorders>
          </w:tcPr>
          <w:p w14:paraId="67E2B0FA" w14:textId="77777777" w:rsidR="00FA1192" w:rsidRDefault="006A658E" w:rsidP="001F56D8">
            <w:pPr>
              <w:rPr>
                <w:color w:val="0000FF"/>
                <w:u w:val="single"/>
              </w:rPr>
            </w:pPr>
            <w:hyperlink r:id="rId600" w:history="1">
              <w:r w:rsidR="00FA1192" w:rsidRPr="00FA1192">
                <w:rPr>
                  <w:rStyle w:val="Hyperlink"/>
                </w:rPr>
                <w:t>11 NYCRR 52.17(a)(15)</w:t>
              </w:r>
            </w:hyperlink>
          </w:p>
          <w:p w14:paraId="7EAC588F" w14:textId="77777777" w:rsidR="00B373BD" w:rsidRPr="00A97EC5" w:rsidRDefault="006A658E" w:rsidP="00252136">
            <w:pPr>
              <w:rPr>
                <w:rStyle w:val="Hyperlink"/>
                <w:color w:val="auto"/>
                <w:u w:val="none"/>
              </w:rPr>
            </w:pPr>
            <w:hyperlink r:id="rId601" w:history="1">
              <w:r w:rsidR="00B373BD" w:rsidRPr="003A1F91">
                <w:rPr>
                  <w:rStyle w:val="Hyperlink"/>
                </w:rPr>
                <w:t>Model Language</w:t>
              </w:r>
            </w:hyperlink>
          </w:p>
          <w:p w14:paraId="34CE5BD0" w14:textId="77777777" w:rsidR="00B373BD" w:rsidRPr="00E738A2" w:rsidRDefault="00B373BD" w:rsidP="00252136"/>
        </w:tc>
        <w:tc>
          <w:tcPr>
            <w:tcW w:w="8347" w:type="dxa"/>
            <w:tcBorders>
              <w:bottom w:val="single" w:sz="4" w:space="0" w:color="auto"/>
            </w:tcBorders>
          </w:tcPr>
          <w:p w14:paraId="6BA509C2" w14:textId="77777777" w:rsidR="00B373BD" w:rsidRDefault="00B373BD" w:rsidP="00252136">
            <w:r>
              <w:t xml:space="preserve">If a covered person is totally disabled on the date that coverage terminates, continued benefits may be available for the treatment of the injury or sickness that has caused the total disability.  If a covered person is pregnant on the date that coverage terminates, continued benefits may be available for maternity care. </w:t>
            </w:r>
          </w:p>
          <w:p w14:paraId="35745774" w14:textId="77777777" w:rsidR="00B373BD" w:rsidRDefault="00B373BD" w:rsidP="00252136"/>
          <w:p w14:paraId="4B4BE045" w14:textId="77777777" w:rsidR="00B373BD" w:rsidRDefault="00B373BD" w:rsidP="00252136">
            <w:r>
              <w:t>In the instance of total disability on the date that coverage terminates, the insurer will pay for the care of a covered person during an uninterrupted period of total disability until the first of the following:</w:t>
            </w:r>
          </w:p>
          <w:p w14:paraId="38E79CD2" w14:textId="77777777" w:rsidR="00B373BD" w:rsidRDefault="00B373BD" w:rsidP="009F1A44">
            <w:pPr>
              <w:pStyle w:val="ListParagraph"/>
              <w:numPr>
                <w:ilvl w:val="0"/>
                <w:numId w:val="10"/>
              </w:numPr>
            </w:pPr>
            <w:r>
              <w:t>The date the covered person is no longer totally disabled; or</w:t>
            </w:r>
          </w:p>
          <w:p w14:paraId="2877F164" w14:textId="77777777" w:rsidR="00B373BD" w:rsidRDefault="00B373BD" w:rsidP="009F1A44">
            <w:pPr>
              <w:pStyle w:val="ListParagraph"/>
              <w:numPr>
                <w:ilvl w:val="0"/>
                <w:numId w:val="10"/>
              </w:numPr>
            </w:pPr>
            <w:r>
              <w:t>90 days from the date the extended benefits began (if benefits are extended based on termination of student status.</w:t>
            </w:r>
          </w:p>
          <w:p w14:paraId="1C745FA6" w14:textId="77777777" w:rsidR="00B373BD" w:rsidRDefault="00B373BD" w:rsidP="001E07B1">
            <w:r>
              <w:t xml:space="preserve">In the instance of pregnancy on the date that coverage terminates, the insurer will continue to pay for maternity care through delivery and post-partum services directly related to the delivery. </w:t>
            </w:r>
          </w:p>
          <w:p w14:paraId="3786205F" w14:textId="77777777" w:rsidR="00B373BD" w:rsidRDefault="00B373BD" w:rsidP="001E07B1"/>
          <w:p w14:paraId="2F94B7C7" w14:textId="77777777" w:rsidR="00B373BD" w:rsidRDefault="00B373BD" w:rsidP="008D6897">
            <w:r>
              <w:t>The insurer will not pay extended benefits:</w:t>
            </w:r>
          </w:p>
          <w:p w14:paraId="775B09E8" w14:textId="77777777" w:rsidR="00B373BD" w:rsidRDefault="00B373BD" w:rsidP="009F1A44">
            <w:pPr>
              <w:pStyle w:val="ListParagraph"/>
              <w:numPr>
                <w:ilvl w:val="0"/>
                <w:numId w:val="11"/>
              </w:numPr>
            </w:pPr>
            <w:r>
              <w:t xml:space="preserve">For any </w:t>
            </w:r>
            <w:r w:rsidR="00FB739C">
              <w:t>m</w:t>
            </w:r>
            <w:r>
              <w:t>ember who is not totally disabled or pregnant on the date coverage ends; or</w:t>
            </w:r>
          </w:p>
          <w:p w14:paraId="7A980775" w14:textId="77777777" w:rsidR="00B373BD" w:rsidRDefault="00B373BD" w:rsidP="00D05CA8">
            <w:pPr>
              <w:pStyle w:val="ListParagraph"/>
              <w:numPr>
                <w:ilvl w:val="0"/>
                <w:numId w:val="11"/>
              </w:numPr>
            </w:pPr>
            <w:r>
              <w:t>Beyond the extent to which the insurer would have paid benefits if coverage had not ended.</w:t>
            </w:r>
          </w:p>
        </w:tc>
        <w:tc>
          <w:tcPr>
            <w:tcW w:w="2003" w:type="dxa"/>
            <w:gridSpan w:val="3"/>
            <w:tcBorders>
              <w:bottom w:val="single" w:sz="4" w:space="0" w:color="auto"/>
            </w:tcBorders>
          </w:tcPr>
          <w:p w14:paraId="35630F36" w14:textId="77777777" w:rsidR="00B373BD" w:rsidRDefault="00B373BD" w:rsidP="00252136"/>
          <w:p w14:paraId="344B6043" w14:textId="77777777" w:rsidR="00B373BD" w:rsidRDefault="00B373BD" w:rsidP="00252136"/>
        </w:tc>
      </w:tr>
      <w:tr w:rsidR="00B373BD" w14:paraId="370A2A8E" w14:textId="77777777" w:rsidTr="008B37C6">
        <w:trPr>
          <w:trHeight w:val="3689"/>
        </w:trPr>
        <w:tc>
          <w:tcPr>
            <w:tcW w:w="2700" w:type="dxa"/>
            <w:gridSpan w:val="3"/>
            <w:tcBorders>
              <w:bottom w:val="single" w:sz="4" w:space="0" w:color="auto"/>
            </w:tcBorders>
          </w:tcPr>
          <w:p w14:paraId="2B14A3DD" w14:textId="77777777" w:rsidR="00B373BD" w:rsidRDefault="00B373BD" w:rsidP="00252136">
            <w:r>
              <w:lastRenderedPageBreak/>
              <w:t>Temporary Suspension Rights for Armed Forces’ Members</w:t>
            </w:r>
          </w:p>
          <w:p w14:paraId="4B153E8F" w14:textId="77777777" w:rsidR="00B373BD" w:rsidRDefault="00B373BD" w:rsidP="00EE504C"/>
        </w:tc>
        <w:tc>
          <w:tcPr>
            <w:tcW w:w="1800" w:type="dxa"/>
            <w:gridSpan w:val="2"/>
            <w:tcBorders>
              <w:bottom w:val="single" w:sz="4" w:space="0" w:color="auto"/>
            </w:tcBorders>
          </w:tcPr>
          <w:p w14:paraId="090DDF2D" w14:textId="77777777" w:rsidR="00B461E1" w:rsidRDefault="006A658E" w:rsidP="00846B72">
            <w:pPr>
              <w:rPr>
                <w:rStyle w:val="Hyperlink"/>
              </w:rPr>
            </w:pPr>
            <w:hyperlink r:id="rId602" w:history="1">
              <w:r w:rsidR="00846B72" w:rsidRPr="00846B72">
                <w:rPr>
                  <w:rStyle w:val="Hyperlink"/>
                </w:rPr>
                <w:t xml:space="preserve">§ </w:t>
              </w:r>
              <w:r w:rsidR="00594CE1">
                <w:rPr>
                  <w:rStyle w:val="Hyperlink"/>
                </w:rPr>
                <w:t>3216(a)(13)</w:t>
              </w:r>
            </w:hyperlink>
            <w:r w:rsidR="00B461E1">
              <w:rPr>
                <w:rStyle w:val="Hyperlink"/>
              </w:rPr>
              <w:t xml:space="preserve"> </w:t>
            </w:r>
          </w:p>
          <w:p w14:paraId="7437720C" w14:textId="77777777" w:rsidR="00846B72" w:rsidRPr="00846B72" w:rsidRDefault="006A658E" w:rsidP="00846B72">
            <w:hyperlink r:id="rId603" w:history="1">
              <w:r w:rsidR="00846B72" w:rsidRPr="00846B72">
                <w:rPr>
                  <w:rStyle w:val="Hyperlink"/>
                </w:rPr>
                <w:t>§ 4304(i)</w:t>
              </w:r>
            </w:hyperlink>
            <w:r w:rsidR="00846B72" w:rsidRPr="00846B72">
              <w:t xml:space="preserve"> </w:t>
            </w:r>
          </w:p>
          <w:p w14:paraId="0E1F391D" w14:textId="77777777" w:rsidR="00846B72" w:rsidRPr="00846B72" w:rsidRDefault="006A658E" w:rsidP="00846B72">
            <w:hyperlink r:id="rId604" w:history="1">
              <w:r w:rsidR="00846B72" w:rsidRPr="00846B72">
                <w:rPr>
                  <w:rStyle w:val="Hyperlink"/>
                </w:rPr>
                <w:t>11 NYCRR 52.17(a)(9)</w:t>
              </w:r>
            </w:hyperlink>
          </w:p>
          <w:p w14:paraId="5EDEBFA9" w14:textId="77777777" w:rsidR="00B373BD" w:rsidRPr="00C3559A" w:rsidRDefault="00B373BD" w:rsidP="00252136">
            <w:pPr>
              <w:rPr>
                <w:rStyle w:val="Hyperlink"/>
              </w:rPr>
            </w:pPr>
            <w:r>
              <w:rPr>
                <w:color w:val="0000FF"/>
                <w:u w:val="single"/>
              </w:rPr>
              <w:fldChar w:fldCharType="begin"/>
            </w:r>
            <w:r>
              <w:rPr>
                <w:color w:val="0000FF"/>
                <w:u w:val="single"/>
              </w:rPr>
              <w:instrText xml:space="preserve"> HYPERLINK "http://www.dfs.ny.gov/insurance/circltr/2003/cl03_07.htm" </w:instrText>
            </w:r>
            <w:r>
              <w:rPr>
                <w:color w:val="0000FF"/>
                <w:u w:val="single"/>
              </w:rPr>
            </w:r>
            <w:r>
              <w:rPr>
                <w:color w:val="0000FF"/>
                <w:u w:val="single"/>
              </w:rPr>
              <w:fldChar w:fldCharType="separate"/>
            </w:r>
            <w:r w:rsidRPr="00C3559A">
              <w:rPr>
                <w:rStyle w:val="Hyperlink"/>
              </w:rPr>
              <w:t>Circular Letter No. 7 (2003)</w:t>
            </w:r>
          </w:p>
          <w:p w14:paraId="226BA417" w14:textId="77777777" w:rsidR="00B373BD" w:rsidRPr="00A63317" w:rsidRDefault="00B373BD" w:rsidP="00252136">
            <w:r>
              <w:rPr>
                <w:color w:val="0000FF"/>
                <w:u w:val="single"/>
              </w:rPr>
              <w:fldChar w:fldCharType="end"/>
            </w:r>
            <w:r w:rsidRPr="00B40CFB">
              <w:t>USERRA</w:t>
            </w:r>
            <w:r>
              <w:t xml:space="preserve">, </w:t>
            </w:r>
            <w:r>
              <w:rPr>
                <w:color w:val="000000"/>
              </w:rPr>
              <w:t>38 USC</w:t>
            </w:r>
            <w:r w:rsidR="00C55B0A">
              <w:rPr>
                <w:color w:val="000000"/>
              </w:rPr>
              <w:t xml:space="preserve"> § 4317</w:t>
            </w:r>
            <w:r>
              <w:rPr>
                <w:color w:val="000000"/>
              </w:rPr>
              <w:t xml:space="preserve"> </w:t>
            </w:r>
          </w:p>
          <w:p w14:paraId="1682DD33" w14:textId="77777777" w:rsidR="00B373BD" w:rsidRPr="00E738A2" w:rsidRDefault="006A658E" w:rsidP="00252136">
            <w:hyperlink r:id="rId605" w:history="1">
              <w:r w:rsidR="00B373BD" w:rsidRPr="003A1F91">
                <w:rPr>
                  <w:rStyle w:val="Hyperlink"/>
                </w:rPr>
                <w:t>Model Language</w:t>
              </w:r>
            </w:hyperlink>
          </w:p>
        </w:tc>
        <w:tc>
          <w:tcPr>
            <w:tcW w:w="8347" w:type="dxa"/>
            <w:tcBorders>
              <w:bottom w:val="single" w:sz="4" w:space="0" w:color="auto"/>
            </w:tcBorders>
          </w:tcPr>
          <w:p w14:paraId="356CB503" w14:textId="77777777" w:rsidR="00B373BD" w:rsidRDefault="00B373BD" w:rsidP="00252136">
            <w:r w:rsidRPr="003B33FF">
              <w:t xml:space="preserve">This </w:t>
            </w:r>
            <w:r>
              <w:t>policy or contract</w:t>
            </w:r>
            <w:r w:rsidRPr="003B33FF">
              <w:t xml:space="preserve"> </w:t>
            </w:r>
            <w:r>
              <w:t xml:space="preserve">form </w:t>
            </w:r>
            <w:r w:rsidRPr="003B33FF">
              <w:t>provides that:</w:t>
            </w:r>
          </w:p>
          <w:p w14:paraId="2668F282" w14:textId="77777777" w:rsidR="00B373BD" w:rsidRDefault="00B373BD" w:rsidP="00252136"/>
          <w:p w14:paraId="232C2478" w14:textId="77777777" w:rsidR="00B373BD" w:rsidRDefault="00B373BD" w:rsidP="00252136">
            <w:r>
              <w:t>If the student is a member of a reserve component for the armed forces of the United States, including the National Guard, the student may have the right to temporary suspension of coverage during active duty and reinstatement coverage at the end of active duty if:</w:t>
            </w:r>
          </w:p>
          <w:p w14:paraId="6F7FCEC1" w14:textId="77777777" w:rsidR="00B373BD" w:rsidRDefault="00B373BD" w:rsidP="009F1A44">
            <w:pPr>
              <w:pStyle w:val="ListParagraph"/>
              <w:numPr>
                <w:ilvl w:val="0"/>
                <w:numId w:val="12"/>
              </w:numPr>
            </w:pPr>
            <w:r>
              <w:t>The student’s active duty is extended during a period when the president is authorized to order units of the reserve to active duty, provided the additional active duty is at the request and for the convenience of the federal government; and</w:t>
            </w:r>
          </w:p>
          <w:p w14:paraId="152BC70A" w14:textId="77777777" w:rsidR="00B373BD" w:rsidRDefault="00B373BD" w:rsidP="009F1A44">
            <w:pPr>
              <w:pStyle w:val="ListParagraph"/>
              <w:numPr>
                <w:ilvl w:val="0"/>
                <w:numId w:val="12"/>
              </w:numPr>
            </w:pPr>
            <w:r>
              <w:t>The student’s service ends during the Plan Year for which the Certificate/ Policy</w:t>
            </w:r>
            <w:r w:rsidR="00311149">
              <w:t>/Contract</w:t>
            </w:r>
            <w:r>
              <w:t xml:space="preserve"> is effective.</w:t>
            </w:r>
          </w:p>
          <w:p w14:paraId="4B7F8719" w14:textId="77777777" w:rsidR="00B373BD" w:rsidRDefault="00B373BD" w:rsidP="00B373BD">
            <w:pPr>
              <w:ind w:left="360"/>
            </w:pPr>
          </w:p>
          <w:p w14:paraId="766EBA52" w14:textId="77777777" w:rsidR="00B373BD" w:rsidRDefault="00B373BD" w:rsidP="00E00067">
            <w:pPr>
              <w:ind w:left="360"/>
            </w:pPr>
            <w:r>
              <w:t xml:space="preserve">The student must make a written request to have his or her coverage suspended during a period of active duty.  Unearned premiums will be refunded during the suspension period.  Upon completion of active duty, the student may resume coverage as long as a written application is provided to the insurer and the premium is remitted within 60 days of the </w:t>
            </w:r>
            <w:r w:rsidR="00E00067">
              <w:t xml:space="preserve">termination of active duty.   </w:t>
            </w:r>
          </w:p>
        </w:tc>
        <w:tc>
          <w:tcPr>
            <w:tcW w:w="2003" w:type="dxa"/>
            <w:gridSpan w:val="3"/>
            <w:tcBorders>
              <w:bottom w:val="single" w:sz="4" w:space="0" w:color="auto"/>
            </w:tcBorders>
          </w:tcPr>
          <w:p w14:paraId="10EEDFBE" w14:textId="77777777" w:rsidR="00B373BD" w:rsidRDefault="00B373BD" w:rsidP="00252136"/>
        </w:tc>
      </w:tr>
      <w:tr w:rsidR="00B373BD" w14:paraId="22E7E0F9" w14:textId="77777777" w:rsidTr="008B37C6">
        <w:tc>
          <w:tcPr>
            <w:tcW w:w="2700" w:type="dxa"/>
            <w:gridSpan w:val="3"/>
            <w:tcBorders>
              <w:bottom w:val="single" w:sz="4" w:space="0" w:color="auto"/>
            </w:tcBorders>
          </w:tcPr>
          <w:p w14:paraId="1C0F5BB6" w14:textId="77777777" w:rsidR="00B373BD" w:rsidRDefault="00B373BD" w:rsidP="00252136">
            <w:r>
              <w:t>Continuation of Coverage</w:t>
            </w:r>
          </w:p>
          <w:p w14:paraId="143E0B98" w14:textId="77777777" w:rsidR="00B373BD" w:rsidRDefault="00B373BD" w:rsidP="00252136"/>
          <w:p w14:paraId="2B4F7BB8" w14:textId="77777777" w:rsidR="00B373BD" w:rsidRDefault="00B373BD" w:rsidP="00252136"/>
          <w:p w14:paraId="234A0FD9" w14:textId="77777777" w:rsidR="00B373BD" w:rsidRDefault="00B373BD" w:rsidP="00252136"/>
          <w:p w14:paraId="6B4EAEAD" w14:textId="77777777" w:rsidR="00B373BD" w:rsidRDefault="00B373BD" w:rsidP="00252136"/>
          <w:p w14:paraId="4490218D" w14:textId="77777777" w:rsidR="00B373BD" w:rsidRDefault="00B373BD" w:rsidP="00252136"/>
          <w:p w14:paraId="6863FE0E" w14:textId="77777777" w:rsidR="00B373BD" w:rsidRDefault="00B373BD" w:rsidP="00252136"/>
          <w:p w14:paraId="5F164523" w14:textId="77777777" w:rsidR="00B373BD" w:rsidRDefault="00B373BD" w:rsidP="00252136"/>
          <w:p w14:paraId="746738B0" w14:textId="77777777" w:rsidR="00B373BD" w:rsidRDefault="00B373BD" w:rsidP="00252136"/>
          <w:p w14:paraId="36F6A423" w14:textId="77777777" w:rsidR="00B373BD" w:rsidRDefault="00B373BD" w:rsidP="00252136"/>
          <w:p w14:paraId="2F039148" w14:textId="77777777" w:rsidR="00B373BD" w:rsidRDefault="00B373BD" w:rsidP="00252136"/>
          <w:p w14:paraId="36E94455" w14:textId="77777777" w:rsidR="00B373BD" w:rsidRDefault="00B373BD" w:rsidP="00252136"/>
          <w:p w14:paraId="2DEF4E2B" w14:textId="77777777" w:rsidR="00B373BD" w:rsidRPr="00F22774" w:rsidRDefault="00B373BD" w:rsidP="00912A49"/>
        </w:tc>
        <w:tc>
          <w:tcPr>
            <w:tcW w:w="1800" w:type="dxa"/>
            <w:gridSpan w:val="2"/>
            <w:tcBorders>
              <w:bottom w:val="single" w:sz="4" w:space="0" w:color="auto"/>
            </w:tcBorders>
          </w:tcPr>
          <w:p w14:paraId="50968091" w14:textId="77777777" w:rsidR="00B373BD" w:rsidRDefault="007B17D6" w:rsidP="00252136">
            <w:r w:rsidRPr="00596AB5">
              <w:t>45 CFR§ 147.145(a)</w:t>
            </w:r>
          </w:p>
          <w:p w14:paraId="38CF1650" w14:textId="77777777" w:rsidR="00B373BD" w:rsidRPr="001F359E" w:rsidRDefault="006A658E">
            <w:hyperlink r:id="rId606" w:history="1">
              <w:r w:rsidR="00B373BD" w:rsidRPr="003A1F91">
                <w:rPr>
                  <w:rStyle w:val="Hyperlink"/>
                </w:rPr>
                <w:t>Model Language</w:t>
              </w:r>
            </w:hyperlink>
          </w:p>
        </w:tc>
        <w:tc>
          <w:tcPr>
            <w:tcW w:w="8347" w:type="dxa"/>
            <w:tcBorders>
              <w:bottom w:val="single" w:sz="4" w:space="0" w:color="auto"/>
            </w:tcBorders>
          </w:tcPr>
          <w:p w14:paraId="7B97DA85" w14:textId="77777777" w:rsidR="00B373BD" w:rsidRDefault="00B373BD" w:rsidP="002A741D">
            <w:pPr>
              <w:autoSpaceDE w:val="0"/>
              <w:autoSpaceDN w:val="0"/>
              <w:adjustRightInd w:val="0"/>
              <w:rPr>
                <w:color w:val="000000"/>
              </w:rPr>
            </w:pPr>
            <w:r>
              <w:rPr>
                <w:color w:val="000000"/>
              </w:rPr>
              <w:t xml:space="preserve">This policy or contract form contains an optional continuation of coverage provision for up to 90 days. </w:t>
            </w:r>
          </w:p>
          <w:p w14:paraId="0BA709E5" w14:textId="77777777" w:rsidR="00B373BD" w:rsidRDefault="00B373BD" w:rsidP="002A741D">
            <w:pPr>
              <w:autoSpaceDE w:val="0"/>
              <w:autoSpaceDN w:val="0"/>
              <w:adjustRightInd w:val="0"/>
              <w:rPr>
                <w:color w:val="000000"/>
              </w:rPr>
            </w:pPr>
          </w:p>
          <w:p w14:paraId="2233471F" w14:textId="77777777" w:rsidR="00B373BD" w:rsidRDefault="00B373BD" w:rsidP="002A741D">
            <w:pPr>
              <w:autoSpaceDE w:val="0"/>
              <w:autoSpaceDN w:val="0"/>
              <w:adjustRightInd w:val="0"/>
              <w:rPr>
                <w:color w:val="000000"/>
              </w:rPr>
            </w:pPr>
            <w:r>
              <w:rPr>
                <w:color w:val="000000"/>
              </w:rPr>
              <w:t xml:space="preserve">A covered Student, his or her spouse, or his or her child may be able to temporarily continue coverage when any of the following qualifying events occurs:  </w:t>
            </w:r>
          </w:p>
          <w:p w14:paraId="243C3B31" w14:textId="77777777" w:rsidR="00B373BD" w:rsidRDefault="00B373BD" w:rsidP="009F1A44">
            <w:pPr>
              <w:pStyle w:val="ListParagraph"/>
              <w:numPr>
                <w:ilvl w:val="0"/>
                <w:numId w:val="8"/>
              </w:numPr>
              <w:autoSpaceDE w:val="0"/>
              <w:autoSpaceDN w:val="0"/>
              <w:adjustRightInd w:val="0"/>
              <w:rPr>
                <w:color w:val="000000"/>
              </w:rPr>
            </w:pPr>
            <w:r>
              <w:rPr>
                <w:color w:val="000000"/>
              </w:rPr>
              <w:t>A student may be able to continue coverage if his or her coverage ends due to the termination of the Student’s status.</w:t>
            </w:r>
          </w:p>
          <w:p w14:paraId="35B792DB" w14:textId="77777777" w:rsidR="00B373BD" w:rsidRDefault="00B373BD" w:rsidP="009F1A44">
            <w:pPr>
              <w:pStyle w:val="ListParagraph"/>
              <w:numPr>
                <w:ilvl w:val="0"/>
                <w:numId w:val="8"/>
              </w:numPr>
              <w:autoSpaceDE w:val="0"/>
              <w:autoSpaceDN w:val="0"/>
              <w:adjustRightInd w:val="0"/>
              <w:rPr>
                <w:color w:val="000000"/>
              </w:rPr>
            </w:pPr>
            <w:r>
              <w:rPr>
                <w:color w:val="000000"/>
              </w:rPr>
              <w:t>A covered spouse may continue coverage if coverage ends due to termination of the Student’s status as a student, divorce or legal separation from the Student, or death of the Student.</w:t>
            </w:r>
          </w:p>
          <w:p w14:paraId="5E899D0B" w14:textId="77777777" w:rsidR="00B373BD" w:rsidRDefault="00B373BD" w:rsidP="009F1A44">
            <w:pPr>
              <w:pStyle w:val="ListParagraph"/>
              <w:numPr>
                <w:ilvl w:val="0"/>
                <w:numId w:val="8"/>
              </w:numPr>
              <w:autoSpaceDE w:val="0"/>
              <w:autoSpaceDN w:val="0"/>
              <w:adjustRightInd w:val="0"/>
              <w:rPr>
                <w:color w:val="000000"/>
              </w:rPr>
            </w:pPr>
            <w:r>
              <w:rPr>
                <w:color w:val="000000"/>
              </w:rPr>
              <w:t xml:space="preserve">A covered child may continue coverage if coverage ends due to termination of the Student’s status as a Student, loss of covered child status under the plan rules, or death of the student. </w:t>
            </w:r>
          </w:p>
          <w:p w14:paraId="605AA5C1" w14:textId="77777777" w:rsidR="00B373BD" w:rsidRPr="003756C0" w:rsidRDefault="00B373BD" w:rsidP="003756C0">
            <w:pPr>
              <w:autoSpaceDE w:val="0"/>
              <w:autoSpaceDN w:val="0"/>
              <w:adjustRightInd w:val="0"/>
            </w:pPr>
          </w:p>
          <w:p w14:paraId="1095D97F" w14:textId="77777777" w:rsidR="00B373BD" w:rsidRDefault="00B373BD" w:rsidP="005213AE">
            <w:pPr>
              <w:autoSpaceDE w:val="0"/>
              <w:autoSpaceDN w:val="0"/>
              <w:adjustRightInd w:val="0"/>
              <w:rPr>
                <w:color w:val="000000"/>
              </w:rPr>
            </w:pPr>
            <w:r>
              <w:rPr>
                <w:color w:val="000000"/>
              </w:rPr>
              <w:t>Continued coverage will terminate at the earliest of the following applicable events:</w:t>
            </w:r>
          </w:p>
          <w:p w14:paraId="5FC5A4B1" w14:textId="77777777" w:rsidR="00B373BD" w:rsidRDefault="00B373BD" w:rsidP="009F1A44">
            <w:pPr>
              <w:pStyle w:val="ListParagraph"/>
              <w:numPr>
                <w:ilvl w:val="0"/>
                <w:numId w:val="9"/>
              </w:numPr>
              <w:autoSpaceDE w:val="0"/>
              <w:autoSpaceDN w:val="0"/>
              <w:adjustRightInd w:val="0"/>
              <w:rPr>
                <w:color w:val="000000"/>
              </w:rPr>
            </w:pPr>
            <w:r w:rsidRPr="00B373BD">
              <w:rPr>
                <w:color w:val="000000"/>
              </w:rPr>
              <w:t>90 days after the Student’s coverage would have terminated because of</w:t>
            </w:r>
            <w:r>
              <w:rPr>
                <w:color w:val="000000"/>
              </w:rPr>
              <w:t xml:space="preserve"> termination of s</w:t>
            </w:r>
            <w:r w:rsidRPr="005213AE">
              <w:rPr>
                <w:color w:val="000000"/>
              </w:rPr>
              <w:t>tudent status</w:t>
            </w:r>
            <w:r>
              <w:rPr>
                <w:color w:val="000000"/>
              </w:rPr>
              <w:t>.</w:t>
            </w:r>
          </w:p>
          <w:p w14:paraId="3C4C060C" w14:textId="77777777" w:rsidR="00B373BD" w:rsidRDefault="00B373BD" w:rsidP="009F1A44">
            <w:pPr>
              <w:pStyle w:val="ListParagraph"/>
              <w:numPr>
                <w:ilvl w:val="0"/>
                <w:numId w:val="9"/>
              </w:numPr>
              <w:autoSpaceDE w:val="0"/>
              <w:autoSpaceDN w:val="0"/>
              <w:adjustRightInd w:val="0"/>
              <w:rPr>
                <w:color w:val="000000"/>
              </w:rPr>
            </w:pPr>
            <w:r>
              <w:rPr>
                <w:color w:val="000000"/>
              </w:rPr>
              <w:t xml:space="preserve">If </w:t>
            </w:r>
            <w:r w:rsidRPr="003A5E7F">
              <w:rPr>
                <w:color w:val="000000"/>
              </w:rPr>
              <w:t xml:space="preserve">you are a covered </w:t>
            </w:r>
            <w:r>
              <w:rPr>
                <w:color w:val="000000"/>
              </w:rPr>
              <w:t>s</w:t>
            </w:r>
            <w:r w:rsidRPr="003A5E7F">
              <w:rPr>
                <w:color w:val="000000"/>
              </w:rPr>
              <w:t xml:space="preserve">pouse or </w:t>
            </w:r>
            <w:r>
              <w:rPr>
                <w:color w:val="000000"/>
              </w:rPr>
              <w:t>c</w:t>
            </w:r>
            <w:r w:rsidRPr="00B373BD">
              <w:rPr>
                <w:color w:val="000000"/>
              </w:rPr>
              <w:t xml:space="preserve">hild, the date 90 days after coverage would have terminated due to </w:t>
            </w:r>
            <w:r w:rsidRPr="005213AE">
              <w:rPr>
                <w:color w:val="000000"/>
              </w:rPr>
              <w:t>the death of a Student</w:t>
            </w:r>
            <w:r>
              <w:rPr>
                <w:color w:val="000000"/>
              </w:rPr>
              <w:t>,</w:t>
            </w:r>
            <w:r w:rsidRPr="005213AE">
              <w:rPr>
                <w:color w:val="000000"/>
              </w:rPr>
              <w:t xml:space="preserve"> </w:t>
            </w:r>
            <w:r w:rsidRPr="00B373BD">
              <w:rPr>
                <w:color w:val="000000"/>
              </w:rPr>
              <w:t>divorce</w:t>
            </w:r>
            <w:r>
              <w:rPr>
                <w:color w:val="000000"/>
              </w:rPr>
              <w:t xml:space="preserve"> or legal separation, the Student’s eligibility for Medicare, or the failure to qualify under the definition of “children”. </w:t>
            </w:r>
          </w:p>
          <w:p w14:paraId="4B90DBD7" w14:textId="77777777" w:rsidR="00B373BD" w:rsidRDefault="00B373BD" w:rsidP="009F1A44">
            <w:pPr>
              <w:pStyle w:val="ListParagraph"/>
              <w:numPr>
                <w:ilvl w:val="0"/>
                <w:numId w:val="9"/>
              </w:numPr>
              <w:autoSpaceDE w:val="0"/>
              <w:autoSpaceDN w:val="0"/>
              <w:adjustRightInd w:val="0"/>
              <w:rPr>
                <w:color w:val="000000"/>
              </w:rPr>
            </w:pPr>
            <w:r>
              <w:rPr>
                <w:color w:val="000000"/>
              </w:rPr>
              <w:t>The date a student became covered by an insured or uninsured arrangement that provides hospital, surgical or medical coverage.</w:t>
            </w:r>
          </w:p>
          <w:p w14:paraId="0F4EAD03" w14:textId="77777777" w:rsidR="00B373BD" w:rsidRDefault="00B373BD" w:rsidP="009F1A44">
            <w:pPr>
              <w:pStyle w:val="ListParagraph"/>
              <w:numPr>
                <w:ilvl w:val="0"/>
                <w:numId w:val="9"/>
              </w:numPr>
              <w:autoSpaceDE w:val="0"/>
              <w:autoSpaceDN w:val="0"/>
              <w:adjustRightInd w:val="0"/>
              <w:rPr>
                <w:color w:val="000000"/>
              </w:rPr>
            </w:pPr>
            <w:r>
              <w:rPr>
                <w:color w:val="000000"/>
              </w:rPr>
              <w:t>The date a student becomes entitled to Medicare.</w:t>
            </w:r>
          </w:p>
          <w:p w14:paraId="585000C3" w14:textId="77777777" w:rsidR="00B373BD" w:rsidRPr="00F22774" w:rsidRDefault="00B373BD" w:rsidP="005033FC">
            <w:r>
              <w:rPr>
                <w:color w:val="000000"/>
              </w:rPr>
              <w:t xml:space="preserve">The date the </w:t>
            </w:r>
            <w:r w:rsidR="005033FC">
              <w:rPr>
                <w:color w:val="000000"/>
              </w:rPr>
              <w:t>p</w:t>
            </w:r>
            <w:r>
              <w:rPr>
                <w:color w:val="000000"/>
              </w:rPr>
              <w:t>olicy</w:t>
            </w:r>
            <w:r w:rsidR="00311149">
              <w:rPr>
                <w:color w:val="000000"/>
              </w:rPr>
              <w:t xml:space="preserve"> or </w:t>
            </w:r>
            <w:r w:rsidR="005033FC">
              <w:rPr>
                <w:color w:val="000000"/>
              </w:rPr>
              <w:t>c</w:t>
            </w:r>
            <w:r w:rsidR="00311149">
              <w:rPr>
                <w:color w:val="000000"/>
              </w:rPr>
              <w:t>ontract</w:t>
            </w:r>
            <w:r>
              <w:rPr>
                <w:color w:val="000000"/>
              </w:rPr>
              <w:t xml:space="preserve"> terminates. Please Note, if the </w:t>
            </w:r>
            <w:r w:rsidR="005033FC">
              <w:rPr>
                <w:color w:val="000000"/>
              </w:rPr>
              <w:t>p</w:t>
            </w:r>
            <w:r>
              <w:rPr>
                <w:color w:val="000000"/>
              </w:rPr>
              <w:t xml:space="preserve">olicy </w:t>
            </w:r>
            <w:r w:rsidR="00311149">
              <w:rPr>
                <w:color w:val="000000"/>
              </w:rPr>
              <w:t xml:space="preserve">or </w:t>
            </w:r>
            <w:r w:rsidR="005033FC">
              <w:rPr>
                <w:color w:val="000000"/>
              </w:rPr>
              <w:t>c</w:t>
            </w:r>
            <w:r w:rsidR="00311149">
              <w:rPr>
                <w:color w:val="000000"/>
              </w:rPr>
              <w:t xml:space="preserve">ontract </w:t>
            </w:r>
            <w:r>
              <w:rPr>
                <w:color w:val="000000"/>
              </w:rPr>
              <w:t xml:space="preserve">is replaced with similar coverage, the student has the right to become covered under the new </w:t>
            </w:r>
            <w:r w:rsidR="005033FC">
              <w:rPr>
                <w:color w:val="000000"/>
              </w:rPr>
              <w:t>p</w:t>
            </w:r>
            <w:r>
              <w:rPr>
                <w:color w:val="000000"/>
              </w:rPr>
              <w:t>olicy</w:t>
            </w:r>
            <w:r w:rsidR="00311149">
              <w:rPr>
                <w:color w:val="000000"/>
              </w:rPr>
              <w:t xml:space="preserve"> or</w:t>
            </w:r>
            <w:r w:rsidR="005033FC">
              <w:rPr>
                <w:color w:val="000000"/>
              </w:rPr>
              <w:t xml:space="preserve"> c</w:t>
            </w:r>
            <w:r w:rsidR="00311149">
              <w:rPr>
                <w:color w:val="000000"/>
              </w:rPr>
              <w:t>ontract</w:t>
            </w:r>
            <w:r>
              <w:rPr>
                <w:color w:val="000000"/>
              </w:rPr>
              <w:t xml:space="preserve"> for the balance of the period remaining for the student’s continued coverage.</w:t>
            </w:r>
          </w:p>
        </w:tc>
        <w:tc>
          <w:tcPr>
            <w:tcW w:w="2003" w:type="dxa"/>
            <w:gridSpan w:val="3"/>
            <w:tcBorders>
              <w:bottom w:val="single" w:sz="4" w:space="0" w:color="auto"/>
            </w:tcBorders>
          </w:tcPr>
          <w:p w14:paraId="103A2D48" w14:textId="77777777" w:rsidR="00B373BD" w:rsidRDefault="00B373BD" w:rsidP="00252136"/>
        </w:tc>
      </w:tr>
      <w:tr w:rsidR="00B373BD" w14:paraId="66371340" w14:textId="77777777" w:rsidTr="008B37C6">
        <w:tc>
          <w:tcPr>
            <w:tcW w:w="2700" w:type="dxa"/>
            <w:gridSpan w:val="3"/>
            <w:tcBorders>
              <w:bottom w:val="single" w:sz="4" w:space="0" w:color="auto"/>
            </w:tcBorders>
            <w:shd w:val="pct20" w:color="auto" w:fill="auto"/>
          </w:tcPr>
          <w:p w14:paraId="2E149D89" w14:textId="77777777" w:rsidR="00B373BD" w:rsidRDefault="006A42E0" w:rsidP="00252136">
            <w:pPr>
              <w:rPr>
                <w:b/>
              </w:rPr>
            </w:pPr>
            <w:r>
              <w:rPr>
                <w:b/>
              </w:rPr>
              <w:t>GENERAL PROVISIONS</w:t>
            </w:r>
          </w:p>
          <w:p w14:paraId="5EA84805" w14:textId="77777777" w:rsidR="007B6361" w:rsidRDefault="007B6361" w:rsidP="007B6361">
            <w:r>
              <w:lastRenderedPageBreak/>
              <w:t>Model Language Used?</w:t>
            </w:r>
          </w:p>
          <w:p w14:paraId="34AE84AD" w14:textId="78DFE1CC" w:rsidR="007B6361" w:rsidRPr="006A42E0" w:rsidRDefault="007B6361" w:rsidP="007B6361">
            <w:pPr>
              <w:rPr>
                <w:b/>
              </w:rPr>
            </w:pPr>
            <w:r>
              <w:t>Yes</w:t>
            </w:r>
            <w:r w:rsidRPr="00245E82">
              <w:t xml:space="preserve"> </w:t>
            </w:r>
            <w:r>
              <w:fldChar w:fldCharType="begin">
                <w:ffData>
                  <w:name w:val="Check1"/>
                  <w:enabled/>
                  <w:calcOnExit w:val="0"/>
                  <w:checkBox>
                    <w:size w:val="16"/>
                    <w:default w:val="0"/>
                  </w:checkBox>
                </w:ffData>
              </w:fldChar>
            </w:r>
            <w:r>
              <w:instrText xml:space="preserve"> FORMCHECKBOX </w:instrText>
            </w:r>
            <w:r>
              <w:fldChar w:fldCharType="separate"/>
            </w:r>
            <w:r>
              <w:fldChar w:fldCharType="end"/>
            </w:r>
            <w:r w:rsidRPr="00245E82">
              <w:t xml:space="preserve">    No </w:t>
            </w:r>
            <w:r w:rsidRPr="00245E82">
              <w:fldChar w:fldCharType="begin">
                <w:ffData>
                  <w:name w:val="Check1"/>
                  <w:enabled/>
                  <w:calcOnExit w:val="0"/>
                  <w:checkBox>
                    <w:size w:val="16"/>
                    <w:default w:val="0"/>
                  </w:checkBox>
                </w:ffData>
              </w:fldChar>
            </w:r>
            <w:r w:rsidRPr="00245E82">
              <w:instrText xml:space="preserve"> FORMCHECKBOX </w:instrText>
            </w:r>
            <w:r>
              <w:fldChar w:fldCharType="separate"/>
            </w:r>
            <w:r w:rsidRPr="00245E82">
              <w:fldChar w:fldCharType="end"/>
            </w:r>
          </w:p>
        </w:tc>
        <w:tc>
          <w:tcPr>
            <w:tcW w:w="1800" w:type="dxa"/>
            <w:gridSpan w:val="2"/>
            <w:tcBorders>
              <w:bottom w:val="single" w:sz="4" w:space="0" w:color="auto"/>
            </w:tcBorders>
            <w:shd w:val="pct20" w:color="auto" w:fill="auto"/>
          </w:tcPr>
          <w:p w14:paraId="2624C0FC" w14:textId="77777777" w:rsidR="00B373BD" w:rsidRDefault="00B373BD" w:rsidP="001F56D8">
            <w:pPr>
              <w:rPr>
                <w:color w:val="0000FF"/>
                <w:u w:val="single"/>
              </w:rPr>
            </w:pPr>
          </w:p>
        </w:tc>
        <w:tc>
          <w:tcPr>
            <w:tcW w:w="8347" w:type="dxa"/>
            <w:tcBorders>
              <w:bottom w:val="single" w:sz="4" w:space="0" w:color="auto"/>
            </w:tcBorders>
            <w:shd w:val="pct20" w:color="auto" w:fill="auto"/>
          </w:tcPr>
          <w:p w14:paraId="6B0C38BE" w14:textId="77777777" w:rsidR="00B373BD" w:rsidRDefault="00B373BD" w:rsidP="00252136"/>
        </w:tc>
        <w:tc>
          <w:tcPr>
            <w:tcW w:w="2003" w:type="dxa"/>
            <w:gridSpan w:val="3"/>
            <w:tcBorders>
              <w:bottom w:val="single" w:sz="4" w:space="0" w:color="auto"/>
            </w:tcBorders>
            <w:shd w:val="pct20" w:color="auto" w:fill="auto"/>
          </w:tcPr>
          <w:p w14:paraId="4EE9CFE0" w14:textId="77777777" w:rsidR="00B373BD" w:rsidRDefault="00B373BD" w:rsidP="00252136">
            <w:r>
              <w:t>Form/Page/Para</w:t>
            </w:r>
          </w:p>
          <w:p w14:paraId="7AD8B224" w14:textId="77777777" w:rsidR="00B373BD" w:rsidRDefault="00B373BD" w:rsidP="00252136">
            <w:r>
              <w:lastRenderedPageBreak/>
              <w:t>Reference</w:t>
            </w:r>
          </w:p>
        </w:tc>
      </w:tr>
      <w:tr w:rsidR="00B373BD" w14:paraId="53E906F6" w14:textId="77777777" w:rsidTr="008B37C6">
        <w:tc>
          <w:tcPr>
            <w:tcW w:w="2700" w:type="dxa"/>
            <w:gridSpan w:val="3"/>
          </w:tcPr>
          <w:p w14:paraId="69EA67F9" w14:textId="77777777" w:rsidR="00B373BD" w:rsidRDefault="00B373BD" w:rsidP="00252136">
            <w:r>
              <w:lastRenderedPageBreak/>
              <w:t>Assignment</w:t>
            </w:r>
          </w:p>
        </w:tc>
        <w:tc>
          <w:tcPr>
            <w:tcW w:w="1800" w:type="dxa"/>
            <w:gridSpan w:val="2"/>
          </w:tcPr>
          <w:p w14:paraId="60A3A09C" w14:textId="77777777" w:rsidR="00205717" w:rsidRDefault="006A658E" w:rsidP="005B2E80">
            <w:pPr>
              <w:widowControl w:val="0"/>
            </w:pPr>
            <w:hyperlink r:id="rId607" w:history="1">
              <w:r w:rsidR="00205717" w:rsidRPr="0063684A">
                <w:rPr>
                  <w:rStyle w:val="Hyperlink"/>
                </w:rPr>
                <w:t>23 NYCRR 400</w:t>
              </w:r>
            </w:hyperlink>
          </w:p>
          <w:p w14:paraId="005562C2" w14:textId="77777777" w:rsidR="00B373BD" w:rsidRDefault="006A658E">
            <w:hyperlink r:id="rId608" w:history="1">
              <w:r w:rsidR="00B373BD" w:rsidRPr="00C55B0A">
                <w:rPr>
                  <w:rStyle w:val="Hyperlink"/>
                </w:rPr>
                <w:t xml:space="preserve">Article 6 of the Financial Services Law; </w:t>
              </w:r>
              <w:r w:rsidR="002C5984">
                <w:rPr>
                  <w:rStyle w:val="Hyperlink"/>
                </w:rPr>
                <w:t>(</w:t>
              </w:r>
              <w:r w:rsidR="00B373BD" w:rsidRPr="00C55B0A">
                <w:rPr>
                  <w:rStyle w:val="Hyperlink"/>
                </w:rPr>
                <w:t>Chapter 60 of the Laws of 2014</w:t>
              </w:r>
            </w:hyperlink>
            <w:r w:rsidR="002C5984">
              <w:rPr>
                <w:rStyle w:val="Hyperlink"/>
              </w:rPr>
              <w:t>)</w:t>
            </w:r>
          </w:p>
          <w:p w14:paraId="66BA5709" w14:textId="77777777" w:rsidR="00B373BD" w:rsidRDefault="006A658E" w:rsidP="00252136">
            <w:pPr>
              <w:rPr>
                <w:color w:val="0000FF"/>
                <w:u w:val="single"/>
              </w:rPr>
            </w:pPr>
            <w:hyperlink r:id="rId609" w:history="1">
              <w:r w:rsidR="00B373BD" w:rsidRPr="00C55B0A">
                <w:rPr>
                  <w:rStyle w:val="Hyperlink"/>
                </w:rPr>
                <w:t>Model Language</w:t>
              </w:r>
            </w:hyperlink>
          </w:p>
        </w:tc>
        <w:tc>
          <w:tcPr>
            <w:tcW w:w="8347" w:type="dxa"/>
          </w:tcPr>
          <w:p w14:paraId="15A9D4B5" w14:textId="4D53CB68" w:rsidR="00B373BD" w:rsidRDefault="00B373BD">
            <w:r>
              <w:t>The policy or contract form state</w:t>
            </w:r>
            <w:r w:rsidR="00205717">
              <w:t xml:space="preserve">s </w:t>
            </w:r>
            <w:r>
              <w:t xml:space="preserve">whether or not assignment is permitted.  </w:t>
            </w:r>
            <w:r w:rsidR="00793ABA" w:rsidRPr="00793ABA">
              <w:t>If the insured receives services from a non-participating provider, the insurer may pay either the insured or the non-participating provider.</w:t>
            </w:r>
          </w:p>
          <w:p w14:paraId="2F51DCDA" w14:textId="77777777" w:rsidR="00B373BD" w:rsidRDefault="00B373BD"/>
          <w:p w14:paraId="72925A67" w14:textId="77777777" w:rsidR="00B373BD" w:rsidRDefault="00B373BD" w:rsidP="00252136"/>
        </w:tc>
        <w:tc>
          <w:tcPr>
            <w:tcW w:w="2003" w:type="dxa"/>
            <w:gridSpan w:val="3"/>
          </w:tcPr>
          <w:p w14:paraId="73A31EFF" w14:textId="77777777" w:rsidR="00B373BD" w:rsidRDefault="00B373BD" w:rsidP="00252136"/>
        </w:tc>
      </w:tr>
      <w:tr w:rsidR="00B373BD" w14:paraId="50C66C11" w14:textId="77777777" w:rsidTr="008B37C6">
        <w:tc>
          <w:tcPr>
            <w:tcW w:w="2700" w:type="dxa"/>
            <w:gridSpan w:val="3"/>
            <w:tcBorders>
              <w:bottom w:val="single" w:sz="4" w:space="0" w:color="auto"/>
            </w:tcBorders>
            <w:shd w:val="clear" w:color="auto" w:fill="auto"/>
          </w:tcPr>
          <w:p w14:paraId="2DBCDB9E" w14:textId="77777777" w:rsidR="00B373BD" w:rsidRDefault="00B373BD" w:rsidP="00252136">
            <w:r>
              <w:t>Incontestability</w:t>
            </w:r>
          </w:p>
          <w:p w14:paraId="4142047B" w14:textId="77777777" w:rsidR="00B373BD" w:rsidRDefault="00B373BD" w:rsidP="00252136"/>
          <w:p w14:paraId="0E7603AF" w14:textId="603852DE" w:rsidR="00B373BD" w:rsidRDefault="00B373BD" w:rsidP="00252136"/>
        </w:tc>
        <w:tc>
          <w:tcPr>
            <w:tcW w:w="1800" w:type="dxa"/>
            <w:gridSpan w:val="2"/>
            <w:tcBorders>
              <w:bottom w:val="single" w:sz="4" w:space="0" w:color="auto"/>
            </w:tcBorders>
            <w:shd w:val="clear" w:color="auto" w:fill="auto"/>
          </w:tcPr>
          <w:p w14:paraId="607812BC" w14:textId="77777777" w:rsidR="00B373BD" w:rsidRPr="00A77726" w:rsidRDefault="00A77726" w:rsidP="00A839E3">
            <w:pPr>
              <w:rPr>
                <w:rStyle w:val="Hyperlink"/>
              </w:rPr>
            </w:pPr>
            <w:r>
              <w:rPr>
                <w:u w:val="single"/>
              </w:rPr>
              <w:fldChar w:fldCharType="begin"/>
            </w:r>
            <w:r>
              <w:rPr>
                <w:u w:val="single"/>
              </w:rPr>
              <w:instrText xml:space="preserve"> HYPERLINK "http://public.leginfo.state.ny.us/menugetf.cgi?COMMONQUERY=LAWS" </w:instrText>
            </w:r>
            <w:r>
              <w:rPr>
                <w:u w:val="single"/>
              </w:rPr>
            </w:r>
            <w:r>
              <w:rPr>
                <w:u w:val="single"/>
              </w:rPr>
              <w:fldChar w:fldCharType="separate"/>
            </w:r>
            <w:r w:rsidR="00B373BD" w:rsidRPr="00A77726">
              <w:rPr>
                <w:rStyle w:val="Hyperlink"/>
              </w:rPr>
              <w:t>§ 3221(a)(1)</w:t>
            </w:r>
          </w:p>
          <w:p w14:paraId="79739F0B" w14:textId="77777777" w:rsidR="00B373BD" w:rsidRPr="00A77726" w:rsidRDefault="00B373BD" w:rsidP="00252136">
            <w:pPr>
              <w:rPr>
                <w:rStyle w:val="Hyperlink"/>
              </w:rPr>
            </w:pPr>
            <w:r w:rsidRPr="00A77726">
              <w:rPr>
                <w:rStyle w:val="Hyperlink"/>
              </w:rPr>
              <w:t>§ 4306</w:t>
            </w:r>
            <w:r w:rsidR="00BF527C">
              <w:rPr>
                <w:rStyle w:val="Hyperlink"/>
              </w:rPr>
              <w:t>(e)</w:t>
            </w:r>
          </w:p>
          <w:p w14:paraId="63A966A6" w14:textId="77777777" w:rsidR="00B373BD" w:rsidRDefault="00A77726" w:rsidP="00252136">
            <w:pPr>
              <w:rPr>
                <w:color w:val="0000FF"/>
                <w:u w:val="single"/>
              </w:rPr>
            </w:pPr>
            <w:r>
              <w:rPr>
                <w:u w:val="single"/>
              </w:rPr>
              <w:fldChar w:fldCharType="end"/>
            </w:r>
            <w:hyperlink r:id="rId610" w:history="1">
              <w:r w:rsidR="00B373BD" w:rsidRPr="003A1F91">
                <w:rPr>
                  <w:rStyle w:val="Hyperlink"/>
                  <w:rFonts w:ascii="Times New (W1)" w:hAnsi="Times New (W1)" w:cs="Times New (W1)"/>
                </w:rPr>
                <w:t>Model Language</w:t>
              </w:r>
            </w:hyperlink>
          </w:p>
          <w:p w14:paraId="74D3DFAB" w14:textId="77777777" w:rsidR="00B373BD" w:rsidRDefault="00B373BD" w:rsidP="00252136">
            <w:pPr>
              <w:rPr>
                <w:color w:val="0000FF"/>
                <w:u w:val="single"/>
              </w:rPr>
            </w:pPr>
          </w:p>
        </w:tc>
        <w:tc>
          <w:tcPr>
            <w:tcW w:w="8347" w:type="dxa"/>
            <w:tcBorders>
              <w:bottom w:val="single" w:sz="4" w:space="0" w:color="auto"/>
            </w:tcBorders>
            <w:shd w:val="clear" w:color="auto" w:fill="auto"/>
          </w:tcPr>
          <w:p w14:paraId="7F389C80" w14:textId="77777777" w:rsidR="00B373BD" w:rsidRDefault="00B373BD" w:rsidP="00252136">
            <w:r w:rsidRPr="00955FDE">
              <w:t xml:space="preserve">The </w:t>
            </w:r>
            <w:r>
              <w:t>policy or contract form</w:t>
            </w:r>
            <w:r w:rsidRPr="00955FDE">
              <w:t xml:space="preserve"> must provide that statements by the insured must be in writing and signed in order to be used to reduce benefits or avoid the insurance.</w:t>
            </w:r>
          </w:p>
        </w:tc>
        <w:tc>
          <w:tcPr>
            <w:tcW w:w="2003" w:type="dxa"/>
            <w:gridSpan w:val="3"/>
            <w:tcBorders>
              <w:bottom w:val="single" w:sz="4" w:space="0" w:color="auto"/>
            </w:tcBorders>
            <w:shd w:val="clear" w:color="auto" w:fill="auto"/>
          </w:tcPr>
          <w:p w14:paraId="39D8E498" w14:textId="77777777" w:rsidR="00B373BD" w:rsidRDefault="00B373BD" w:rsidP="00252136"/>
        </w:tc>
      </w:tr>
      <w:tr w:rsidR="00B373BD" w14:paraId="44613756" w14:textId="77777777" w:rsidTr="008B37C6">
        <w:tc>
          <w:tcPr>
            <w:tcW w:w="2700" w:type="dxa"/>
            <w:gridSpan w:val="3"/>
            <w:tcBorders>
              <w:bottom w:val="single" w:sz="4" w:space="0" w:color="auto"/>
            </w:tcBorders>
            <w:shd w:val="clear" w:color="auto" w:fill="auto"/>
          </w:tcPr>
          <w:p w14:paraId="672CA1A3" w14:textId="77777777" w:rsidR="00B373BD" w:rsidRDefault="00B373BD" w:rsidP="00252136">
            <w:pPr>
              <w:pStyle w:val="FootnoteText"/>
            </w:pPr>
            <w:r>
              <w:t>Who May Change this Policy or Contract</w:t>
            </w:r>
          </w:p>
          <w:p w14:paraId="3641E5C6" w14:textId="77777777" w:rsidR="00B373BD" w:rsidRDefault="00B373BD" w:rsidP="00252136">
            <w:pPr>
              <w:pStyle w:val="FootnoteText"/>
            </w:pPr>
          </w:p>
          <w:p w14:paraId="616DF4AA" w14:textId="1E92721A" w:rsidR="00B373BD" w:rsidRDefault="00B373BD" w:rsidP="00252136"/>
        </w:tc>
        <w:tc>
          <w:tcPr>
            <w:tcW w:w="1800" w:type="dxa"/>
            <w:gridSpan w:val="2"/>
            <w:tcBorders>
              <w:bottom w:val="single" w:sz="4" w:space="0" w:color="auto"/>
            </w:tcBorders>
            <w:shd w:val="clear" w:color="auto" w:fill="auto"/>
          </w:tcPr>
          <w:p w14:paraId="524FFB1E" w14:textId="77777777" w:rsidR="00B373BD" w:rsidRPr="00A77726" w:rsidRDefault="00A77726" w:rsidP="00A839E3">
            <w:pPr>
              <w:rPr>
                <w:rStyle w:val="Hyperlink"/>
              </w:rPr>
            </w:pPr>
            <w:r>
              <w:rPr>
                <w:u w:val="single"/>
              </w:rPr>
              <w:fldChar w:fldCharType="begin"/>
            </w:r>
            <w:r>
              <w:rPr>
                <w:u w:val="single"/>
              </w:rPr>
              <w:instrText xml:space="preserve"> HYPERLINK "http://public.leginfo.state.ny.us/menugetf.cgi?COMMONQUERY=LAWS" </w:instrText>
            </w:r>
            <w:r>
              <w:rPr>
                <w:u w:val="single"/>
              </w:rPr>
            </w:r>
            <w:r>
              <w:rPr>
                <w:u w:val="single"/>
              </w:rPr>
              <w:fldChar w:fldCharType="separate"/>
            </w:r>
            <w:r w:rsidR="00B373BD" w:rsidRPr="00A77726">
              <w:rPr>
                <w:rStyle w:val="Hyperlink"/>
              </w:rPr>
              <w:t>§ 3221(a)(2)</w:t>
            </w:r>
          </w:p>
          <w:p w14:paraId="6161942D" w14:textId="77777777" w:rsidR="00B373BD" w:rsidRPr="00A77726" w:rsidRDefault="00B373BD" w:rsidP="00252136">
            <w:pPr>
              <w:rPr>
                <w:rStyle w:val="Hyperlink"/>
              </w:rPr>
            </w:pPr>
            <w:r w:rsidRPr="00A77726">
              <w:rPr>
                <w:rStyle w:val="Hyperlink"/>
              </w:rPr>
              <w:t>§ 4306(e)</w:t>
            </w:r>
          </w:p>
          <w:p w14:paraId="777E59DC" w14:textId="77777777" w:rsidR="00B373BD" w:rsidRDefault="00A77726" w:rsidP="00252136">
            <w:pPr>
              <w:rPr>
                <w:color w:val="0000FF"/>
                <w:u w:val="single"/>
              </w:rPr>
            </w:pPr>
            <w:r>
              <w:rPr>
                <w:u w:val="single"/>
              </w:rPr>
              <w:fldChar w:fldCharType="end"/>
            </w:r>
            <w:hyperlink r:id="rId611" w:history="1">
              <w:r w:rsidR="00B373BD" w:rsidRPr="003A1F91">
                <w:rPr>
                  <w:rStyle w:val="Hyperlink"/>
                  <w:rFonts w:ascii="Times New (W1)" w:hAnsi="Times New (W1)" w:cs="Times New (W1)"/>
                </w:rPr>
                <w:t>Model Language</w:t>
              </w:r>
            </w:hyperlink>
          </w:p>
          <w:p w14:paraId="454A531E" w14:textId="77777777" w:rsidR="00B373BD" w:rsidRPr="006D3C50" w:rsidRDefault="00B373BD" w:rsidP="00B373BD">
            <w:pPr>
              <w:autoSpaceDE w:val="0"/>
              <w:autoSpaceDN w:val="0"/>
              <w:adjustRightInd w:val="0"/>
              <w:rPr>
                <w:color w:val="0000FF"/>
                <w:u w:val="single"/>
              </w:rPr>
            </w:pPr>
          </w:p>
        </w:tc>
        <w:tc>
          <w:tcPr>
            <w:tcW w:w="8347" w:type="dxa"/>
            <w:tcBorders>
              <w:bottom w:val="single" w:sz="4" w:space="0" w:color="auto"/>
            </w:tcBorders>
            <w:shd w:val="clear" w:color="auto" w:fill="auto"/>
          </w:tcPr>
          <w:p w14:paraId="4F638C06" w14:textId="77777777" w:rsidR="00B373BD" w:rsidRDefault="00B373BD" w:rsidP="005868AB">
            <w:r w:rsidRPr="00955FDE">
              <w:t xml:space="preserve">The </w:t>
            </w:r>
            <w:r>
              <w:t>policy</w:t>
            </w:r>
            <w:r w:rsidRPr="00955FDE">
              <w:t xml:space="preserve"> </w:t>
            </w:r>
            <w:r>
              <w:t xml:space="preserve">or contract form </w:t>
            </w:r>
            <w:r w:rsidRPr="00955FDE">
              <w:t xml:space="preserve">must provide </w:t>
            </w:r>
            <w:r>
              <w:t xml:space="preserve">that no agent has the authority to change the policy or contract or waive any provisions and that no change shall be valid unless approved by an officer of the insurer and evidenced by endorsement on the policy or contract, or by amendment to the policy or contract signed by the </w:t>
            </w:r>
            <w:r w:rsidR="001C7FA5">
              <w:t xml:space="preserve">policyholder or contractholder </w:t>
            </w:r>
            <w:r>
              <w:t>and insurer</w:t>
            </w:r>
            <w:r w:rsidRPr="00955FDE">
              <w:t>.</w:t>
            </w:r>
          </w:p>
        </w:tc>
        <w:tc>
          <w:tcPr>
            <w:tcW w:w="2003" w:type="dxa"/>
            <w:gridSpan w:val="3"/>
            <w:tcBorders>
              <w:bottom w:val="single" w:sz="4" w:space="0" w:color="auto"/>
            </w:tcBorders>
            <w:shd w:val="clear" w:color="auto" w:fill="auto"/>
          </w:tcPr>
          <w:p w14:paraId="38FFB220" w14:textId="77777777" w:rsidR="00B373BD" w:rsidRDefault="00B373BD" w:rsidP="00252136"/>
        </w:tc>
      </w:tr>
      <w:tr w:rsidR="00B373BD" w14:paraId="380CE3AB" w14:textId="77777777" w:rsidTr="008B37C6">
        <w:tc>
          <w:tcPr>
            <w:tcW w:w="2700" w:type="dxa"/>
            <w:gridSpan w:val="3"/>
            <w:tcBorders>
              <w:bottom w:val="single" w:sz="4" w:space="0" w:color="auto"/>
            </w:tcBorders>
            <w:shd w:val="clear" w:color="auto" w:fill="auto"/>
          </w:tcPr>
          <w:p w14:paraId="6094C38B" w14:textId="77777777" w:rsidR="00B373BD" w:rsidRDefault="00B373BD" w:rsidP="00252136">
            <w:r>
              <w:t>Action in Law or Equity</w:t>
            </w:r>
          </w:p>
          <w:p w14:paraId="16D02B09" w14:textId="44448D22" w:rsidR="00B373BD" w:rsidRDefault="00B373BD" w:rsidP="00252136">
            <w:pPr>
              <w:pStyle w:val="FootnoteText"/>
            </w:pPr>
          </w:p>
        </w:tc>
        <w:tc>
          <w:tcPr>
            <w:tcW w:w="1800" w:type="dxa"/>
            <w:gridSpan w:val="2"/>
            <w:tcBorders>
              <w:bottom w:val="single" w:sz="4" w:space="0" w:color="auto"/>
            </w:tcBorders>
            <w:shd w:val="clear" w:color="auto" w:fill="auto"/>
          </w:tcPr>
          <w:p w14:paraId="4B0FC24C" w14:textId="77777777" w:rsidR="00B373BD" w:rsidRPr="00A839E3" w:rsidRDefault="006A658E" w:rsidP="00A839E3">
            <w:hyperlink r:id="rId612" w:history="1">
              <w:r w:rsidR="00B373BD" w:rsidRPr="00A839E3">
                <w:rPr>
                  <w:rStyle w:val="Hyperlink"/>
                </w:rPr>
                <w:t>§ 3216(d)(1)(K)</w:t>
              </w:r>
            </w:hyperlink>
          </w:p>
          <w:p w14:paraId="369DC922" w14:textId="77777777" w:rsidR="00B373BD" w:rsidRDefault="006A658E" w:rsidP="00252136">
            <w:hyperlink r:id="rId613" w:history="1">
              <w:r w:rsidR="00B373BD" w:rsidRPr="00846377">
                <w:rPr>
                  <w:rStyle w:val="Hyperlink"/>
                </w:rPr>
                <w:t>PHL §</w:t>
              </w:r>
              <w:r w:rsidR="00B373BD">
                <w:rPr>
                  <w:rStyle w:val="Hyperlink"/>
                </w:rPr>
                <w:t xml:space="preserve"> </w:t>
              </w:r>
              <w:r w:rsidR="00B373BD" w:rsidRPr="00846377">
                <w:rPr>
                  <w:rStyle w:val="Hyperlink"/>
                </w:rPr>
                <w:t>4406-a</w:t>
              </w:r>
            </w:hyperlink>
          </w:p>
          <w:p w14:paraId="5E39E9ED" w14:textId="77777777" w:rsidR="00B373BD" w:rsidRPr="00936D4C" w:rsidRDefault="006A658E">
            <w:pPr>
              <w:rPr>
                <w:color w:val="0000FF"/>
                <w:u w:val="single"/>
              </w:rPr>
            </w:pPr>
            <w:hyperlink r:id="rId614" w:history="1">
              <w:r w:rsidR="00B373BD" w:rsidRPr="003A1F91">
                <w:rPr>
                  <w:rStyle w:val="Hyperlink"/>
                  <w:rFonts w:ascii="Times New (W1)" w:hAnsi="Times New (W1)" w:cs="Times New (W1)"/>
                </w:rPr>
                <w:t>Model Language</w:t>
              </w:r>
            </w:hyperlink>
          </w:p>
        </w:tc>
        <w:tc>
          <w:tcPr>
            <w:tcW w:w="8347" w:type="dxa"/>
            <w:tcBorders>
              <w:bottom w:val="single" w:sz="4" w:space="0" w:color="auto"/>
            </w:tcBorders>
            <w:shd w:val="clear" w:color="auto" w:fill="auto"/>
          </w:tcPr>
          <w:p w14:paraId="6ED01B5C" w14:textId="77777777" w:rsidR="00B373BD" w:rsidRDefault="00B373BD" w:rsidP="00252136">
            <w:r>
              <w:t>The policy or contract</w:t>
            </w:r>
            <w:r w:rsidR="009F1A44">
              <w:t xml:space="preserve"> form</w:t>
            </w:r>
            <w:r>
              <w:t xml:space="preserve"> must provide that no action in law or equity shall be brought to recover on the policy or contract prior to the expiration of 60 days after proof of loss has been filed in accordance with the requirements of the policy or contract and that no such action shall be brought after the expiration of three (3) years following the time such proof of loss is required by the policy or contract. </w:t>
            </w:r>
          </w:p>
        </w:tc>
        <w:tc>
          <w:tcPr>
            <w:tcW w:w="2003" w:type="dxa"/>
            <w:gridSpan w:val="3"/>
            <w:tcBorders>
              <w:bottom w:val="single" w:sz="4" w:space="0" w:color="auto"/>
            </w:tcBorders>
            <w:shd w:val="clear" w:color="auto" w:fill="auto"/>
          </w:tcPr>
          <w:p w14:paraId="40B698B3" w14:textId="77777777" w:rsidR="00B373BD" w:rsidRDefault="00B373BD" w:rsidP="00252136"/>
        </w:tc>
      </w:tr>
      <w:tr w:rsidR="00B373BD" w14:paraId="39C653F2" w14:textId="77777777" w:rsidTr="008B37C6">
        <w:tc>
          <w:tcPr>
            <w:tcW w:w="2700" w:type="dxa"/>
            <w:gridSpan w:val="3"/>
            <w:tcBorders>
              <w:bottom w:val="single" w:sz="4" w:space="0" w:color="auto"/>
            </w:tcBorders>
            <w:shd w:val="clear" w:color="auto" w:fill="auto"/>
          </w:tcPr>
          <w:p w14:paraId="6186EC63" w14:textId="77777777" w:rsidR="00B373BD" w:rsidRDefault="00B373BD" w:rsidP="00252136">
            <w:r>
              <w:t>Subrogation</w:t>
            </w:r>
          </w:p>
          <w:p w14:paraId="102786EE" w14:textId="77777777" w:rsidR="00B373BD" w:rsidRDefault="00B373BD" w:rsidP="00252136"/>
          <w:p w14:paraId="03A3040A" w14:textId="29C632C6" w:rsidR="00B373BD" w:rsidRPr="00955FDE" w:rsidRDefault="00B373BD" w:rsidP="00252136">
            <w:pPr>
              <w:pStyle w:val="FootnoteText"/>
            </w:pPr>
          </w:p>
        </w:tc>
        <w:tc>
          <w:tcPr>
            <w:tcW w:w="1800" w:type="dxa"/>
            <w:gridSpan w:val="2"/>
            <w:tcBorders>
              <w:bottom w:val="single" w:sz="4" w:space="0" w:color="auto"/>
            </w:tcBorders>
            <w:shd w:val="clear" w:color="auto" w:fill="auto"/>
          </w:tcPr>
          <w:p w14:paraId="1FDEB007" w14:textId="77777777" w:rsidR="00B373BD" w:rsidRDefault="006A658E" w:rsidP="00252136">
            <w:hyperlink r:id="rId615" w:history="1">
              <w:r w:rsidR="00B373BD" w:rsidRPr="00D433D3">
                <w:rPr>
                  <w:rStyle w:val="Hyperlink"/>
                </w:rPr>
                <w:t>General Obligations Law § 5-335</w:t>
              </w:r>
            </w:hyperlink>
          </w:p>
          <w:p w14:paraId="3D13BF74" w14:textId="77777777" w:rsidR="00B373BD" w:rsidRDefault="006A658E" w:rsidP="00252136">
            <w:hyperlink r:id="rId616" w:history="1">
              <w:r w:rsidR="00B373BD" w:rsidRPr="00D433D3">
                <w:rPr>
                  <w:rStyle w:val="Hyperlink"/>
                </w:rPr>
                <w:t>Civil Practice Law and Rules § 4545(a)</w:t>
              </w:r>
            </w:hyperlink>
          </w:p>
          <w:p w14:paraId="39A4A6D9" w14:textId="77777777" w:rsidR="00B373BD" w:rsidRPr="00955FDE" w:rsidRDefault="006A658E" w:rsidP="00252136">
            <w:pPr>
              <w:rPr>
                <w:color w:val="0000FF"/>
                <w:u w:val="single"/>
              </w:rPr>
            </w:pPr>
            <w:hyperlink r:id="rId617" w:history="1">
              <w:r w:rsidR="00B373BD" w:rsidRPr="003A1F91">
                <w:rPr>
                  <w:rStyle w:val="Hyperlink"/>
                  <w:rFonts w:ascii="Times New (W1)" w:hAnsi="Times New (W1)" w:cs="Times New (W1)"/>
                </w:rPr>
                <w:t>Model Language</w:t>
              </w:r>
            </w:hyperlink>
          </w:p>
        </w:tc>
        <w:tc>
          <w:tcPr>
            <w:tcW w:w="8347" w:type="dxa"/>
            <w:tcBorders>
              <w:bottom w:val="single" w:sz="4" w:space="0" w:color="auto"/>
            </w:tcBorders>
            <w:shd w:val="clear" w:color="auto" w:fill="auto"/>
          </w:tcPr>
          <w:p w14:paraId="7CA1A746" w14:textId="77777777" w:rsidR="00B373BD" w:rsidRPr="00955FDE" w:rsidRDefault="00B373BD" w:rsidP="0020273C">
            <w:pPr>
              <w:pStyle w:val="FootnoteText"/>
            </w:pPr>
            <w:r>
              <w:rPr>
                <w:color w:val="000000"/>
              </w:rPr>
              <w:t>Although not required, i</w:t>
            </w:r>
            <w:r w:rsidRPr="0080554F">
              <w:rPr>
                <w:color w:val="000000"/>
              </w:rPr>
              <w:t>f a subrogation provision is included in this policy</w:t>
            </w:r>
            <w:r>
              <w:rPr>
                <w:color w:val="000000"/>
              </w:rPr>
              <w:t xml:space="preserve"> or contract form</w:t>
            </w:r>
            <w:r w:rsidRPr="0080554F">
              <w:rPr>
                <w:color w:val="000000"/>
              </w:rPr>
              <w:t>, it must comply with</w:t>
            </w:r>
            <w:r>
              <w:rPr>
                <w:color w:val="000000"/>
              </w:rPr>
              <w:t xml:space="preserve"> </w:t>
            </w:r>
            <w:r w:rsidRPr="00CD06F2">
              <w:rPr>
                <w:rFonts w:ascii="Times New (W1)" w:hAnsi="Times New (W1)" w:cs="Times New (W1)"/>
              </w:rPr>
              <w:t xml:space="preserve">General Obligations Law </w:t>
            </w:r>
            <w:r>
              <w:t>§ 5-335 and Civil Practice Law and Rules § 4545(a).</w:t>
            </w:r>
          </w:p>
        </w:tc>
        <w:tc>
          <w:tcPr>
            <w:tcW w:w="2003" w:type="dxa"/>
            <w:gridSpan w:val="3"/>
            <w:tcBorders>
              <w:bottom w:val="single" w:sz="4" w:space="0" w:color="auto"/>
            </w:tcBorders>
            <w:shd w:val="clear" w:color="auto" w:fill="auto"/>
          </w:tcPr>
          <w:p w14:paraId="609B1D77" w14:textId="77777777" w:rsidR="00B373BD" w:rsidRDefault="00B373BD" w:rsidP="00252136"/>
        </w:tc>
      </w:tr>
      <w:tr w:rsidR="00B373BD" w14:paraId="46444DFA" w14:textId="77777777" w:rsidTr="008B37C6">
        <w:tc>
          <w:tcPr>
            <w:tcW w:w="2700" w:type="dxa"/>
            <w:gridSpan w:val="3"/>
            <w:tcBorders>
              <w:bottom w:val="single" w:sz="4" w:space="0" w:color="auto"/>
            </w:tcBorders>
            <w:shd w:val="clear" w:color="auto" w:fill="auto"/>
          </w:tcPr>
          <w:p w14:paraId="088F2C1B" w14:textId="77777777" w:rsidR="00B373BD" w:rsidRDefault="00B373BD" w:rsidP="00252136">
            <w:r w:rsidRPr="00955FDE">
              <w:t>Unilateral Modification</w:t>
            </w:r>
          </w:p>
          <w:p w14:paraId="779BBC55" w14:textId="77777777" w:rsidR="00B373BD" w:rsidRDefault="00B373BD" w:rsidP="00252136"/>
          <w:p w14:paraId="68B048A8" w14:textId="5535A688" w:rsidR="00B373BD" w:rsidRPr="0087082D" w:rsidRDefault="00B373BD" w:rsidP="00252136">
            <w:pPr>
              <w:pStyle w:val="FootnoteText"/>
              <w:rPr>
                <w:b/>
              </w:rPr>
            </w:pPr>
          </w:p>
        </w:tc>
        <w:tc>
          <w:tcPr>
            <w:tcW w:w="1800" w:type="dxa"/>
            <w:gridSpan w:val="2"/>
            <w:tcBorders>
              <w:bottom w:val="single" w:sz="4" w:space="0" w:color="auto"/>
            </w:tcBorders>
            <w:shd w:val="clear" w:color="auto" w:fill="auto"/>
          </w:tcPr>
          <w:p w14:paraId="4DE04EDD" w14:textId="77777777" w:rsidR="00B373BD" w:rsidRPr="00E66D52" w:rsidRDefault="006A658E" w:rsidP="00252136">
            <w:hyperlink r:id="rId618" w:history="1">
              <w:r w:rsidR="00B373BD" w:rsidRPr="00846377">
                <w:rPr>
                  <w:rStyle w:val="Hyperlink"/>
                </w:rPr>
                <w:t>11 NYCRR</w:t>
              </w:r>
              <w:r w:rsidR="00B373BD">
                <w:rPr>
                  <w:rStyle w:val="Hyperlink"/>
                </w:rPr>
                <w:t xml:space="preserve"> </w:t>
              </w:r>
              <w:r w:rsidR="00B373BD" w:rsidRPr="00846377">
                <w:rPr>
                  <w:rStyle w:val="Hyperlink"/>
                </w:rPr>
                <w:t>52.17 (a)(25)</w:t>
              </w:r>
            </w:hyperlink>
            <w:r w:rsidR="00B373BD" w:rsidDel="00563F40">
              <w:t xml:space="preserve"> </w:t>
            </w:r>
          </w:p>
          <w:p w14:paraId="313E5B76" w14:textId="77777777" w:rsidR="00B373BD" w:rsidRDefault="006A658E" w:rsidP="00252136">
            <w:pPr>
              <w:rPr>
                <w:color w:val="0000FF"/>
                <w:u w:val="single"/>
              </w:rPr>
            </w:pPr>
            <w:hyperlink r:id="rId619" w:history="1">
              <w:r w:rsidR="00B373BD" w:rsidRPr="003A1F91">
                <w:rPr>
                  <w:rStyle w:val="Hyperlink"/>
                  <w:rFonts w:ascii="Times New (W1)" w:hAnsi="Times New (W1)" w:cs="Times New (W1)"/>
                </w:rPr>
                <w:t>Model Language</w:t>
              </w:r>
            </w:hyperlink>
          </w:p>
          <w:p w14:paraId="40479C47" w14:textId="77777777" w:rsidR="00B373BD" w:rsidRDefault="00B373BD" w:rsidP="00252136"/>
          <w:p w14:paraId="1643248A" w14:textId="77777777" w:rsidR="00B373BD" w:rsidRDefault="00B373BD" w:rsidP="00252136">
            <w:pPr>
              <w:rPr>
                <w:color w:val="0000FF"/>
                <w:u w:val="single"/>
              </w:rPr>
            </w:pPr>
          </w:p>
        </w:tc>
        <w:tc>
          <w:tcPr>
            <w:tcW w:w="8347" w:type="dxa"/>
            <w:tcBorders>
              <w:bottom w:val="single" w:sz="4" w:space="0" w:color="auto"/>
            </w:tcBorders>
            <w:shd w:val="clear" w:color="auto" w:fill="auto"/>
          </w:tcPr>
          <w:p w14:paraId="28DD8652" w14:textId="77777777" w:rsidR="00B373BD" w:rsidRPr="00955FDE" w:rsidRDefault="00B373BD" w:rsidP="005868AB">
            <w:pPr>
              <w:pStyle w:val="FootnoteText"/>
            </w:pPr>
            <w:r w:rsidRPr="00955FDE">
              <w:t>Unilateral modifications by an insurer to an existing policy</w:t>
            </w:r>
            <w:r>
              <w:t xml:space="preserve"> or contract</w:t>
            </w:r>
            <w:r w:rsidRPr="00955FDE">
              <w:t xml:space="preserve"> must be made with at least </w:t>
            </w:r>
            <w:r>
              <w:t xml:space="preserve">45 </w:t>
            </w:r>
            <w:r w:rsidRPr="00955FDE">
              <w:t xml:space="preserve">days prior written notice to the </w:t>
            </w:r>
            <w:r w:rsidR="001C7FA5">
              <w:t>policyholder or contractholder</w:t>
            </w:r>
            <w:r w:rsidRPr="00955FDE">
              <w:t xml:space="preserve">.  Unilateral modification by the insurer may be made only at the time of renewal.  </w:t>
            </w:r>
            <w:r w:rsidRPr="00AE1647">
              <w:t>If the policy</w:t>
            </w:r>
            <w:r>
              <w:t xml:space="preserve"> or contract form</w:t>
            </w:r>
            <w:r w:rsidRPr="00AE1647">
              <w:t xml:space="preserve"> requires the </w:t>
            </w:r>
            <w:r w:rsidR="001C7FA5">
              <w:t xml:space="preserve">policyholder or contractholder </w:t>
            </w:r>
            <w:r w:rsidRPr="00AE1647">
              <w:t>to provide written notice to terminate coverage, the notice of the unilateral modification by the insurer must be provided to</w:t>
            </w:r>
            <w:r>
              <w:t xml:space="preserve"> the </w:t>
            </w:r>
            <w:r w:rsidR="001C7FA5">
              <w:t>policyholder or contractholder</w:t>
            </w:r>
            <w:r w:rsidR="005868AB" w:rsidRPr="00AE1647">
              <w:t xml:space="preserve"> </w:t>
            </w:r>
            <w:r w:rsidRPr="00AE1647">
              <w:t xml:space="preserve">no less than 14 days prior to the date by which the </w:t>
            </w:r>
            <w:r w:rsidR="001C7FA5">
              <w:t xml:space="preserve">policyholder or contractholder </w:t>
            </w:r>
            <w:r w:rsidRPr="00AE1647">
              <w:t>is required to provide notice to terminate coverage.</w:t>
            </w:r>
          </w:p>
        </w:tc>
        <w:tc>
          <w:tcPr>
            <w:tcW w:w="2003" w:type="dxa"/>
            <w:gridSpan w:val="3"/>
            <w:tcBorders>
              <w:bottom w:val="single" w:sz="4" w:space="0" w:color="auto"/>
            </w:tcBorders>
            <w:shd w:val="clear" w:color="auto" w:fill="auto"/>
          </w:tcPr>
          <w:p w14:paraId="5576B681" w14:textId="77777777" w:rsidR="00B373BD" w:rsidRDefault="00B373BD" w:rsidP="00252136"/>
        </w:tc>
      </w:tr>
      <w:tr w:rsidR="00B373BD" w14:paraId="758F690A" w14:textId="77777777" w:rsidTr="008B37C6">
        <w:trPr>
          <w:trHeight w:val="602"/>
        </w:trPr>
        <w:tc>
          <w:tcPr>
            <w:tcW w:w="2700" w:type="dxa"/>
            <w:gridSpan w:val="3"/>
            <w:tcBorders>
              <w:bottom w:val="single" w:sz="4" w:space="0" w:color="auto"/>
            </w:tcBorders>
            <w:shd w:val="clear" w:color="auto" w:fill="auto"/>
          </w:tcPr>
          <w:p w14:paraId="457044DD" w14:textId="77777777" w:rsidR="00B373BD" w:rsidRDefault="00B373BD" w:rsidP="00252136">
            <w:r>
              <w:t>Non-English Speaking Insureds</w:t>
            </w:r>
          </w:p>
          <w:p w14:paraId="7F0EB257" w14:textId="77777777" w:rsidR="00B373BD" w:rsidRDefault="00B373BD" w:rsidP="00252136"/>
          <w:p w14:paraId="3A21A700" w14:textId="3DA4DD6A" w:rsidR="00B373BD" w:rsidRDefault="00B373BD" w:rsidP="00252136"/>
        </w:tc>
        <w:tc>
          <w:tcPr>
            <w:tcW w:w="1800" w:type="dxa"/>
            <w:gridSpan w:val="2"/>
            <w:tcBorders>
              <w:bottom w:val="single" w:sz="4" w:space="0" w:color="auto"/>
            </w:tcBorders>
            <w:shd w:val="clear" w:color="auto" w:fill="auto"/>
          </w:tcPr>
          <w:p w14:paraId="38107900" w14:textId="77777777" w:rsidR="00B373BD" w:rsidRPr="00A839E3" w:rsidRDefault="006A658E" w:rsidP="00A839E3">
            <w:hyperlink r:id="rId620" w:history="1">
              <w:r w:rsidR="00B373BD" w:rsidRPr="00A839E3">
                <w:rPr>
                  <w:rStyle w:val="Hyperlink"/>
                </w:rPr>
                <w:t>§ 3217-a(a)(15)</w:t>
              </w:r>
            </w:hyperlink>
          </w:p>
          <w:p w14:paraId="6AFED235" w14:textId="77777777" w:rsidR="00B373BD" w:rsidRPr="00A839E3" w:rsidRDefault="006A658E" w:rsidP="00A839E3">
            <w:pPr>
              <w:rPr>
                <w:u w:val="single"/>
              </w:rPr>
            </w:pPr>
            <w:hyperlink r:id="rId621" w:history="1">
              <w:r w:rsidR="00B373BD" w:rsidRPr="00A839E3">
                <w:rPr>
                  <w:rStyle w:val="Hyperlink"/>
                </w:rPr>
                <w:t>§ 4324(a)(15)</w:t>
              </w:r>
            </w:hyperlink>
          </w:p>
          <w:p w14:paraId="4CD339F5" w14:textId="77777777" w:rsidR="00B373BD" w:rsidRDefault="006A658E" w:rsidP="00252136">
            <w:hyperlink r:id="rId622" w:history="1">
              <w:r w:rsidR="00B373BD" w:rsidRPr="00846377">
                <w:rPr>
                  <w:rStyle w:val="Hyperlink"/>
                </w:rPr>
                <w:t>PHL §</w:t>
              </w:r>
              <w:r w:rsidR="00B373BD">
                <w:rPr>
                  <w:rStyle w:val="Hyperlink"/>
                </w:rPr>
                <w:t xml:space="preserve"> </w:t>
              </w:r>
              <w:r w:rsidR="00B373BD" w:rsidRPr="00846377">
                <w:rPr>
                  <w:rStyle w:val="Hyperlink"/>
                </w:rPr>
                <w:t>4408(1)(p)</w:t>
              </w:r>
            </w:hyperlink>
          </w:p>
          <w:p w14:paraId="5E634BD6" w14:textId="77777777" w:rsidR="00B373BD" w:rsidRDefault="006A658E" w:rsidP="00252136">
            <w:pPr>
              <w:rPr>
                <w:color w:val="0000FF"/>
                <w:u w:val="single"/>
              </w:rPr>
            </w:pPr>
            <w:hyperlink r:id="rId623" w:history="1">
              <w:r w:rsidR="00B373BD" w:rsidRPr="003A1F91">
                <w:rPr>
                  <w:rStyle w:val="Hyperlink"/>
                  <w:rFonts w:ascii="Times New (W1)" w:hAnsi="Times New (W1)" w:cs="Times New (W1)"/>
                </w:rPr>
                <w:t>Model Language</w:t>
              </w:r>
            </w:hyperlink>
          </w:p>
        </w:tc>
        <w:tc>
          <w:tcPr>
            <w:tcW w:w="8347" w:type="dxa"/>
            <w:tcBorders>
              <w:bottom w:val="single" w:sz="4" w:space="0" w:color="auto"/>
            </w:tcBorders>
            <w:shd w:val="clear" w:color="auto" w:fill="auto"/>
          </w:tcPr>
          <w:p w14:paraId="226136CC" w14:textId="77777777" w:rsidR="00B373BD" w:rsidRDefault="00B373BD" w:rsidP="008D6897">
            <w:r>
              <w:t>This policy or contract form includes a description of how the insurer addresses the needs of non-English speaking insureds.</w:t>
            </w:r>
          </w:p>
        </w:tc>
        <w:tc>
          <w:tcPr>
            <w:tcW w:w="2003" w:type="dxa"/>
            <w:gridSpan w:val="3"/>
            <w:tcBorders>
              <w:bottom w:val="single" w:sz="4" w:space="0" w:color="auto"/>
            </w:tcBorders>
            <w:shd w:val="clear" w:color="auto" w:fill="auto"/>
          </w:tcPr>
          <w:p w14:paraId="067FF2B9" w14:textId="77777777" w:rsidR="00B373BD" w:rsidRDefault="00B373BD" w:rsidP="00252136"/>
        </w:tc>
      </w:tr>
      <w:tr w:rsidR="00B373BD" w14:paraId="259F75B8" w14:textId="77777777" w:rsidTr="008B37C6">
        <w:tc>
          <w:tcPr>
            <w:tcW w:w="2700" w:type="dxa"/>
            <w:gridSpan w:val="3"/>
          </w:tcPr>
          <w:p w14:paraId="3141E561" w14:textId="77777777" w:rsidR="00B373BD" w:rsidRDefault="00B373BD" w:rsidP="00252136">
            <w:r>
              <w:lastRenderedPageBreak/>
              <w:t>Reinstatement After Default</w:t>
            </w:r>
          </w:p>
          <w:p w14:paraId="064452ED" w14:textId="77777777" w:rsidR="00793ABA" w:rsidRDefault="00793ABA" w:rsidP="00793ABA"/>
          <w:p w14:paraId="19BD8990" w14:textId="48098923" w:rsidR="00793ABA" w:rsidRPr="003B33FF" w:rsidRDefault="00793ABA" w:rsidP="00EE504C"/>
        </w:tc>
        <w:tc>
          <w:tcPr>
            <w:tcW w:w="1800" w:type="dxa"/>
            <w:gridSpan w:val="2"/>
          </w:tcPr>
          <w:p w14:paraId="17532691" w14:textId="77777777" w:rsidR="00B373BD" w:rsidRPr="00D327E9" w:rsidRDefault="00D327E9">
            <w:pPr>
              <w:rPr>
                <w:rStyle w:val="Hyperlink"/>
              </w:rPr>
            </w:pPr>
            <w:r>
              <w:fldChar w:fldCharType="begin"/>
            </w:r>
            <w:r>
              <w:instrText xml:space="preserve"> HYPERLINK "http://public.leginfo.state.ny.us/navigate.cgi" </w:instrText>
            </w:r>
            <w:r>
              <w:fldChar w:fldCharType="separate"/>
            </w:r>
            <w:r w:rsidR="00B373BD" w:rsidRPr="00D327E9">
              <w:rPr>
                <w:rStyle w:val="Hyperlink"/>
              </w:rPr>
              <w:t>§ 3216(d)(1)(D)</w:t>
            </w:r>
          </w:p>
          <w:p w14:paraId="6BFB4690" w14:textId="77777777" w:rsidR="00B373BD" w:rsidRDefault="00B373BD">
            <w:r w:rsidRPr="00D327E9">
              <w:rPr>
                <w:rStyle w:val="Hyperlink"/>
              </w:rPr>
              <w:t>§ 4306(f)</w:t>
            </w:r>
            <w:r w:rsidR="00D327E9">
              <w:fldChar w:fldCharType="end"/>
            </w:r>
          </w:p>
          <w:p w14:paraId="21CF03DE" w14:textId="77777777" w:rsidR="00B373BD" w:rsidRPr="00B40CFB" w:rsidRDefault="006A658E" w:rsidP="00252136">
            <w:hyperlink r:id="rId624" w:history="1">
              <w:r w:rsidR="00B373BD" w:rsidRPr="003A1F91">
                <w:rPr>
                  <w:rStyle w:val="Hyperlink"/>
                </w:rPr>
                <w:t>Model Language</w:t>
              </w:r>
            </w:hyperlink>
          </w:p>
        </w:tc>
        <w:tc>
          <w:tcPr>
            <w:tcW w:w="8347" w:type="dxa"/>
          </w:tcPr>
          <w:p w14:paraId="1DD41160" w14:textId="77777777" w:rsidR="00B373BD" w:rsidRPr="003B33FF" w:rsidRDefault="00B373BD" w:rsidP="00873CCF">
            <w:r>
              <w:t xml:space="preserve">This policy or contract form must provide that if </w:t>
            </w:r>
            <w:r w:rsidRPr="00873CCF">
              <w:rPr>
                <w:szCs w:val="24"/>
              </w:rPr>
              <w:t>the insured defaults in making any payment under the policy or contract, the subsequent acceptance of payment by the insurer or by one of the insurer’s authorized agents or brokers shall reinstate the policy or contract.</w:t>
            </w:r>
          </w:p>
        </w:tc>
        <w:tc>
          <w:tcPr>
            <w:tcW w:w="2003" w:type="dxa"/>
            <w:gridSpan w:val="3"/>
          </w:tcPr>
          <w:p w14:paraId="6BAB4C6A" w14:textId="77777777" w:rsidR="00B373BD" w:rsidRDefault="00B373BD" w:rsidP="00252136"/>
        </w:tc>
      </w:tr>
      <w:tr w:rsidR="00B373BD" w14:paraId="604E8A12" w14:textId="77777777" w:rsidTr="008B37C6">
        <w:tc>
          <w:tcPr>
            <w:tcW w:w="2700" w:type="dxa"/>
            <w:gridSpan w:val="3"/>
            <w:tcBorders>
              <w:bottom w:val="single" w:sz="4" w:space="0" w:color="auto"/>
            </w:tcBorders>
            <w:shd w:val="pct20" w:color="auto" w:fill="auto"/>
          </w:tcPr>
          <w:p w14:paraId="7173ED61" w14:textId="77777777" w:rsidR="00B373BD" w:rsidRDefault="00B373BD" w:rsidP="00252136">
            <w:pPr>
              <w:rPr>
                <w:b/>
              </w:rPr>
            </w:pPr>
            <w:r>
              <w:rPr>
                <w:b/>
              </w:rPr>
              <w:t>SCHEDULE OF BENEFITS</w:t>
            </w:r>
          </w:p>
          <w:p w14:paraId="0766A4C4" w14:textId="77777777" w:rsidR="00B461E1" w:rsidRPr="00B461E1" w:rsidRDefault="00B461E1" w:rsidP="00B461E1">
            <w:r w:rsidRPr="00B461E1">
              <w:t>Model Language Used?</w:t>
            </w:r>
          </w:p>
          <w:p w14:paraId="07CBB6DE" w14:textId="77777777" w:rsidR="00B373BD" w:rsidRPr="00B461E1" w:rsidRDefault="00B461E1" w:rsidP="00B461E1">
            <w:r w:rsidRPr="00B461E1">
              <w:t xml:space="preserve">Yes </w:t>
            </w:r>
            <w:r w:rsidRPr="00B461E1">
              <w:fldChar w:fldCharType="begin">
                <w:ffData>
                  <w:name w:val="Check1"/>
                  <w:enabled/>
                  <w:calcOnExit w:val="0"/>
                  <w:checkBox>
                    <w:size w:val="16"/>
                    <w:default w:val="0"/>
                  </w:checkBox>
                </w:ffData>
              </w:fldChar>
            </w:r>
            <w:r w:rsidRPr="00B461E1">
              <w:instrText xml:space="preserve"> FORMCHECKBOX </w:instrText>
            </w:r>
            <w:r w:rsidR="006A658E">
              <w:fldChar w:fldCharType="separate"/>
            </w:r>
            <w:r w:rsidRPr="00B461E1">
              <w:fldChar w:fldCharType="end"/>
            </w:r>
            <w:r w:rsidRPr="00B461E1">
              <w:t xml:space="preserve">    No </w:t>
            </w:r>
            <w:r w:rsidRPr="00B461E1">
              <w:fldChar w:fldCharType="begin">
                <w:ffData>
                  <w:name w:val="Check1"/>
                  <w:enabled/>
                  <w:calcOnExit w:val="0"/>
                  <w:checkBox>
                    <w:size w:val="16"/>
                    <w:default w:val="0"/>
                  </w:checkBox>
                </w:ffData>
              </w:fldChar>
            </w:r>
            <w:r w:rsidRPr="00B461E1">
              <w:instrText xml:space="preserve"> FORMCHECKBOX </w:instrText>
            </w:r>
            <w:r w:rsidR="006A658E">
              <w:fldChar w:fldCharType="separate"/>
            </w:r>
            <w:r w:rsidRPr="00B461E1">
              <w:fldChar w:fldCharType="end"/>
            </w:r>
          </w:p>
          <w:p w14:paraId="2D3316F3" w14:textId="77777777" w:rsidR="00B373BD" w:rsidRPr="00FD437C" w:rsidRDefault="00B373BD" w:rsidP="00252136"/>
        </w:tc>
        <w:tc>
          <w:tcPr>
            <w:tcW w:w="1800" w:type="dxa"/>
            <w:gridSpan w:val="2"/>
            <w:tcBorders>
              <w:bottom w:val="single" w:sz="4" w:space="0" w:color="auto"/>
            </w:tcBorders>
            <w:shd w:val="pct20" w:color="auto" w:fill="auto"/>
          </w:tcPr>
          <w:p w14:paraId="1C0439E0" w14:textId="77777777" w:rsidR="00B373BD" w:rsidRDefault="00B373BD" w:rsidP="00252136">
            <w:pPr>
              <w:rPr>
                <w:color w:val="0000FF"/>
                <w:u w:val="single"/>
              </w:rPr>
            </w:pPr>
          </w:p>
        </w:tc>
        <w:tc>
          <w:tcPr>
            <w:tcW w:w="8347" w:type="dxa"/>
            <w:tcBorders>
              <w:bottom w:val="single" w:sz="4" w:space="0" w:color="auto"/>
            </w:tcBorders>
            <w:shd w:val="pct20" w:color="auto" w:fill="auto"/>
          </w:tcPr>
          <w:p w14:paraId="692D18CB" w14:textId="77777777" w:rsidR="00B373BD" w:rsidRPr="007E2AB9" w:rsidRDefault="00594CE1" w:rsidP="00252136">
            <w:r>
              <w:rPr>
                <w:i/>
                <w:iCs/>
              </w:rPr>
              <w:t xml:space="preserve">Use of the model language is required. </w:t>
            </w:r>
            <w:r w:rsidR="00B373BD">
              <w:t xml:space="preserve">This policy or contract </w:t>
            </w:r>
            <w:r w:rsidR="00A435F0">
              <w:t xml:space="preserve">form </w:t>
            </w:r>
            <w:r w:rsidR="00B373BD" w:rsidRPr="00842A62">
              <w:rPr>
                <w:u w:val="single"/>
              </w:rPr>
              <w:t xml:space="preserve">must </w:t>
            </w:r>
            <w:r w:rsidR="00B373BD">
              <w:t xml:space="preserve">contain a Schedule of Benefits.  All services subject to preauthorization and/or referral requirements </w:t>
            </w:r>
            <w:r w:rsidR="00B373BD">
              <w:rPr>
                <w:u w:val="single"/>
              </w:rPr>
              <w:t>must</w:t>
            </w:r>
            <w:r w:rsidR="00B373BD">
              <w:t xml:space="preserve"> be clearly indicated in the Schedule of Benefits.</w:t>
            </w:r>
          </w:p>
          <w:p w14:paraId="021D1C76" w14:textId="77777777" w:rsidR="00B373BD" w:rsidRPr="003C5728" w:rsidRDefault="00B373BD" w:rsidP="008F4981">
            <w:pPr>
              <w:autoSpaceDE w:val="0"/>
              <w:autoSpaceDN w:val="0"/>
              <w:adjustRightInd w:val="0"/>
            </w:pPr>
          </w:p>
        </w:tc>
        <w:tc>
          <w:tcPr>
            <w:tcW w:w="2003" w:type="dxa"/>
            <w:gridSpan w:val="3"/>
            <w:tcBorders>
              <w:bottom w:val="single" w:sz="4" w:space="0" w:color="auto"/>
            </w:tcBorders>
            <w:shd w:val="pct20" w:color="auto" w:fill="auto"/>
          </w:tcPr>
          <w:p w14:paraId="31D97FE2" w14:textId="77777777" w:rsidR="00B373BD" w:rsidRDefault="00B373BD" w:rsidP="00252136">
            <w:r>
              <w:t>Form/Page/Para</w:t>
            </w:r>
          </w:p>
          <w:p w14:paraId="000BD09B" w14:textId="77777777" w:rsidR="00B373BD" w:rsidRDefault="00B373BD" w:rsidP="00252136">
            <w:r>
              <w:t>Reference</w:t>
            </w:r>
          </w:p>
        </w:tc>
      </w:tr>
      <w:tr w:rsidR="00B373BD" w14:paraId="223991CE" w14:textId="77777777" w:rsidTr="008B37C6">
        <w:tc>
          <w:tcPr>
            <w:tcW w:w="2700" w:type="dxa"/>
            <w:gridSpan w:val="3"/>
            <w:shd w:val="clear" w:color="auto" w:fill="auto"/>
          </w:tcPr>
          <w:p w14:paraId="4013C47C" w14:textId="77777777" w:rsidR="00B373BD" w:rsidRDefault="00B373BD" w:rsidP="00252136">
            <w:r>
              <w:t xml:space="preserve">Prohibition on </w:t>
            </w:r>
            <w:r w:rsidR="005033FC">
              <w:t xml:space="preserve">Annual or </w:t>
            </w:r>
            <w:r>
              <w:t>Lifetime Dollar Limits</w:t>
            </w:r>
          </w:p>
          <w:p w14:paraId="51659865" w14:textId="77777777" w:rsidR="00B373BD" w:rsidRDefault="00B373BD" w:rsidP="00252136"/>
          <w:p w14:paraId="6FBE1F69" w14:textId="5B3314C1" w:rsidR="00B373BD" w:rsidRDefault="00B373BD" w:rsidP="00252136">
            <w:r>
              <w:t xml:space="preserve"> </w:t>
            </w:r>
          </w:p>
        </w:tc>
        <w:tc>
          <w:tcPr>
            <w:tcW w:w="1800" w:type="dxa"/>
            <w:gridSpan w:val="2"/>
            <w:shd w:val="clear" w:color="auto" w:fill="auto"/>
          </w:tcPr>
          <w:p w14:paraId="6BC7E5A5" w14:textId="77777777" w:rsidR="005033FC" w:rsidRDefault="006A658E" w:rsidP="005033FC">
            <w:hyperlink r:id="rId625" w:history="1">
              <w:r w:rsidR="005033FC" w:rsidRPr="00286782">
                <w:rPr>
                  <w:rStyle w:val="Hyperlink"/>
                </w:rPr>
                <w:t>§</w:t>
              </w:r>
              <w:r w:rsidR="005033FC">
                <w:rPr>
                  <w:rStyle w:val="Hyperlink"/>
                </w:rPr>
                <w:t xml:space="preserve"> </w:t>
              </w:r>
              <w:r w:rsidR="005033FC" w:rsidRPr="00286782">
                <w:rPr>
                  <w:rStyle w:val="Hyperlink"/>
                </w:rPr>
                <w:t>3217-f</w:t>
              </w:r>
            </w:hyperlink>
          </w:p>
          <w:p w14:paraId="6EC1D75C" w14:textId="77777777" w:rsidR="00B373BD" w:rsidRDefault="006A658E" w:rsidP="00252136">
            <w:hyperlink r:id="rId626" w:history="1">
              <w:r w:rsidR="00B373BD" w:rsidRPr="00A378BA">
                <w:rPr>
                  <w:rStyle w:val="Hyperlink"/>
                </w:rPr>
                <w:t>§</w:t>
              </w:r>
              <w:r w:rsidR="00B373BD">
                <w:rPr>
                  <w:rStyle w:val="Hyperlink"/>
                </w:rPr>
                <w:t xml:space="preserve"> </w:t>
              </w:r>
              <w:r w:rsidR="00B373BD" w:rsidRPr="00A378BA">
                <w:rPr>
                  <w:rStyle w:val="Hyperlink"/>
                </w:rPr>
                <w:t>4306-e</w:t>
              </w:r>
            </w:hyperlink>
          </w:p>
          <w:p w14:paraId="1D6FDE55" w14:textId="77777777" w:rsidR="00B373BD" w:rsidRPr="00F6785F" w:rsidRDefault="00B373BD" w:rsidP="00252136">
            <w:r w:rsidRPr="00F6785F">
              <w:t>42 USC §</w:t>
            </w:r>
            <w:r>
              <w:t xml:space="preserve"> </w:t>
            </w:r>
            <w:r w:rsidRPr="00F6785F">
              <w:t>300gg-11</w:t>
            </w:r>
          </w:p>
          <w:p w14:paraId="67B12ABC" w14:textId="77777777" w:rsidR="007B17D6" w:rsidRPr="00596AB5" w:rsidRDefault="007B17D6" w:rsidP="007B17D6">
            <w:r w:rsidRPr="00596AB5">
              <w:t>45 CFR § 147.126</w:t>
            </w:r>
          </w:p>
          <w:p w14:paraId="12C14F8F" w14:textId="77777777" w:rsidR="00B373BD" w:rsidRDefault="007B17D6" w:rsidP="001159FB">
            <w:r w:rsidRPr="00596AB5">
              <w:t>45 CFR § 147.145</w:t>
            </w:r>
          </w:p>
          <w:p w14:paraId="1D15CB96" w14:textId="77777777" w:rsidR="00B373BD" w:rsidRDefault="006A658E" w:rsidP="00252136">
            <w:hyperlink r:id="rId627" w:history="1">
              <w:r w:rsidR="00B373BD" w:rsidRPr="00B461E1">
                <w:rPr>
                  <w:rStyle w:val="Hyperlink"/>
                </w:rPr>
                <w:t>Model Language</w:t>
              </w:r>
            </w:hyperlink>
            <w:r w:rsidR="00B373BD">
              <w:rPr>
                <w:color w:val="0000FF"/>
              </w:rPr>
              <w:t xml:space="preserve"> </w:t>
            </w:r>
          </w:p>
        </w:tc>
        <w:tc>
          <w:tcPr>
            <w:tcW w:w="8347" w:type="dxa"/>
            <w:shd w:val="clear" w:color="auto" w:fill="auto"/>
          </w:tcPr>
          <w:p w14:paraId="682FFA87" w14:textId="77777777" w:rsidR="00B373BD" w:rsidRPr="00873CCF" w:rsidRDefault="00B373BD" w:rsidP="00873CCF">
            <w:pPr>
              <w:autoSpaceDE w:val="0"/>
              <w:autoSpaceDN w:val="0"/>
              <w:adjustRightInd w:val="0"/>
              <w:rPr>
                <w:color w:val="000000"/>
              </w:rPr>
            </w:pPr>
            <w:r>
              <w:t>The policy or contract form may not include a</w:t>
            </w:r>
            <w:r w:rsidR="005033FC">
              <w:t>n annual or</w:t>
            </w:r>
            <w:r>
              <w:t xml:space="preserve"> lifetime limit on essential health benefits.  Essential health benefits are:  ambulatory patient services; emergency services; hospitalization; maternity and newborn care; mental health and substance use disorders, including behavioral health treatment; prescription drugs; rehabilitative and habilitative services and devices; laboratory services; preventive and wellness services and chronic disease management;</w:t>
            </w:r>
            <w:r w:rsidR="00AE4136">
              <w:t xml:space="preserve"> and</w:t>
            </w:r>
            <w:r>
              <w:t xml:space="preserve"> pediatric services, including oral and vision care.   </w:t>
            </w:r>
          </w:p>
        </w:tc>
        <w:tc>
          <w:tcPr>
            <w:tcW w:w="2003" w:type="dxa"/>
            <w:gridSpan w:val="3"/>
            <w:shd w:val="clear" w:color="auto" w:fill="auto"/>
          </w:tcPr>
          <w:p w14:paraId="13AB005C" w14:textId="77777777" w:rsidR="00B373BD" w:rsidRDefault="00B373BD" w:rsidP="00252136"/>
        </w:tc>
      </w:tr>
      <w:tr w:rsidR="00B373BD" w14:paraId="3C6F69CB" w14:textId="77777777" w:rsidTr="008B37C6">
        <w:tc>
          <w:tcPr>
            <w:tcW w:w="2700" w:type="dxa"/>
            <w:gridSpan w:val="3"/>
            <w:shd w:val="clear" w:color="auto" w:fill="auto"/>
            <w:hideMark/>
          </w:tcPr>
          <w:p w14:paraId="159B5126" w14:textId="77777777" w:rsidR="00B373BD" w:rsidRDefault="00B373BD">
            <w:r>
              <w:t>Insured’s Financial Responsibility for Payment</w:t>
            </w:r>
          </w:p>
        </w:tc>
        <w:tc>
          <w:tcPr>
            <w:tcW w:w="1800" w:type="dxa"/>
            <w:gridSpan w:val="2"/>
            <w:shd w:val="clear" w:color="auto" w:fill="auto"/>
            <w:hideMark/>
          </w:tcPr>
          <w:p w14:paraId="0284D2F5" w14:textId="77777777" w:rsidR="00B373BD" w:rsidRPr="00D8188B" w:rsidRDefault="006A658E" w:rsidP="00252136">
            <w:pPr>
              <w:rPr>
                <w:rFonts w:ascii="Times New (W1)" w:hAnsi="Times New (W1)" w:cs="Times New (W1)"/>
                <w:color w:val="0000FF"/>
                <w:u w:val="single"/>
              </w:rPr>
            </w:pPr>
            <w:hyperlink r:id="rId628" w:history="1">
              <w:r w:rsidR="00B373BD" w:rsidRPr="00197B74">
                <w:rPr>
                  <w:rStyle w:val="Hyperlink"/>
                  <w:rFonts w:ascii="Times New (W1)" w:hAnsi="Times New (W1)" w:cs="Times New (W1)"/>
                </w:rPr>
                <w:t>§</w:t>
              </w:r>
              <w:r w:rsidR="00B373BD">
                <w:rPr>
                  <w:rStyle w:val="Hyperlink"/>
                  <w:rFonts w:ascii="Times New (W1)" w:hAnsi="Times New (W1)" w:cs="Times New (W1)"/>
                </w:rPr>
                <w:t xml:space="preserve"> </w:t>
              </w:r>
              <w:r w:rsidR="00B373BD" w:rsidRPr="00197B74">
                <w:rPr>
                  <w:rStyle w:val="Hyperlink"/>
                  <w:rFonts w:ascii="Times New (W1)" w:hAnsi="Times New (W1)" w:cs="Times New (W1)"/>
                </w:rPr>
                <w:t>3217-a(a)(5</w:t>
              </w:r>
            </w:hyperlink>
            <w:r w:rsidR="00B373BD" w:rsidRPr="00D8188B">
              <w:rPr>
                <w:rFonts w:ascii="Times New (W1)" w:hAnsi="Times New (W1)" w:cs="Times New (W1)"/>
                <w:color w:val="0000FF"/>
                <w:u w:val="single"/>
              </w:rPr>
              <w:t>)</w:t>
            </w:r>
          </w:p>
          <w:p w14:paraId="3C9DC4AA" w14:textId="77777777" w:rsidR="00B373BD" w:rsidRDefault="006A658E" w:rsidP="00252136">
            <w:pPr>
              <w:rPr>
                <w:color w:val="0000FF"/>
                <w:u w:val="single"/>
              </w:rPr>
            </w:pPr>
            <w:hyperlink r:id="rId629" w:history="1">
              <w:r w:rsidR="00B373BD" w:rsidRPr="00A378BA">
                <w:rPr>
                  <w:rStyle w:val="Hyperlink"/>
                </w:rPr>
                <w:t>§</w:t>
              </w:r>
              <w:r w:rsidR="00B373BD">
                <w:rPr>
                  <w:rStyle w:val="Hyperlink"/>
                </w:rPr>
                <w:t xml:space="preserve"> </w:t>
              </w:r>
              <w:r w:rsidR="00B373BD" w:rsidRPr="00A378BA">
                <w:rPr>
                  <w:rStyle w:val="Hyperlink"/>
                </w:rPr>
                <w:t>4324(a)(5)</w:t>
              </w:r>
            </w:hyperlink>
          </w:p>
          <w:p w14:paraId="0B8E886D" w14:textId="77777777" w:rsidR="00B373BD" w:rsidRDefault="006A658E">
            <w:hyperlink r:id="rId630" w:history="1">
              <w:r w:rsidR="00B373BD" w:rsidRPr="00A378BA">
                <w:rPr>
                  <w:rStyle w:val="Hyperlink"/>
                </w:rPr>
                <w:t>PHL §</w:t>
              </w:r>
              <w:r w:rsidR="00B373BD">
                <w:rPr>
                  <w:rStyle w:val="Hyperlink"/>
                </w:rPr>
                <w:t xml:space="preserve"> </w:t>
              </w:r>
              <w:r w:rsidR="00B373BD" w:rsidRPr="00A378BA">
                <w:rPr>
                  <w:rStyle w:val="Hyperlink"/>
                </w:rPr>
                <w:t>4408(1)(e)</w:t>
              </w:r>
            </w:hyperlink>
          </w:p>
        </w:tc>
        <w:tc>
          <w:tcPr>
            <w:tcW w:w="8347" w:type="dxa"/>
            <w:shd w:val="clear" w:color="auto" w:fill="auto"/>
            <w:hideMark/>
          </w:tcPr>
          <w:p w14:paraId="76147FD5" w14:textId="77777777" w:rsidR="00B373BD" w:rsidRDefault="00B373BD" w:rsidP="00E90457">
            <w:r>
              <w:t xml:space="preserve">This policy or contract form includes a description of the insured’s financial responsibility for payment of premiums, deductibles, copayments and/or coinsurance, and any other charges, annual limits on an insured’s financial responsibility, caps on payments for covered services and financial responsibility for non-covered health care procedures, treatment or services. </w:t>
            </w:r>
          </w:p>
          <w:p w14:paraId="0B78FE1A" w14:textId="77777777" w:rsidR="005033FC" w:rsidRDefault="005033FC" w:rsidP="00E90457"/>
          <w:p w14:paraId="3BB8D854" w14:textId="77777777" w:rsidR="005033FC" w:rsidRPr="00E90457" w:rsidRDefault="005033FC" w:rsidP="00E90457">
            <w:r>
              <w:t xml:space="preserve">Coinsurance values imposed on an insured should not exceed 50%. </w:t>
            </w:r>
          </w:p>
        </w:tc>
        <w:tc>
          <w:tcPr>
            <w:tcW w:w="2003" w:type="dxa"/>
            <w:gridSpan w:val="3"/>
            <w:shd w:val="clear" w:color="auto" w:fill="auto"/>
          </w:tcPr>
          <w:p w14:paraId="3D4FE0CA" w14:textId="77777777" w:rsidR="00B373BD" w:rsidRDefault="00B373BD"/>
        </w:tc>
      </w:tr>
      <w:tr w:rsidR="006556D2" w14:paraId="1D8C7C91" w14:textId="77777777" w:rsidTr="008B37C6">
        <w:tc>
          <w:tcPr>
            <w:tcW w:w="2700" w:type="dxa"/>
            <w:gridSpan w:val="3"/>
            <w:shd w:val="clear" w:color="auto" w:fill="auto"/>
          </w:tcPr>
          <w:p w14:paraId="3E9E3483" w14:textId="2690FB8D" w:rsidR="006556D2" w:rsidRDefault="00656F19">
            <w:r>
              <w:t xml:space="preserve">Consistent Cost-Sharing Across </w:t>
            </w:r>
            <w:r w:rsidR="00D00010">
              <w:t xml:space="preserve">Categories </w:t>
            </w:r>
            <w:r>
              <w:t>of Benefits</w:t>
            </w:r>
          </w:p>
        </w:tc>
        <w:tc>
          <w:tcPr>
            <w:tcW w:w="1800" w:type="dxa"/>
            <w:gridSpan w:val="2"/>
            <w:shd w:val="clear" w:color="auto" w:fill="auto"/>
          </w:tcPr>
          <w:p w14:paraId="56515503" w14:textId="1BB1E442" w:rsidR="006556D2" w:rsidRDefault="006A658E" w:rsidP="00252136">
            <w:hyperlink r:id="rId631" w:history="1">
              <w:r w:rsidR="00656F19" w:rsidRPr="00656F19">
                <w:rPr>
                  <w:rStyle w:val="Hyperlink"/>
                </w:rPr>
                <w:t>11 NYCRR 52.16(c)</w:t>
              </w:r>
            </w:hyperlink>
          </w:p>
        </w:tc>
        <w:tc>
          <w:tcPr>
            <w:tcW w:w="8347" w:type="dxa"/>
            <w:shd w:val="clear" w:color="auto" w:fill="auto"/>
          </w:tcPr>
          <w:p w14:paraId="398B37B7" w14:textId="77777777" w:rsidR="0002697E" w:rsidRPr="0002697E" w:rsidRDefault="0002697E" w:rsidP="0002697E">
            <w:r w:rsidRPr="0002697E">
              <w:t xml:space="preserve">This policy or contract form does not apply different cost-sharing by type of illness, accident, treatment, or medical condition within the same category of benefits. </w:t>
            </w:r>
          </w:p>
          <w:p w14:paraId="3E681BA3" w14:textId="77777777" w:rsidR="00656F19" w:rsidRDefault="00656F19" w:rsidP="00E90457"/>
          <w:p w14:paraId="0937429D" w14:textId="5FA760B5" w:rsidR="00656F19" w:rsidRPr="00656F19" w:rsidRDefault="00656F19" w:rsidP="00E90457">
            <w:pPr>
              <w:rPr>
                <w:i/>
                <w:iCs/>
              </w:rPr>
            </w:pPr>
            <w:r>
              <w:rPr>
                <w:i/>
                <w:iCs/>
              </w:rPr>
              <w:t>Note: Cost-Sharing applied to Advanced Imaging Services may not exceed the cost-sharing applied to Diagnostic Radiology Services by more than $100</w:t>
            </w:r>
            <w:r w:rsidR="00A6155C">
              <w:rPr>
                <w:i/>
                <w:iCs/>
              </w:rPr>
              <w:t>, including the applicability of the deductible</w:t>
            </w:r>
            <w:r>
              <w:rPr>
                <w:i/>
                <w:iCs/>
              </w:rPr>
              <w:t xml:space="preserve">. </w:t>
            </w:r>
          </w:p>
        </w:tc>
        <w:tc>
          <w:tcPr>
            <w:tcW w:w="2003" w:type="dxa"/>
            <w:gridSpan w:val="3"/>
            <w:shd w:val="clear" w:color="auto" w:fill="auto"/>
          </w:tcPr>
          <w:p w14:paraId="28033171" w14:textId="77777777" w:rsidR="006556D2" w:rsidRDefault="006556D2"/>
        </w:tc>
      </w:tr>
      <w:tr w:rsidR="00B373BD" w14:paraId="41879959" w14:textId="77777777" w:rsidTr="008B37C6">
        <w:tc>
          <w:tcPr>
            <w:tcW w:w="2700" w:type="dxa"/>
            <w:gridSpan w:val="3"/>
            <w:tcBorders>
              <w:bottom w:val="single" w:sz="4" w:space="0" w:color="auto"/>
            </w:tcBorders>
            <w:shd w:val="pct20" w:color="auto" w:fill="auto"/>
          </w:tcPr>
          <w:p w14:paraId="193A645E" w14:textId="77777777" w:rsidR="00B373BD" w:rsidRPr="00955FDE" w:rsidRDefault="00B373BD" w:rsidP="00252136">
            <w:r>
              <w:rPr>
                <w:b/>
                <w:bCs/>
              </w:rPr>
              <w:t>ADDITIONAL RIDERS</w:t>
            </w:r>
          </w:p>
        </w:tc>
        <w:tc>
          <w:tcPr>
            <w:tcW w:w="1800" w:type="dxa"/>
            <w:gridSpan w:val="2"/>
            <w:tcBorders>
              <w:bottom w:val="single" w:sz="4" w:space="0" w:color="auto"/>
            </w:tcBorders>
            <w:shd w:val="pct20" w:color="auto" w:fill="auto"/>
          </w:tcPr>
          <w:p w14:paraId="702938E5" w14:textId="77777777" w:rsidR="00B373BD" w:rsidRPr="00955FDE" w:rsidRDefault="00B373BD" w:rsidP="00252136">
            <w:pPr>
              <w:rPr>
                <w:color w:val="0000FF"/>
                <w:u w:val="single"/>
              </w:rPr>
            </w:pPr>
          </w:p>
        </w:tc>
        <w:tc>
          <w:tcPr>
            <w:tcW w:w="8347" w:type="dxa"/>
            <w:tcBorders>
              <w:bottom w:val="single" w:sz="4" w:space="0" w:color="auto"/>
            </w:tcBorders>
            <w:shd w:val="pct20" w:color="auto" w:fill="auto"/>
          </w:tcPr>
          <w:p w14:paraId="7878A5B8" w14:textId="77777777" w:rsidR="00B373BD" w:rsidRPr="00955FDE" w:rsidRDefault="00B373BD" w:rsidP="00252136"/>
        </w:tc>
        <w:tc>
          <w:tcPr>
            <w:tcW w:w="2003" w:type="dxa"/>
            <w:gridSpan w:val="3"/>
            <w:tcBorders>
              <w:bottom w:val="single" w:sz="4" w:space="0" w:color="auto"/>
            </w:tcBorders>
            <w:shd w:val="pct20" w:color="auto" w:fill="auto"/>
          </w:tcPr>
          <w:p w14:paraId="477A7FDA" w14:textId="77777777" w:rsidR="00B373BD" w:rsidRDefault="00B373BD" w:rsidP="00252136"/>
        </w:tc>
      </w:tr>
      <w:tr w:rsidR="00B373BD" w14:paraId="1771ECCD" w14:textId="77777777" w:rsidTr="008B37C6">
        <w:tc>
          <w:tcPr>
            <w:tcW w:w="2700" w:type="dxa"/>
            <w:gridSpan w:val="3"/>
            <w:tcBorders>
              <w:bottom w:val="single" w:sz="4" w:space="0" w:color="auto"/>
            </w:tcBorders>
            <w:shd w:val="clear" w:color="auto" w:fill="auto"/>
          </w:tcPr>
          <w:p w14:paraId="0A12CC4B" w14:textId="77777777" w:rsidR="00B373BD" w:rsidRPr="00AE717E" w:rsidRDefault="00B373BD" w:rsidP="00252136">
            <w:r>
              <w:t>Out-of-Network Coverage</w:t>
            </w:r>
          </w:p>
          <w:p w14:paraId="0E340E60" w14:textId="77777777" w:rsidR="00B373BD" w:rsidRDefault="00B373BD" w:rsidP="00252136"/>
          <w:p w14:paraId="382BE7C0" w14:textId="77777777" w:rsidR="00B373BD" w:rsidRDefault="00B373BD" w:rsidP="00252136"/>
          <w:p w14:paraId="076682CD" w14:textId="77777777" w:rsidR="00B373BD" w:rsidRDefault="00B373BD" w:rsidP="00252136">
            <w:r>
              <w:t>If out-of-network coverage is offered, please answer the following:</w:t>
            </w:r>
          </w:p>
          <w:p w14:paraId="02B4A1FB" w14:textId="77777777" w:rsidR="00B373BD" w:rsidRDefault="00B373BD" w:rsidP="00252136"/>
          <w:p w14:paraId="66B6D3CD" w14:textId="77777777" w:rsidR="00B373BD" w:rsidRDefault="00B373BD" w:rsidP="00252136">
            <w:r>
              <w:t>Out-of-network coverage in the base policy/contract or by rider?</w:t>
            </w:r>
          </w:p>
          <w:p w14:paraId="0EE85378" w14:textId="77777777" w:rsidR="00B373BD" w:rsidRPr="00955FDE" w:rsidRDefault="00B373BD" w:rsidP="00252136">
            <w:pPr>
              <w:pStyle w:val="FootnoteText"/>
            </w:pPr>
            <w:r>
              <w:t>Policy/Contract</w:t>
            </w:r>
            <w:r w:rsidRPr="00140DB1">
              <w:t xml:space="preserve"> </w:t>
            </w:r>
            <w:r w:rsidRPr="00140DB1">
              <w:fldChar w:fldCharType="begin">
                <w:ffData>
                  <w:name w:val="Check1"/>
                  <w:enabled/>
                  <w:calcOnExit w:val="0"/>
                  <w:checkBox>
                    <w:size w:val="16"/>
                    <w:default w:val="0"/>
                  </w:checkBox>
                </w:ffData>
              </w:fldChar>
            </w:r>
            <w:r w:rsidRPr="00140DB1">
              <w:instrText xml:space="preserve"> FORMCHECKBOX </w:instrText>
            </w:r>
            <w:r w:rsidR="006A658E">
              <w:fldChar w:fldCharType="separate"/>
            </w:r>
            <w:r w:rsidRPr="00140DB1">
              <w:fldChar w:fldCharType="end"/>
            </w:r>
            <w:r>
              <w:t xml:space="preserve">   Rider</w:t>
            </w:r>
            <w:r w:rsidRPr="00140DB1">
              <w:t xml:space="preserve"> </w:t>
            </w:r>
            <w:r w:rsidRPr="00140DB1">
              <w:fldChar w:fldCharType="begin">
                <w:ffData>
                  <w:name w:val="Check1"/>
                  <w:enabled/>
                  <w:calcOnExit w:val="0"/>
                  <w:checkBox>
                    <w:size w:val="16"/>
                    <w:default w:val="0"/>
                  </w:checkBox>
                </w:ffData>
              </w:fldChar>
            </w:r>
            <w:r w:rsidRPr="00140DB1">
              <w:instrText xml:space="preserve"> FORMCHECKBOX </w:instrText>
            </w:r>
            <w:r w:rsidR="006A658E">
              <w:fldChar w:fldCharType="separate"/>
            </w:r>
            <w:r w:rsidRPr="00140DB1">
              <w:fldChar w:fldCharType="end"/>
            </w:r>
          </w:p>
        </w:tc>
        <w:tc>
          <w:tcPr>
            <w:tcW w:w="1800" w:type="dxa"/>
            <w:gridSpan w:val="2"/>
            <w:tcBorders>
              <w:bottom w:val="single" w:sz="4" w:space="0" w:color="auto"/>
            </w:tcBorders>
            <w:shd w:val="clear" w:color="auto" w:fill="auto"/>
          </w:tcPr>
          <w:p w14:paraId="01D6CD9B" w14:textId="77777777" w:rsidR="00B373BD" w:rsidRPr="00B45DE8" w:rsidRDefault="006A658E" w:rsidP="00252136">
            <w:hyperlink r:id="rId632" w:history="1">
              <w:r w:rsidR="00B373BD" w:rsidRPr="00521266">
                <w:rPr>
                  <w:rStyle w:val="Hyperlink"/>
                </w:rPr>
                <w:t>Model Language</w:t>
              </w:r>
            </w:hyperlink>
          </w:p>
        </w:tc>
        <w:tc>
          <w:tcPr>
            <w:tcW w:w="8347" w:type="dxa"/>
            <w:tcBorders>
              <w:bottom w:val="single" w:sz="4" w:space="0" w:color="auto"/>
            </w:tcBorders>
            <w:shd w:val="clear" w:color="auto" w:fill="auto"/>
          </w:tcPr>
          <w:p w14:paraId="289A70D4" w14:textId="77777777" w:rsidR="00B373BD" w:rsidRDefault="00B373BD" w:rsidP="00252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If out-of-network coverage has been selected, this policy or contract form provides benefits for covered s</w:t>
            </w:r>
            <w:r w:rsidRPr="0087356A">
              <w:t>ervices that ar</w:t>
            </w:r>
            <w:r>
              <w:t>e received from out-of-network p</w:t>
            </w:r>
            <w:r w:rsidRPr="0087356A">
              <w:t xml:space="preserve">roviders and have not been approved by </w:t>
            </w:r>
            <w:r>
              <w:t>the insurer</w:t>
            </w:r>
            <w:r w:rsidRPr="0087356A">
              <w:t xml:space="preserve"> to be covered on an </w:t>
            </w:r>
            <w:r>
              <w:t>i</w:t>
            </w:r>
            <w:r w:rsidRPr="0087356A">
              <w:t>n-</w:t>
            </w:r>
            <w:r>
              <w:t>n</w:t>
            </w:r>
            <w:r w:rsidRPr="0087356A">
              <w:t>etwork basis</w:t>
            </w:r>
            <w:r>
              <w:t>.  Out-of-network coverage may be provided in the base policy or contract, or by rider.</w:t>
            </w:r>
          </w:p>
          <w:p w14:paraId="47E72D5D" w14:textId="77777777" w:rsidR="00B373BD" w:rsidRDefault="00B373BD" w:rsidP="00252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C42A0C" w14:textId="77777777" w:rsidR="00B373BD" w:rsidRDefault="00B373BD" w:rsidP="00252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8DB8FF" w14:textId="77777777" w:rsidR="00B373BD" w:rsidRPr="00955FDE" w:rsidRDefault="00B373BD" w:rsidP="00252136">
            <w:pPr>
              <w:pStyle w:val="FootnoteText"/>
            </w:pPr>
            <w:r w:rsidRPr="00605958">
              <w:rPr>
                <w:i/>
                <w:iCs/>
              </w:rPr>
              <w:t>Note:  The Department will not approve more than a 30% differential between in-network and out-of-network coverage unless supported by scholarly literature or actual claims experience of the insurer.</w:t>
            </w:r>
          </w:p>
        </w:tc>
        <w:tc>
          <w:tcPr>
            <w:tcW w:w="2003" w:type="dxa"/>
            <w:gridSpan w:val="3"/>
            <w:tcBorders>
              <w:bottom w:val="single" w:sz="4" w:space="0" w:color="auto"/>
            </w:tcBorders>
            <w:shd w:val="clear" w:color="auto" w:fill="auto"/>
          </w:tcPr>
          <w:p w14:paraId="31FECFAD" w14:textId="77777777" w:rsidR="00B373BD" w:rsidRDefault="00B373BD" w:rsidP="00252136"/>
        </w:tc>
      </w:tr>
      <w:tr w:rsidR="00EE504C" w14:paraId="17CC69CB" w14:textId="77777777" w:rsidTr="008B37C6">
        <w:tc>
          <w:tcPr>
            <w:tcW w:w="2700" w:type="dxa"/>
            <w:gridSpan w:val="3"/>
            <w:tcBorders>
              <w:bottom w:val="single" w:sz="4" w:space="0" w:color="auto"/>
            </w:tcBorders>
            <w:shd w:val="clear" w:color="auto" w:fill="auto"/>
          </w:tcPr>
          <w:p w14:paraId="4E012BFA" w14:textId="55A13D4F" w:rsidR="00EE504C" w:rsidRDefault="00EE504C" w:rsidP="00252136">
            <w:r>
              <w:t>Rider for Reimbursement for Travel and Lodging Expenses</w:t>
            </w:r>
          </w:p>
        </w:tc>
        <w:tc>
          <w:tcPr>
            <w:tcW w:w="1800" w:type="dxa"/>
            <w:gridSpan w:val="2"/>
            <w:tcBorders>
              <w:bottom w:val="single" w:sz="4" w:space="0" w:color="auto"/>
            </w:tcBorders>
            <w:shd w:val="clear" w:color="auto" w:fill="auto"/>
          </w:tcPr>
          <w:p w14:paraId="1E00ECAA" w14:textId="375A3668" w:rsidR="00EE504C" w:rsidRDefault="00EE504C" w:rsidP="00252136">
            <w:hyperlink r:id="rId633" w:history="1">
              <w:r w:rsidRPr="00521266">
                <w:rPr>
                  <w:rStyle w:val="Hyperlink"/>
                </w:rPr>
                <w:t>Model Language</w:t>
              </w:r>
            </w:hyperlink>
          </w:p>
        </w:tc>
        <w:tc>
          <w:tcPr>
            <w:tcW w:w="8347" w:type="dxa"/>
            <w:tcBorders>
              <w:bottom w:val="single" w:sz="4" w:space="0" w:color="auto"/>
            </w:tcBorders>
            <w:shd w:val="clear" w:color="auto" w:fill="auto"/>
          </w:tcPr>
          <w:p w14:paraId="2483FD3E" w14:textId="38D1B5D2" w:rsidR="00EE504C" w:rsidRDefault="00EE504C" w:rsidP="00252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83CD4">
              <w:rPr>
                <w:bCs/>
              </w:rPr>
              <w:t>This policy or contract form provides benefits for certain travel and lodging expenses for travel to another state to access covered services when access to covered services is not available due to a law or regulation in the state in which the insured resides.</w:t>
            </w:r>
          </w:p>
        </w:tc>
        <w:tc>
          <w:tcPr>
            <w:tcW w:w="2003" w:type="dxa"/>
            <w:gridSpan w:val="3"/>
            <w:tcBorders>
              <w:bottom w:val="single" w:sz="4" w:space="0" w:color="auto"/>
            </w:tcBorders>
            <w:shd w:val="clear" w:color="auto" w:fill="auto"/>
          </w:tcPr>
          <w:p w14:paraId="7696F1F0" w14:textId="77777777" w:rsidR="00EE504C" w:rsidRDefault="00EE504C" w:rsidP="00252136"/>
        </w:tc>
      </w:tr>
      <w:tr w:rsidR="00B373BD" w14:paraId="0628690A" w14:textId="77777777" w:rsidTr="00596AB5">
        <w:tc>
          <w:tcPr>
            <w:tcW w:w="2700" w:type="dxa"/>
            <w:gridSpan w:val="3"/>
            <w:tcBorders>
              <w:bottom w:val="single" w:sz="4" w:space="0" w:color="auto"/>
            </w:tcBorders>
            <w:shd w:val="clear" w:color="auto" w:fill="CDCDCD"/>
          </w:tcPr>
          <w:p w14:paraId="1A1D4F23" w14:textId="77777777" w:rsidR="00DD2640" w:rsidRDefault="00B373BD" w:rsidP="00252136">
            <w:pPr>
              <w:rPr>
                <w:b/>
                <w:bCs/>
              </w:rPr>
            </w:pPr>
            <w:r w:rsidRPr="00176D54">
              <w:rPr>
                <w:b/>
                <w:bCs/>
              </w:rPr>
              <w:t xml:space="preserve">Provider Networks   </w:t>
            </w:r>
          </w:p>
          <w:p w14:paraId="33E47BFB" w14:textId="77777777" w:rsidR="00DD2640" w:rsidRDefault="00DD2640" w:rsidP="00252136">
            <w:pPr>
              <w:rPr>
                <w:b/>
                <w:bCs/>
              </w:rPr>
            </w:pPr>
          </w:p>
          <w:p w14:paraId="7C3BCFD1" w14:textId="2FC74FD7" w:rsidR="00DD2640" w:rsidRPr="00DD2640" w:rsidRDefault="00DD2640" w:rsidP="00DD2640">
            <w:r w:rsidRPr="00DD2640">
              <w:lastRenderedPageBreak/>
              <w:t>Has the network been</w:t>
            </w:r>
          </w:p>
          <w:p w14:paraId="7BEE7FD8" w14:textId="77777777" w:rsidR="00B373BD" w:rsidRDefault="00DD2640" w:rsidP="00DD2640">
            <w:pPr>
              <w:rPr>
                <w:b/>
                <w:bCs/>
              </w:rPr>
            </w:pPr>
            <w:r w:rsidRPr="00DD2640">
              <w:t>filed in PNDS?</w:t>
            </w:r>
            <w:r w:rsidRPr="00DD2640">
              <w:rPr>
                <w:b/>
                <w:bCs/>
              </w:rPr>
              <w:t xml:space="preserve"> </w:t>
            </w:r>
            <w:r w:rsidR="00B373BD" w:rsidRPr="00176D54">
              <w:rPr>
                <w:b/>
                <w:bCs/>
              </w:rPr>
              <w:t xml:space="preserve"> </w:t>
            </w:r>
          </w:p>
          <w:p w14:paraId="63D39820" w14:textId="77777777" w:rsidR="00DD2640" w:rsidRPr="00DD2640" w:rsidRDefault="00DD2640" w:rsidP="00DD2640">
            <w:pPr>
              <w:rPr>
                <w:b/>
                <w:bCs/>
              </w:rPr>
            </w:pPr>
            <w:r w:rsidRPr="00DD2640">
              <w:rPr>
                <w:b/>
                <w:bCs/>
              </w:rPr>
              <w:t xml:space="preserve">Yes </w:t>
            </w:r>
            <w:r w:rsidRPr="00DD2640">
              <w:rPr>
                <w:b/>
                <w:bCs/>
              </w:rPr>
              <w:fldChar w:fldCharType="begin">
                <w:ffData>
                  <w:name w:val="Check1"/>
                  <w:enabled/>
                  <w:calcOnExit w:val="0"/>
                  <w:checkBox>
                    <w:size w:val="16"/>
                    <w:default w:val="0"/>
                  </w:checkBox>
                </w:ffData>
              </w:fldChar>
            </w:r>
            <w:r w:rsidRPr="00DD2640">
              <w:rPr>
                <w:b/>
                <w:bCs/>
              </w:rPr>
              <w:instrText xml:space="preserve"> FORMCHECKBOX </w:instrText>
            </w:r>
            <w:r w:rsidR="006A658E">
              <w:rPr>
                <w:b/>
                <w:bCs/>
              </w:rPr>
            </w:r>
            <w:r w:rsidR="006A658E">
              <w:rPr>
                <w:b/>
                <w:bCs/>
              </w:rPr>
              <w:fldChar w:fldCharType="separate"/>
            </w:r>
            <w:r w:rsidRPr="00DD2640">
              <w:rPr>
                <w:b/>
                <w:bCs/>
              </w:rPr>
              <w:fldChar w:fldCharType="end"/>
            </w:r>
            <w:r w:rsidRPr="00DD2640">
              <w:rPr>
                <w:b/>
                <w:bCs/>
              </w:rPr>
              <w:t xml:space="preserve">    No </w:t>
            </w:r>
            <w:r w:rsidRPr="00DD2640">
              <w:rPr>
                <w:b/>
                <w:bCs/>
              </w:rPr>
              <w:fldChar w:fldCharType="begin">
                <w:ffData>
                  <w:name w:val="Check1"/>
                  <w:enabled/>
                  <w:calcOnExit w:val="0"/>
                  <w:checkBox>
                    <w:size w:val="16"/>
                    <w:default w:val="0"/>
                  </w:checkBox>
                </w:ffData>
              </w:fldChar>
            </w:r>
            <w:r w:rsidRPr="00DD2640">
              <w:rPr>
                <w:b/>
                <w:bCs/>
              </w:rPr>
              <w:instrText xml:space="preserve"> FORMCHECKBOX </w:instrText>
            </w:r>
            <w:r w:rsidR="006A658E">
              <w:rPr>
                <w:b/>
                <w:bCs/>
              </w:rPr>
            </w:r>
            <w:r w:rsidR="006A658E">
              <w:rPr>
                <w:b/>
                <w:bCs/>
              </w:rPr>
              <w:fldChar w:fldCharType="separate"/>
            </w:r>
            <w:r w:rsidRPr="00DD2640">
              <w:rPr>
                <w:b/>
                <w:bCs/>
              </w:rPr>
              <w:fldChar w:fldCharType="end"/>
            </w:r>
          </w:p>
          <w:p w14:paraId="08963CDB" w14:textId="4FDA11ED" w:rsidR="00DD2640" w:rsidRPr="00955FDE" w:rsidRDefault="00DD2640" w:rsidP="00DD2640"/>
        </w:tc>
        <w:tc>
          <w:tcPr>
            <w:tcW w:w="1800" w:type="dxa"/>
            <w:gridSpan w:val="2"/>
            <w:tcBorders>
              <w:bottom w:val="single" w:sz="4" w:space="0" w:color="auto"/>
            </w:tcBorders>
            <w:shd w:val="clear" w:color="auto" w:fill="CDCDCD"/>
          </w:tcPr>
          <w:p w14:paraId="06A962DF" w14:textId="77777777" w:rsidR="00B373BD" w:rsidRPr="00E66D52" w:rsidRDefault="006A658E" w:rsidP="00054AF2">
            <w:hyperlink r:id="rId634" w:history="1">
              <w:r w:rsidR="00B373BD" w:rsidRPr="00054AF2">
                <w:rPr>
                  <w:rStyle w:val="Hyperlink"/>
                </w:rPr>
                <w:t>§ 3241</w:t>
              </w:r>
            </w:hyperlink>
          </w:p>
        </w:tc>
        <w:tc>
          <w:tcPr>
            <w:tcW w:w="8347" w:type="dxa"/>
            <w:tcBorders>
              <w:bottom w:val="single" w:sz="4" w:space="0" w:color="auto"/>
            </w:tcBorders>
            <w:shd w:val="clear" w:color="auto" w:fill="CDCDCD"/>
          </w:tcPr>
          <w:p w14:paraId="2B42B92A" w14:textId="77777777" w:rsidR="00CD7871" w:rsidRPr="00955FDE" w:rsidRDefault="00CD7871" w:rsidP="00525B10">
            <w:r w:rsidRPr="00CD7871">
              <w:t xml:space="preserve">If the policy or contract uses a network of providers, the insurer must ensure that the network is adequate to meet the health needs of the insureds and provide an appropriate choice of providers </w:t>
            </w:r>
            <w:r w:rsidRPr="00CD7871">
              <w:lastRenderedPageBreak/>
              <w:t xml:space="preserve">sufficient to render the services covered under the policy or contract.  </w:t>
            </w:r>
            <w:r w:rsidR="00CE4F28">
              <w:t xml:space="preserve">The network must be filed in PNDS. If the network has not been filed in PNDS, it must be filed within 60 days of approval. </w:t>
            </w:r>
            <w:r w:rsidRPr="00CD7871">
              <w:t>See the Department of Financial Services’ website for additional instructions and guidance relating to the submission of networks for review. </w:t>
            </w:r>
          </w:p>
        </w:tc>
        <w:tc>
          <w:tcPr>
            <w:tcW w:w="2003" w:type="dxa"/>
            <w:gridSpan w:val="3"/>
            <w:tcBorders>
              <w:bottom w:val="single" w:sz="4" w:space="0" w:color="auto"/>
            </w:tcBorders>
            <w:shd w:val="clear" w:color="auto" w:fill="CDCDCD"/>
          </w:tcPr>
          <w:p w14:paraId="39C643EB" w14:textId="77777777" w:rsidR="00B373BD" w:rsidRDefault="00B373BD" w:rsidP="00252136"/>
        </w:tc>
      </w:tr>
      <w:tr w:rsidR="00572195" w14:paraId="785FA6A4" w14:textId="77777777" w:rsidTr="008B37C6">
        <w:tc>
          <w:tcPr>
            <w:tcW w:w="2700" w:type="dxa"/>
            <w:gridSpan w:val="3"/>
            <w:tcBorders>
              <w:bottom w:val="single" w:sz="4" w:space="0" w:color="auto"/>
            </w:tcBorders>
            <w:shd w:val="pct20" w:color="auto" w:fill="auto"/>
          </w:tcPr>
          <w:p w14:paraId="57524FDE" w14:textId="77777777" w:rsidR="00572195" w:rsidRPr="00B55A56" w:rsidRDefault="00572195" w:rsidP="00B55A56">
            <w:pPr>
              <w:rPr>
                <w:b/>
                <w:bCs/>
              </w:rPr>
            </w:pPr>
            <w:r w:rsidRPr="00B55A56">
              <w:rPr>
                <w:b/>
                <w:bCs/>
              </w:rPr>
              <w:t>ACTUARIAL SECTION</w:t>
            </w:r>
          </w:p>
          <w:p w14:paraId="0BCECA13" w14:textId="77777777" w:rsidR="00572195" w:rsidRPr="00B55A56" w:rsidRDefault="00572195" w:rsidP="00B55A56">
            <w:pPr>
              <w:rPr>
                <w:b/>
                <w:bCs/>
              </w:rPr>
            </w:pPr>
            <w:r w:rsidRPr="00B55A56">
              <w:rPr>
                <w:b/>
                <w:bCs/>
              </w:rPr>
              <w:t xml:space="preserve">FOR </w:t>
            </w:r>
            <w:r w:rsidRPr="00B55A56">
              <w:rPr>
                <w:b/>
                <w:bCs/>
                <w:u w:val="single"/>
              </w:rPr>
              <w:t>NEW PRODUCT</w:t>
            </w:r>
            <w:r w:rsidRPr="00B55A56">
              <w:rPr>
                <w:b/>
                <w:bCs/>
              </w:rPr>
              <w:t xml:space="preserve"> RATE FILINGS ONLY</w:t>
            </w:r>
          </w:p>
          <w:p w14:paraId="172AE6E3" w14:textId="77777777" w:rsidR="00572195" w:rsidRDefault="00572195" w:rsidP="00252136"/>
        </w:tc>
        <w:tc>
          <w:tcPr>
            <w:tcW w:w="1800" w:type="dxa"/>
            <w:gridSpan w:val="2"/>
            <w:tcBorders>
              <w:bottom w:val="single" w:sz="4" w:space="0" w:color="auto"/>
            </w:tcBorders>
            <w:shd w:val="pct20" w:color="auto" w:fill="auto"/>
          </w:tcPr>
          <w:p w14:paraId="63E85DD7" w14:textId="77777777" w:rsidR="00572195" w:rsidRPr="00D8188B" w:rsidRDefault="00572195" w:rsidP="00252136">
            <w:pPr>
              <w:rPr>
                <w:rFonts w:ascii="Times New (W1)" w:hAnsi="Times New (W1)" w:cs="Times New (W1)"/>
                <w:color w:val="0000FF"/>
                <w:u w:val="single"/>
              </w:rPr>
            </w:pPr>
          </w:p>
        </w:tc>
        <w:tc>
          <w:tcPr>
            <w:tcW w:w="8347" w:type="dxa"/>
            <w:tcBorders>
              <w:bottom w:val="single" w:sz="4" w:space="0" w:color="auto"/>
            </w:tcBorders>
            <w:shd w:val="pct20" w:color="auto" w:fill="auto"/>
          </w:tcPr>
          <w:p w14:paraId="6464F6F7" w14:textId="77777777" w:rsidR="00572195" w:rsidRPr="00B55A56" w:rsidRDefault="00572195" w:rsidP="00B55A56">
            <w:pPr>
              <w:rPr>
                <w:i/>
                <w:iCs/>
              </w:rPr>
            </w:pPr>
            <w:r w:rsidRPr="00B55A56">
              <w:rPr>
                <w:i/>
                <w:iCs/>
              </w:rPr>
              <w:t>Complete this section for all new product forms filings except those filings where a rate filing is unnecessary because: (</w:t>
            </w:r>
            <w:r w:rsidRPr="00B55A56">
              <w:rPr>
                <w:b/>
                <w:bCs/>
                <w:i/>
                <w:iCs/>
              </w:rPr>
              <w:t>select one</w:t>
            </w:r>
            <w:r w:rsidRPr="00B55A56">
              <w:rPr>
                <w:i/>
                <w:iCs/>
              </w:rPr>
              <w:t>)</w:t>
            </w:r>
          </w:p>
          <w:p w14:paraId="10635739" w14:textId="77777777" w:rsidR="00572195" w:rsidRPr="00B55A56" w:rsidRDefault="00572195" w:rsidP="00B55A56">
            <w:pPr>
              <w:rPr>
                <w:i/>
                <w:iCs/>
              </w:rPr>
            </w:pPr>
            <w:r w:rsidRPr="00B55A56">
              <w:fldChar w:fldCharType="begin">
                <w:ffData>
                  <w:name w:val="Check1"/>
                  <w:enabled/>
                  <w:calcOnExit w:val="0"/>
                  <w:checkBox>
                    <w:size w:val="16"/>
                    <w:default w:val="0"/>
                  </w:checkBox>
                </w:ffData>
              </w:fldChar>
            </w:r>
            <w:r w:rsidRPr="00B55A56">
              <w:instrText xml:space="preserve"> FORMCHECKBOX </w:instrText>
            </w:r>
            <w:r w:rsidR="006A658E">
              <w:fldChar w:fldCharType="separate"/>
            </w:r>
            <w:r w:rsidRPr="00B55A56">
              <w:fldChar w:fldCharType="end"/>
            </w:r>
            <w:r w:rsidRPr="00B55A56">
              <w:t xml:space="preserve">  </w:t>
            </w:r>
            <w:r w:rsidRPr="00B55A56">
              <w:rPr>
                <w:i/>
                <w:iCs/>
              </w:rPr>
              <w:t>The submission contains only application forms, disclosure statements, and/or advertising, OR</w:t>
            </w:r>
          </w:p>
          <w:p w14:paraId="4E15D1FD" w14:textId="77777777" w:rsidR="00572195" w:rsidRPr="00B55A56" w:rsidRDefault="00572195" w:rsidP="00B55A56">
            <w:pPr>
              <w:rPr>
                <w:i/>
                <w:iCs/>
              </w:rPr>
            </w:pPr>
            <w:r w:rsidRPr="00B55A56">
              <w:fldChar w:fldCharType="begin">
                <w:ffData>
                  <w:name w:val="Check1"/>
                  <w:enabled/>
                  <w:calcOnExit w:val="0"/>
                  <w:checkBox>
                    <w:size w:val="16"/>
                    <w:default w:val="0"/>
                  </w:checkBox>
                </w:ffData>
              </w:fldChar>
            </w:r>
            <w:r w:rsidRPr="00B55A56">
              <w:instrText xml:space="preserve"> FORMCHECKBOX </w:instrText>
            </w:r>
            <w:r w:rsidR="006A658E">
              <w:fldChar w:fldCharType="separate"/>
            </w:r>
            <w:r w:rsidRPr="00B55A56">
              <w:fldChar w:fldCharType="end"/>
            </w:r>
            <w:r w:rsidRPr="00B55A56">
              <w:t xml:space="preserve">  </w:t>
            </w:r>
            <w:r w:rsidRPr="00B55A56">
              <w:rPr>
                <w:i/>
                <w:iCs/>
              </w:rPr>
              <w:t>The submission is an out-of-state filing pursuant to Section 3201(b)(2), OR</w:t>
            </w:r>
          </w:p>
          <w:p w14:paraId="3625BE2A" w14:textId="77777777" w:rsidR="00572195" w:rsidRPr="00B55A56" w:rsidRDefault="00572195" w:rsidP="00B55A56">
            <w:pPr>
              <w:rPr>
                <w:i/>
                <w:iCs/>
              </w:rPr>
            </w:pPr>
            <w:r w:rsidRPr="00B55A56">
              <w:t xml:space="preserve">              </w:t>
            </w:r>
            <w:r w:rsidRPr="00B55A56">
              <w:fldChar w:fldCharType="begin">
                <w:ffData>
                  <w:name w:val="Check1"/>
                  <w:enabled/>
                  <w:calcOnExit w:val="0"/>
                  <w:checkBox>
                    <w:size w:val="16"/>
                    <w:default w:val="0"/>
                  </w:checkBox>
                </w:ffData>
              </w:fldChar>
            </w:r>
            <w:r w:rsidRPr="00B55A56">
              <w:instrText xml:space="preserve"> FORMCHECKBOX </w:instrText>
            </w:r>
            <w:r w:rsidR="006A658E">
              <w:fldChar w:fldCharType="separate"/>
            </w:r>
            <w:r w:rsidRPr="00B55A56">
              <w:fldChar w:fldCharType="end"/>
            </w:r>
            <w:r w:rsidRPr="00B55A56">
              <w:t xml:space="preserve">  </w:t>
            </w:r>
            <w:r w:rsidRPr="00B55A56">
              <w:rPr>
                <w:i/>
                <w:iCs/>
              </w:rPr>
              <w:t>The form submission has no premium rate implications and a letter or actuarial</w:t>
            </w:r>
          </w:p>
          <w:p w14:paraId="60FD1045" w14:textId="77777777" w:rsidR="00572195" w:rsidRPr="00B55A56" w:rsidRDefault="00572195" w:rsidP="00B55A56">
            <w:pPr>
              <w:rPr>
                <w:i/>
                <w:iCs/>
              </w:rPr>
            </w:pPr>
            <w:r w:rsidRPr="00B55A56">
              <w:rPr>
                <w:i/>
                <w:iCs/>
              </w:rPr>
              <w:t xml:space="preserve">                     memorandum is enclosed that states and justifies this as appropriate.</w:t>
            </w:r>
          </w:p>
          <w:p w14:paraId="67661E0D" w14:textId="77777777" w:rsidR="00572195" w:rsidRPr="00B55A56" w:rsidRDefault="00572195" w:rsidP="00B55A56">
            <w:pPr>
              <w:rPr>
                <w:i/>
                <w:iCs/>
              </w:rPr>
            </w:pPr>
          </w:p>
          <w:p w14:paraId="539BC3A5" w14:textId="77777777" w:rsidR="00572195" w:rsidRDefault="00572195" w:rsidP="00252136">
            <w:r w:rsidRPr="00B55A56">
              <w:rPr>
                <w:i/>
                <w:iCs/>
              </w:rPr>
              <w:t>Note:  For rate changes to existing products, do NOT complete this section – complete the Existing Products-Rate Requirements section below.</w:t>
            </w:r>
          </w:p>
        </w:tc>
        <w:tc>
          <w:tcPr>
            <w:tcW w:w="2003" w:type="dxa"/>
            <w:gridSpan w:val="3"/>
            <w:tcBorders>
              <w:bottom w:val="single" w:sz="4" w:space="0" w:color="auto"/>
            </w:tcBorders>
            <w:shd w:val="pct20" w:color="auto" w:fill="auto"/>
          </w:tcPr>
          <w:p w14:paraId="19AD7280" w14:textId="77777777" w:rsidR="00572195" w:rsidRPr="00B55A56" w:rsidRDefault="00572195" w:rsidP="00B55A56">
            <w:pPr>
              <w:rPr>
                <w:b/>
                <w:bCs/>
              </w:rPr>
            </w:pPr>
          </w:p>
          <w:p w14:paraId="2E0E5F02" w14:textId="77777777" w:rsidR="00572195" w:rsidRDefault="00572195" w:rsidP="00252136"/>
        </w:tc>
      </w:tr>
      <w:tr w:rsidR="00572195" w14:paraId="23E9CEDC" w14:textId="77777777" w:rsidTr="008B37C6">
        <w:tc>
          <w:tcPr>
            <w:tcW w:w="2700" w:type="dxa"/>
            <w:gridSpan w:val="3"/>
            <w:shd w:val="clear" w:color="auto" w:fill="FFFFFF" w:themeFill="background1"/>
            <w:hideMark/>
          </w:tcPr>
          <w:p w14:paraId="0888D665" w14:textId="77777777" w:rsidR="00572195" w:rsidRDefault="00572195">
            <w:r w:rsidRPr="00B55A56">
              <w:rPr>
                <w:b/>
                <w:bCs/>
              </w:rPr>
              <w:t>ACTUARIAL MEMORANDUM</w:t>
            </w:r>
          </w:p>
        </w:tc>
        <w:tc>
          <w:tcPr>
            <w:tcW w:w="1800" w:type="dxa"/>
            <w:gridSpan w:val="2"/>
            <w:shd w:val="clear" w:color="auto" w:fill="FFFFFF" w:themeFill="background1"/>
            <w:hideMark/>
          </w:tcPr>
          <w:p w14:paraId="04959B11" w14:textId="77777777" w:rsidR="00572195" w:rsidRDefault="006A658E">
            <w:hyperlink r:id="rId635" w:history="1">
              <w:r w:rsidR="00572195" w:rsidRPr="00B55A56">
                <w:rPr>
                  <w:rStyle w:val="Hyperlink"/>
                </w:rPr>
                <w:t>11 NYCRR 52.40(a)(1)</w:t>
              </w:r>
            </w:hyperlink>
          </w:p>
        </w:tc>
        <w:tc>
          <w:tcPr>
            <w:tcW w:w="8347" w:type="dxa"/>
            <w:shd w:val="clear" w:color="auto" w:fill="FFFFFF" w:themeFill="background1"/>
            <w:hideMark/>
          </w:tcPr>
          <w:p w14:paraId="7A6A7B64" w14:textId="77777777" w:rsidR="00572195" w:rsidRPr="00B55A56" w:rsidRDefault="00572195" w:rsidP="00B55A56">
            <w:r w:rsidRPr="00B55A56">
              <w:t>Actuarial qualifications:</w:t>
            </w:r>
          </w:p>
          <w:p w14:paraId="620CAF93" w14:textId="77777777" w:rsidR="00572195" w:rsidRPr="00B55A56" w:rsidRDefault="00572195" w:rsidP="00B55A56">
            <w:pPr>
              <w:numPr>
                <w:ilvl w:val="0"/>
                <w:numId w:val="6"/>
              </w:numPr>
              <w:tabs>
                <w:tab w:val="clear" w:pos="360"/>
              </w:tabs>
            </w:pPr>
            <w:r w:rsidRPr="00B55A56">
              <w:t>Member of the Society of Actuaries or Member of the American Academy of Actuaries; and</w:t>
            </w:r>
          </w:p>
          <w:p w14:paraId="1BB88B2C" w14:textId="77777777" w:rsidR="00572195" w:rsidRDefault="00572195" w:rsidP="000B29F9">
            <w:r w:rsidRPr="00B55A56">
              <w:t>Meet the “Qualification Standards of Actuarial Opinion” as adopted by the American Academy of Actuaries.</w:t>
            </w:r>
          </w:p>
        </w:tc>
        <w:tc>
          <w:tcPr>
            <w:tcW w:w="2003" w:type="dxa"/>
            <w:gridSpan w:val="3"/>
            <w:shd w:val="clear" w:color="auto" w:fill="FFFFFF" w:themeFill="background1"/>
          </w:tcPr>
          <w:p w14:paraId="11BFD8A0" w14:textId="77777777" w:rsidR="00572195" w:rsidRPr="00B55A56" w:rsidRDefault="00572195" w:rsidP="00B55A56"/>
          <w:p w14:paraId="07E62A1A" w14:textId="77777777" w:rsidR="00572195" w:rsidRDefault="00572195"/>
        </w:tc>
      </w:tr>
      <w:tr w:rsidR="00572195" w14:paraId="40CAC36A" w14:textId="77777777" w:rsidTr="008B37C6">
        <w:tc>
          <w:tcPr>
            <w:tcW w:w="2700" w:type="dxa"/>
            <w:gridSpan w:val="3"/>
            <w:shd w:val="clear" w:color="auto" w:fill="auto"/>
          </w:tcPr>
          <w:p w14:paraId="5BB1963A" w14:textId="77777777" w:rsidR="00572195" w:rsidRPr="00F1489D" w:rsidRDefault="00572195" w:rsidP="00252136">
            <w:pPr>
              <w:rPr>
                <w:b/>
              </w:rPr>
            </w:pPr>
            <w:r w:rsidRPr="00B55A56">
              <w:t>Justification of Rates</w:t>
            </w:r>
            <w:r w:rsidR="001973BA">
              <w:t xml:space="preserve"> to be included in Actuarial Memorandum</w:t>
            </w:r>
          </w:p>
        </w:tc>
        <w:tc>
          <w:tcPr>
            <w:tcW w:w="1800" w:type="dxa"/>
            <w:gridSpan w:val="2"/>
            <w:shd w:val="clear" w:color="auto" w:fill="auto"/>
          </w:tcPr>
          <w:p w14:paraId="46DD13C6" w14:textId="77777777" w:rsidR="00572195" w:rsidRPr="00B55A56" w:rsidRDefault="006A658E" w:rsidP="00B55A56">
            <w:hyperlink r:id="rId636" w:history="1">
              <w:r w:rsidR="00572195" w:rsidRPr="00B55A56">
                <w:rPr>
                  <w:rStyle w:val="Hyperlink"/>
                </w:rPr>
                <w:t>§ 3201</w:t>
              </w:r>
            </w:hyperlink>
            <w:r w:rsidR="00572195" w:rsidRPr="00B55A56">
              <w:t xml:space="preserve"> </w:t>
            </w:r>
          </w:p>
          <w:p w14:paraId="2A4C7191" w14:textId="77777777" w:rsidR="00572195" w:rsidRPr="005F04A3" w:rsidRDefault="006A658E" w:rsidP="005F04A3">
            <w:pPr>
              <w:rPr>
                <w:u w:val="single"/>
              </w:rPr>
            </w:pPr>
            <w:hyperlink r:id="rId637" w:history="1">
              <w:r w:rsidR="00572195" w:rsidRPr="005F04A3">
                <w:rPr>
                  <w:rStyle w:val="Hyperlink"/>
                </w:rPr>
                <w:t>§ 3240(h)</w:t>
              </w:r>
            </w:hyperlink>
          </w:p>
          <w:p w14:paraId="51AD8AF6" w14:textId="77777777" w:rsidR="00572195" w:rsidRPr="00B55A56" w:rsidRDefault="006A658E" w:rsidP="00B55A56">
            <w:pPr>
              <w:rPr>
                <w:u w:val="single"/>
              </w:rPr>
            </w:pPr>
            <w:hyperlink r:id="rId638" w:history="1">
              <w:r w:rsidR="00572195" w:rsidRPr="00B55A56">
                <w:rPr>
                  <w:rStyle w:val="Hyperlink"/>
                </w:rPr>
                <w:t>11 NYCRR 52.40(e)</w:t>
              </w:r>
            </w:hyperlink>
            <w:r w:rsidR="00572195" w:rsidRPr="00B55A56">
              <w:rPr>
                <w:u w:val="single"/>
              </w:rPr>
              <w:t xml:space="preserve"> </w:t>
            </w:r>
          </w:p>
          <w:p w14:paraId="09B8DD8E" w14:textId="77777777" w:rsidR="00572195" w:rsidRDefault="00572195" w:rsidP="00252136">
            <w:pPr>
              <w:rPr>
                <w:color w:val="0000FF"/>
                <w:u w:val="single"/>
              </w:rPr>
            </w:pPr>
          </w:p>
        </w:tc>
        <w:tc>
          <w:tcPr>
            <w:tcW w:w="8347" w:type="dxa"/>
            <w:shd w:val="clear" w:color="auto" w:fill="auto"/>
          </w:tcPr>
          <w:p w14:paraId="1418506E" w14:textId="77777777" w:rsidR="00572195" w:rsidRPr="00B55A56" w:rsidRDefault="00572195" w:rsidP="00B55A56">
            <w:pPr>
              <w:numPr>
                <w:ilvl w:val="0"/>
                <w:numId w:val="6"/>
              </w:numPr>
              <w:tabs>
                <w:tab w:val="clear" w:pos="360"/>
              </w:tabs>
            </w:pPr>
            <w:r w:rsidRPr="00B55A56">
              <w:t>Expected claim costs.</w:t>
            </w:r>
          </w:p>
          <w:p w14:paraId="03D23626" w14:textId="77777777" w:rsidR="00572195" w:rsidRPr="00B55A56" w:rsidRDefault="00572195" w:rsidP="00885B07">
            <w:pPr>
              <w:numPr>
                <w:ilvl w:val="0"/>
                <w:numId w:val="6"/>
              </w:numPr>
            </w:pPr>
            <w:r w:rsidRPr="00B55A56">
              <w:t>Actuarial justification for claim costs and other assumptions.</w:t>
            </w:r>
            <w:r w:rsidR="00885B07">
              <w:t xml:space="preserve"> Issuers may establish </w:t>
            </w:r>
            <w:r w:rsidR="00885B07" w:rsidRPr="00885B07">
              <w:t xml:space="preserve">one or more separate risk pools for an institution of higher education if the distinction between or among groups of students (or dependents of students) who form the risk pool is based on a bona fide school-related classification and not based on health </w:t>
            </w:r>
            <w:r w:rsidR="00937089">
              <w:t>status</w:t>
            </w:r>
            <w:r w:rsidR="00885B07" w:rsidRPr="00885B07">
              <w:t>.  The rates must reflect the claims experience of the individuals who comprise the risk pool</w:t>
            </w:r>
            <w:r w:rsidR="00937089">
              <w:t>.</w:t>
            </w:r>
            <w:r w:rsidR="00885B07" w:rsidRPr="00885B07">
              <w:t xml:space="preserve"> </w:t>
            </w:r>
            <w:r w:rsidR="00937089">
              <w:t>A</w:t>
            </w:r>
            <w:r w:rsidR="00885B07" w:rsidRPr="00885B07">
              <w:t xml:space="preserve">ny adjustments to rates within a risk pool must be </w:t>
            </w:r>
            <w:r w:rsidR="00937089">
              <w:t xml:space="preserve">explicitly shown and </w:t>
            </w:r>
            <w:r w:rsidR="00885B07" w:rsidRPr="00885B07">
              <w:t>actuarially justified.</w:t>
            </w:r>
          </w:p>
          <w:p w14:paraId="32740D66" w14:textId="77777777" w:rsidR="00572195" w:rsidRPr="00B55A56" w:rsidRDefault="00572195" w:rsidP="00B55A56">
            <w:pPr>
              <w:numPr>
                <w:ilvl w:val="0"/>
                <w:numId w:val="6"/>
              </w:numPr>
              <w:tabs>
                <w:tab w:val="clear" w:pos="360"/>
              </w:tabs>
            </w:pPr>
            <w:r w:rsidRPr="00B55A56">
              <w:t>Experience of a preceding issuer or issuers may be relied on to the extent available</w:t>
            </w:r>
            <w:r w:rsidR="00937089">
              <w:t xml:space="preserve"> and credible</w:t>
            </w:r>
            <w:r w:rsidRPr="00B55A56">
              <w:t>.</w:t>
            </w:r>
          </w:p>
          <w:p w14:paraId="2932C15F" w14:textId="77777777" w:rsidR="00572195" w:rsidRPr="00B55A56" w:rsidRDefault="001973BA" w:rsidP="00B55A56">
            <w:pPr>
              <w:numPr>
                <w:ilvl w:val="0"/>
                <w:numId w:val="6"/>
              </w:numPr>
              <w:tabs>
                <w:tab w:val="clear" w:pos="360"/>
              </w:tabs>
            </w:pPr>
            <w:r>
              <w:t>Describe</w:t>
            </w:r>
            <w:r w:rsidRPr="00B55A56">
              <w:t xml:space="preserve"> </w:t>
            </w:r>
            <w:r w:rsidR="00572195" w:rsidRPr="00B55A56">
              <w:t>rating methodology including experience rating formula.</w:t>
            </w:r>
          </w:p>
          <w:p w14:paraId="1B311FA6" w14:textId="77777777" w:rsidR="00572195" w:rsidRPr="00B55A56" w:rsidRDefault="00572195" w:rsidP="00B55A56">
            <w:pPr>
              <w:numPr>
                <w:ilvl w:val="0"/>
                <w:numId w:val="6"/>
              </w:numPr>
              <w:tabs>
                <w:tab w:val="clear" w:pos="360"/>
              </w:tabs>
            </w:pPr>
            <w:r w:rsidRPr="00B55A56">
              <w:t>Provide all elements of the formula, such as claims run-off, credibility and trend factors.</w:t>
            </w:r>
            <w:r w:rsidR="00937089">
              <w:t xml:space="preserve">  The formula should be sufficiently clear such that two different individuals evaluating a particular case will arrive at the same premium for that case. </w:t>
            </w:r>
          </w:p>
          <w:p w14:paraId="4697D761" w14:textId="77777777" w:rsidR="00572195" w:rsidRPr="00B55A56" w:rsidRDefault="00572195" w:rsidP="00B55A56">
            <w:pPr>
              <w:numPr>
                <w:ilvl w:val="0"/>
                <w:numId w:val="6"/>
              </w:numPr>
              <w:tabs>
                <w:tab w:val="clear" w:pos="360"/>
              </w:tabs>
            </w:pPr>
            <w:r w:rsidRPr="00B55A56">
              <w:t>Provide the range of commission rates and other fees.</w:t>
            </w:r>
            <w:r w:rsidR="00885B07">
              <w:t xml:space="preserve"> Include the criteria used to determine the </w:t>
            </w:r>
            <w:r w:rsidR="00937089">
              <w:t xml:space="preserve">actual </w:t>
            </w:r>
            <w:r w:rsidR="00885B07">
              <w:t>commission</w:t>
            </w:r>
            <w:r w:rsidR="00937089">
              <w:t xml:space="preserve"> amount paid including any applicable</w:t>
            </w:r>
            <w:r w:rsidR="00885B07">
              <w:t xml:space="preserve"> fees for a particular case.</w:t>
            </w:r>
          </w:p>
          <w:p w14:paraId="76092707" w14:textId="37EF60AA" w:rsidR="00286844" w:rsidRDefault="00572195" w:rsidP="0095598F">
            <w:pPr>
              <w:numPr>
                <w:ilvl w:val="0"/>
                <w:numId w:val="6"/>
              </w:numPr>
              <w:tabs>
                <w:tab w:val="clear" w:pos="360"/>
              </w:tabs>
            </w:pPr>
            <w:r w:rsidRPr="00B55A56">
              <w:t xml:space="preserve">Non-claim expense components as a percentage of gross premium, including but not limited to administrative expenses, </w:t>
            </w:r>
            <w:r w:rsidR="00885B07">
              <w:t xml:space="preserve">commissions, </w:t>
            </w:r>
            <w:r w:rsidR="00937089">
              <w:t xml:space="preserve">brokerage fees, </w:t>
            </w:r>
            <w:r w:rsidRPr="00B55A56">
              <w:t>taxes and fees, risk and profit margins</w:t>
            </w:r>
            <w:r w:rsidR="00937089">
              <w:t>.</w:t>
            </w:r>
          </w:p>
          <w:p w14:paraId="582B2F21" w14:textId="6BC736AD" w:rsidR="00572195" w:rsidRDefault="00007B16" w:rsidP="006A42E0">
            <w:pPr>
              <w:numPr>
                <w:ilvl w:val="0"/>
                <w:numId w:val="6"/>
              </w:numPr>
              <w:tabs>
                <w:tab w:val="clear" w:pos="360"/>
              </w:tabs>
            </w:pPr>
            <w:r w:rsidRPr="00B55A56">
              <w:t>Expected loss ratio(s</w:t>
            </w:r>
            <w:r>
              <w:t xml:space="preserve">) </w:t>
            </w:r>
            <w:r w:rsidRPr="00B55A56">
              <w:t xml:space="preserve">– with actuarial justification. The manner of calculation of the loss ratio as determined by the superintendent is the ratio of </w:t>
            </w:r>
            <w:r w:rsidR="00F04A58">
              <w:t xml:space="preserve">expected </w:t>
            </w:r>
            <w:r w:rsidRPr="00B55A56">
              <w:t>incurred claims to</w:t>
            </w:r>
            <w:r w:rsidR="00F04A58">
              <w:t xml:space="preserve"> projected</w:t>
            </w:r>
            <w:r w:rsidRPr="00B55A56">
              <w:t xml:space="preserve"> earned premium.</w:t>
            </w:r>
          </w:p>
        </w:tc>
        <w:tc>
          <w:tcPr>
            <w:tcW w:w="2003" w:type="dxa"/>
            <w:gridSpan w:val="3"/>
            <w:shd w:val="clear" w:color="auto" w:fill="auto"/>
          </w:tcPr>
          <w:p w14:paraId="0BBBDAEF" w14:textId="77777777" w:rsidR="00572195" w:rsidRDefault="00572195" w:rsidP="00252136"/>
        </w:tc>
      </w:tr>
      <w:tr w:rsidR="00572195" w14:paraId="64A6D778" w14:textId="77777777" w:rsidTr="008B37C6">
        <w:tc>
          <w:tcPr>
            <w:tcW w:w="2700" w:type="dxa"/>
            <w:gridSpan w:val="3"/>
            <w:shd w:val="clear" w:color="auto" w:fill="auto"/>
          </w:tcPr>
          <w:p w14:paraId="3DB78303" w14:textId="77777777" w:rsidR="00572195" w:rsidRDefault="00572195" w:rsidP="00252136">
            <w:r w:rsidRPr="00B55A56">
              <w:t>Experience Pooling Options</w:t>
            </w:r>
          </w:p>
        </w:tc>
        <w:tc>
          <w:tcPr>
            <w:tcW w:w="1800" w:type="dxa"/>
            <w:gridSpan w:val="2"/>
            <w:shd w:val="clear" w:color="auto" w:fill="auto"/>
          </w:tcPr>
          <w:p w14:paraId="4429EB32" w14:textId="77777777" w:rsidR="00572195" w:rsidRPr="00B55A56" w:rsidRDefault="006A658E" w:rsidP="00B55A56">
            <w:pPr>
              <w:rPr>
                <w:u w:val="single"/>
              </w:rPr>
            </w:pPr>
            <w:hyperlink r:id="rId639" w:history="1">
              <w:r w:rsidR="00572195" w:rsidRPr="00B55A56">
                <w:rPr>
                  <w:rStyle w:val="Hyperlink"/>
                </w:rPr>
                <w:t>§ 3240(g)</w:t>
              </w:r>
            </w:hyperlink>
          </w:p>
          <w:p w14:paraId="1730C697" w14:textId="77777777" w:rsidR="00572195" w:rsidRPr="00DB28EB" w:rsidRDefault="00572195" w:rsidP="00252136"/>
        </w:tc>
        <w:tc>
          <w:tcPr>
            <w:tcW w:w="8347" w:type="dxa"/>
            <w:shd w:val="clear" w:color="auto" w:fill="auto"/>
          </w:tcPr>
          <w:p w14:paraId="453F5823" w14:textId="77777777" w:rsidR="00572195" w:rsidRPr="00B55A56" w:rsidRDefault="00572195" w:rsidP="00B55A56">
            <w:r w:rsidRPr="00B55A56">
              <w:t>The issuer may choose to pool the student accident and health experience in a manner including</w:t>
            </w:r>
          </w:p>
          <w:p w14:paraId="2A2502EB" w14:textId="77777777" w:rsidR="00572195" w:rsidRPr="00B55A56" w:rsidRDefault="00572195" w:rsidP="00B55A56">
            <w:pPr>
              <w:numPr>
                <w:ilvl w:val="0"/>
                <w:numId w:val="6"/>
              </w:numPr>
              <w:tabs>
                <w:tab w:val="clear" w:pos="360"/>
              </w:tabs>
            </w:pPr>
            <w:r w:rsidRPr="00B55A56">
              <w:t>By policy form for all policyholders;</w:t>
            </w:r>
          </w:p>
          <w:p w14:paraId="68EDC0CB" w14:textId="77777777" w:rsidR="00572195" w:rsidRPr="00B55A56" w:rsidRDefault="00572195" w:rsidP="00B55A56">
            <w:pPr>
              <w:numPr>
                <w:ilvl w:val="0"/>
                <w:numId w:val="6"/>
              </w:numPr>
              <w:tabs>
                <w:tab w:val="clear" w:pos="360"/>
              </w:tabs>
            </w:pPr>
            <w:r w:rsidRPr="00B55A56">
              <w:t>By policyholder; or</w:t>
            </w:r>
          </w:p>
          <w:p w14:paraId="040A1A45" w14:textId="77777777" w:rsidR="00572195" w:rsidRDefault="00572195" w:rsidP="00252136">
            <w:r w:rsidRPr="00B55A56">
              <w:t>By all policy forms for all policy holders.</w:t>
            </w:r>
          </w:p>
        </w:tc>
        <w:tc>
          <w:tcPr>
            <w:tcW w:w="2003" w:type="dxa"/>
            <w:gridSpan w:val="3"/>
            <w:shd w:val="clear" w:color="auto" w:fill="auto"/>
          </w:tcPr>
          <w:p w14:paraId="129E7979" w14:textId="77777777" w:rsidR="00572195" w:rsidRDefault="00572195" w:rsidP="00252136"/>
        </w:tc>
      </w:tr>
      <w:tr w:rsidR="00572195" w14:paraId="72A8C560" w14:textId="77777777" w:rsidTr="008B37C6">
        <w:tc>
          <w:tcPr>
            <w:tcW w:w="2700" w:type="dxa"/>
            <w:gridSpan w:val="3"/>
            <w:shd w:val="clear" w:color="auto" w:fill="auto"/>
          </w:tcPr>
          <w:p w14:paraId="6FA4FF7E" w14:textId="77777777" w:rsidR="00572195" w:rsidRDefault="00572195" w:rsidP="00252136">
            <w:r w:rsidRPr="00B55A56">
              <w:t>Reserve Basis</w:t>
            </w:r>
          </w:p>
        </w:tc>
        <w:tc>
          <w:tcPr>
            <w:tcW w:w="1800" w:type="dxa"/>
            <w:gridSpan w:val="2"/>
            <w:shd w:val="clear" w:color="auto" w:fill="auto"/>
          </w:tcPr>
          <w:p w14:paraId="27EA6A01" w14:textId="77777777" w:rsidR="00572195" w:rsidRPr="00FE0189" w:rsidRDefault="006A658E" w:rsidP="00252136">
            <w:pPr>
              <w:rPr>
                <w:color w:val="0000FF"/>
              </w:rPr>
            </w:pPr>
            <w:hyperlink r:id="rId640" w:history="1">
              <w:r w:rsidR="00572195" w:rsidRPr="00B55A56">
                <w:rPr>
                  <w:rStyle w:val="Hyperlink"/>
                </w:rPr>
                <w:t>11 NYCRR 94</w:t>
              </w:r>
            </w:hyperlink>
          </w:p>
        </w:tc>
        <w:tc>
          <w:tcPr>
            <w:tcW w:w="8347" w:type="dxa"/>
            <w:shd w:val="clear" w:color="auto" w:fill="auto"/>
          </w:tcPr>
          <w:p w14:paraId="66F16B1F" w14:textId="77777777" w:rsidR="00572195" w:rsidRDefault="00572195" w:rsidP="0047206D">
            <w:pPr>
              <w:pStyle w:val="ListParagraph"/>
              <w:numPr>
                <w:ilvl w:val="0"/>
                <w:numId w:val="9"/>
              </w:numPr>
              <w:ind w:left="342" w:hanging="342"/>
            </w:pPr>
            <w:r w:rsidRPr="00B55A56">
              <w:t>Description of bases for unpaid claim liabilities and extra reserves (if any).</w:t>
            </w:r>
          </w:p>
        </w:tc>
        <w:tc>
          <w:tcPr>
            <w:tcW w:w="2003" w:type="dxa"/>
            <w:gridSpan w:val="3"/>
            <w:shd w:val="clear" w:color="auto" w:fill="auto"/>
          </w:tcPr>
          <w:p w14:paraId="56A77E65" w14:textId="77777777" w:rsidR="00572195" w:rsidRDefault="00572195" w:rsidP="00252136"/>
        </w:tc>
      </w:tr>
      <w:tr w:rsidR="00572195" w14:paraId="222DB30E" w14:textId="77777777" w:rsidTr="008B37C6">
        <w:tc>
          <w:tcPr>
            <w:tcW w:w="2700" w:type="dxa"/>
            <w:gridSpan w:val="3"/>
            <w:shd w:val="clear" w:color="auto" w:fill="auto"/>
          </w:tcPr>
          <w:p w14:paraId="4FA8E82A" w14:textId="77777777" w:rsidR="00572195" w:rsidRDefault="00572195" w:rsidP="00252136">
            <w:r w:rsidRPr="00B55A56">
              <w:lastRenderedPageBreak/>
              <w:t>Actuarial Certification</w:t>
            </w:r>
          </w:p>
        </w:tc>
        <w:tc>
          <w:tcPr>
            <w:tcW w:w="1800" w:type="dxa"/>
            <w:gridSpan w:val="2"/>
            <w:shd w:val="clear" w:color="auto" w:fill="auto"/>
          </w:tcPr>
          <w:p w14:paraId="1DDF6981" w14:textId="77777777" w:rsidR="00572195" w:rsidRPr="005C25D7" w:rsidRDefault="00572195" w:rsidP="005C25D7">
            <w:pPr>
              <w:rPr>
                <w:rStyle w:val="Hyperlink"/>
              </w:rPr>
            </w:pPr>
            <w:r>
              <w:fldChar w:fldCharType="begin"/>
            </w:r>
            <w:r>
              <w:instrText xml:space="preserve"> HYPERLINK "http://government.westlaw.com/linkedslice/default.asp?SP=nycrr-1000" </w:instrText>
            </w:r>
            <w:r>
              <w:fldChar w:fldCharType="separate"/>
            </w:r>
            <w:r w:rsidRPr="005C25D7">
              <w:rPr>
                <w:rStyle w:val="Hyperlink"/>
              </w:rPr>
              <w:t>11 NYCRR 52.40(a)(1)</w:t>
            </w:r>
          </w:p>
          <w:p w14:paraId="1EDF2FF7" w14:textId="77777777" w:rsidR="00572195" w:rsidRDefault="00572195" w:rsidP="00252136">
            <w:pPr>
              <w:rPr>
                <w:color w:val="000000"/>
              </w:rPr>
            </w:pPr>
            <w:r>
              <w:fldChar w:fldCharType="end"/>
            </w:r>
          </w:p>
        </w:tc>
        <w:tc>
          <w:tcPr>
            <w:tcW w:w="8347" w:type="dxa"/>
            <w:shd w:val="clear" w:color="auto" w:fill="auto"/>
          </w:tcPr>
          <w:p w14:paraId="733FCFC0" w14:textId="77777777" w:rsidR="00572195" w:rsidRPr="00B55A56" w:rsidRDefault="00572195" w:rsidP="00B55A56">
            <w:pPr>
              <w:numPr>
                <w:ilvl w:val="0"/>
                <w:numId w:val="6"/>
              </w:numPr>
              <w:tabs>
                <w:tab w:val="clear" w:pos="360"/>
              </w:tabs>
            </w:pPr>
            <w:r w:rsidRPr="00B55A56">
              <w:t>The filing is in compliance with all applicable laws and regulations of the State of New York.</w:t>
            </w:r>
          </w:p>
          <w:p w14:paraId="7211DB5A" w14:textId="77777777" w:rsidR="00572195" w:rsidRPr="00B55A56" w:rsidRDefault="00572195" w:rsidP="00B55A56">
            <w:pPr>
              <w:numPr>
                <w:ilvl w:val="0"/>
                <w:numId w:val="6"/>
              </w:numPr>
              <w:tabs>
                <w:tab w:val="clear" w:pos="360"/>
              </w:tabs>
            </w:pPr>
            <w:r w:rsidRPr="00B55A56">
              <w:t>The filing is in compliance with Actuarial Standard of Practice No. 8 “Regulatory Filings for Rates and Financial Projections for Health Plans” as adopted by the Actuarial Standards Board.</w:t>
            </w:r>
          </w:p>
          <w:p w14:paraId="32190D66" w14:textId="77777777" w:rsidR="00572195" w:rsidRPr="00B55A56" w:rsidRDefault="00572195" w:rsidP="00B55A56">
            <w:pPr>
              <w:numPr>
                <w:ilvl w:val="0"/>
                <w:numId w:val="6"/>
              </w:numPr>
              <w:tabs>
                <w:tab w:val="clear" w:pos="360"/>
              </w:tabs>
            </w:pPr>
            <w:r w:rsidRPr="00B55A56">
              <w:t>The expected loss ratio meets the minimum requirements of the State of New York.</w:t>
            </w:r>
          </w:p>
          <w:p w14:paraId="0623C5B8" w14:textId="77777777" w:rsidR="00572195" w:rsidRPr="00B55A56" w:rsidRDefault="00572195" w:rsidP="00B55A56">
            <w:pPr>
              <w:numPr>
                <w:ilvl w:val="0"/>
                <w:numId w:val="6"/>
              </w:numPr>
              <w:tabs>
                <w:tab w:val="clear" w:pos="360"/>
              </w:tabs>
            </w:pPr>
            <w:r w:rsidRPr="00B55A56">
              <w:t>The benefits are reasonable in relation to the premiums charged.</w:t>
            </w:r>
          </w:p>
          <w:p w14:paraId="2564D825" w14:textId="77777777" w:rsidR="00572195" w:rsidRDefault="00572195" w:rsidP="00856D72">
            <w:pPr>
              <w:pStyle w:val="ListParagraph"/>
              <w:numPr>
                <w:ilvl w:val="0"/>
                <w:numId w:val="6"/>
              </w:numPr>
            </w:pPr>
            <w:r w:rsidRPr="00B55A56">
              <w:t>The rates are not unfairly discriminatory.</w:t>
            </w:r>
          </w:p>
        </w:tc>
        <w:tc>
          <w:tcPr>
            <w:tcW w:w="2003" w:type="dxa"/>
            <w:gridSpan w:val="3"/>
            <w:shd w:val="clear" w:color="auto" w:fill="auto"/>
          </w:tcPr>
          <w:p w14:paraId="28C4D50A" w14:textId="77777777" w:rsidR="00572195" w:rsidRDefault="00572195" w:rsidP="00252136"/>
        </w:tc>
      </w:tr>
      <w:tr w:rsidR="00572195" w14:paraId="6DB8FF94" w14:textId="77777777" w:rsidTr="008B37C6">
        <w:tc>
          <w:tcPr>
            <w:tcW w:w="2700" w:type="dxa"/>
            <w:gridSpan w:val="3"/>
            <w:tcBorders>
              <w:bottom w:val="single" w:sz="4" w:space="0" w:color="auto"/>
            </w:tcBorders>
            <w:shd w:val="clear" w:color="auto" w:fill="auto"/>
          </w:tcPr>
          <w:p w14:paraId="4E3AF26E" w14:textId="77777777" w:rsidR="00572195" w:rsidRPr="00B55A56" w:rsidRDefault="00572195" w:rsidP="00B55A56">
            <w:r w:rsidRPr="00B55A56">
              <w:t>Expected Loss Ratio</w:t>
            </w:r>
          </w:p>
          <w:p w14:paraId="467357B4" w14:textId="77777777" w:rsidR="00572195" w:rsidRDefault="00572195" w:rsidP="00252136">
            <w:pPr>
              <w:rPr>
                <w:b/>
                <w:bCs/>
              </w:rPr>
            </w:pPr>
            <w:r w:rsidRPr="00B55A56">
              <w:t>Certification</w:t>
            </w:r>
          </w:p>
        </w:tc>
        <w:tc>
          <w:tcPr>
            <w:tcW w:w="1800" w:type="dxa"/>
            <w:gridSpan w:val="2"/>
            <w:tcBorders>
              <w:bottom w:val="single" w:sz="4" w:space="0" w:color="auto"/>
            </w:tcBorders>
            <w:shd w:val="clear" w:color="auto" w:fill="auto"/>
          </w:tcPr>
          <w:p w14:paraId="51F863E4" w14:textId="77777777" w:rsidR="00572195" w:rsidRPr="00B55A56" w:rsidRDefault="006A658E" w:rsidP="00B55A56">
            <w:pPr>
              <w:rPr>
                <w:u w:val="single"/>
              </w:rPr>
            </w:pPr>
            <w:hyperlink r:id="rId641" w:history="1">
              <w:r w:rsidR="00572195" w:rsidRPr="00B55A56">
                <w:rPr>
                  <w:rStyle w:val="Hyperlink"/>
                </w:rPr>
                <w:t>§ 3240(i)</w:t>
              </w:r>
            </w:hyperlink>
          </w:p>
          <w:p w14:paraId="411CF0F4" w14:textId="77777777" w:rsidR="00572195" w:rsidRDefault="00572195" w:rsidP="00252136"/>
        </w:tc>
        <w:tc>
          <w:tcPr>
            <w:tcW w:w="8347" w:type="dxa"/>
            <w:tcBorders>
              <w:bottom w:val="single" w:sz="4" w:space="0" w:color="auto"/>
            </w:tcBorders>
            <w:shd w:val="clear" w:color="auto" w:fill="auto"/>
          </w:tcPr>
          <w:p w14:paraId="0E54934A" w14:textId="77777777" w:rsidR="00572195" w:rsidRPr="00B55A56" w:rsidRDefault="00572195" w:rsidP="00B55A56">
            <w:r w:rsidRPr="00B55A56">
              <w:t>The expect</w:t>
            </w:r>
            <w:r>
              <w:t xml:space="preserve">ed loss ratio is:  ___________ </w:t>
            </w:r>
            <w:r w:rsidRPr="00B55A56">
              <w:t xml:space="preserve">%.          </w:t>
            </w:r>
            <w:r w:rsidRPr="00B55A56">
              <w:tab/>
              <w:t xml:space="preserve"> </w:t>
            </w:r>
          </w:p>
          <w:p w14:paraId="5DA33EC5" w14:textId="77777777" w:rsidR="00572195" w:rsidRPr="00B55A56" w:rsidRDefault="00572195" w:rsidP="00B55A56"/>
          <w:p w14:paraId="5AABF0F1" w14:textId="77777777" w:rsidR="00572195" w:rsidRPr="00B55A56" w:rsidRDefault="00572195" w:rsidP="00B55A56">
            <w:r w:rsidRPr="00B55A56">
              <w:t>A MLR rebate calculation report is due to HHS by August 31</w:t>
            </w:r>
            <w:r w:rsidRPr="00B55A56">
              <w:rPr>
                <w:vertAlign w:val="superscript"/>
              </w:rPr>
              <w:t>st</w:t>
            </w:r>
            <w:r w:rsidRPr="00B55A56">
              <w:t xml:space="preserve"> of each year following the year to be reported upon. Submitting a copy of the federal HHS Medical Loss Ratio Annual reporting form to the superintendent by August 31</w:t>
            </w:r>
            <w:r w:rsidRPr="00B55A56">
              <w:rPr>
                <w:vertAlign w:val="superscript"/>
              </w:rPr>
              <w:t>st</w:t>
            </w:r>
            <w:r w:rsidRPr="00B55A56">
              <w:t xml:space="preserve"> satisfies the reporting requirement of Insurance Law Section 3240(i).  </w:t>
            </w:r>
          </w:p>
          <w:p w14:paraId="1147448A" w14:textId="77777777" w:rsidR="00572195" w:rsidRPr="00B55A56" w:rsidRDefault="00572195" w:rsidP="00B55A56"/>
          <w:p w14:paraId="761D26B0" w14:textId="77777777" w:rsidR="00572195" w:rsidRDefault="00572195" w:rsidP="00A93052">
            <w:pPr>
              <w:pStyle w:val="ListParagraph"/>
              <w:numPr>
                <w:ilvl w:val="0"/>
                <w:numId w:val="6"/>
              </w:numPr>
            </w:pPr>
            <w:r w:rsidRPr="00B55A56">
              <w:t xml:space="preserve">For companies that submitted policy data aggregated nationally, an additional report showing New York </w:t>
            </w:r>
            <w:r w:rsidRPr="00B55A56">
              <w:rPr>
                <w:b/>
              </w:rPr>
              <w:t>only</w:t>
            </w:r>
            <w:r w:rsidRPr="00B55A56">
              <w:t xml:space="preserve"> experience must also be submitted to the superintendent along with the HHS reporting form.</w:t>
            </w:r>
          </w:p>
        </w:tc>
        <w:tc>
          <w:tcPr>
            <w:tcW w:w="2003" w:type="dxa"/>
            <w:gridSpan w:val="3"/>
            <w:tcBorders>
              <w:bottom w:val="single" w:sz="4" w:space="0" w:color="auto"/>
            </w:tcBorders>
            <w:shd w:val="clear" w:color="auto" w:fill="auto"/>
          </w:tcPr>
          <w:p w14:paraId="576235DB" w14:textId="77777777" w:rsidR="00572195" w:rsidRDefault="00572195" w:rsidP="00252136"/>
        </w:tc>
      </w:tr>
      <w:tr w:rsidR="001A0383" w14:paraId="7CD56D4F" w14:textId="77777777" w:rsidTr="008B37C6">
        <w:tc>
          <w:tcPr>
            <w:tcW w:w="2700" w:type="dxa"/>
            <w:gridSpan w:val="3"/>
            <w:tcBorders>
              <w:bottom w:val="single" w:sz="4" w:space="0" w:color="auto"/>
            </w:tcBorders>
            <w:shd w:val="clear" w:color="auto" w:fill="auto"/>
          </w:tcPr>
          <w:p w14:paraId="01926EC0" w14:textId="243BF5FA" w:rsidR="001A0383" w:rsidRPr="00B55A56" w:rsidRDefault="001A0383" w:rsidP="00B55A56">
            <w:r>
              <w:t>Actuarial Value Certification</w:t>
            </w:r>
          </w:p>
        </w:tc>
        <w:tc>
          <w:tcPr>
            <w:tcW w:w="1800" w:type="dxa"/>
            <w:gridSpan w:val="2"/>
            <w:tcBorders>
              <w:bottom w:val="single" w:sz="4" w:space="0" w:color="auto"/>
            </w:tcBorders>
            <w:shd w:val="clear" w:color="auto" w:fill="auto"/>
          </w:tcPr>
          <w:p w14:paraId="2C63C0E2" w14:textId="1853F15B" w:rsidR="001A0383" w:rsidRDefault="00805706" w:rsidP="00B55A56">
            <w:r>
              <w:t>45 CFR § 147.145(b)(2)</w:t>
            </w:r>
          </w:p>
          <w:p w14:paraId="69AF7E82" w14:textId="48CF92E9" w:rsidR="00805706" w:rsidRDefault="00805706" w:rsidP="00B55A56">
            <w:r>
              <w:t>45 CFR § 156.135</w:t>
            </w:r>
          </w:p>
        </w:tc>
        <w:tc>
          <w:tcPr>
            <w:tcW w:w="8347" w:type="dxa"/>
            <w:tcBorders>
              <w:bottom w:val="single" w:sz="4" w:space="0" w:color="auto"/>
            </w:tcBorders>
            <w:shd w:val="clear" w:color="auto" w:fill="auto"/>
          </w:tcPr>
          <w:p w14:paraId="0C953B5D" w14:textId="68B5B82A" w:rsidR="001A0383" w:rsidRPr="00B55A56" w:rsidRDefault="001A0383" w:rsidP="00B55A56">
            <w:r>
              <w:t>After approval of the form and rate submission but before September 1</w:t>
            </w:r>
            <w:r w:rsidRPr="00CA1875">
              <w:rPr>
                <w:vertAlign w:val="superscript"/>
              </w:rPr>
              <w:t>st</w:t>
            </w:r>
            <w:r>
              <w:t xml:space="preserve"> of the academic year, a SERFF submission must be made containing AV screenshots and any needed certifications for all plans sold for the academic year.</w:t>
            </w:r>
          </w:p>
        </w:tc>
        <w:tc>
          <w:tcPr>
            <w:tcW w:w="2003" w:type="dxa"/>
            <w:gridSpan w:val="3"/>
            <w:tcBorders>
              <w:bottom w:val="single" w:sz="4" w:space="0" w:color="auto"/>
            </w:tcBorders>
            <w:shd w:val="clear" w:color="auto" w:fill="auto"/>
          </w:tcPr>
          <w:p w14:paraId="54132092" w14:textId="77777777" w:rsidR="001A0383" w:rsidRDefault="001A0383" w:rsidP="00252136"/>
        </w:tc>
      </w:tr>
      <w:tr w:rsidR="00572195" w14:paraId="7E1FD0E4" w14:textId="77777777" w:rsidTr="008B37C6">
        <w:tc>
          <w:tcPr>
            <w:tcW w:w="2700" w:type="dxa"/>
            <w:gridSpan w:val="3"/>
            <w:tcBorders>
              <w:bottom w:val="single" w:sz="4" w:space="0" w:color="auto"/>
            </w:tcBorders>
            <w:shd w:val="clear" w:color="auto" w:fill="FFFFFF" w:themeFill="background1"/>
          </w:tcPr>
          <w:p w14:paraId="6D31B59E" w14:textId="77777777" w:rsidR="00572195" w:rsidRPr="00912A49" w:rsidRDefault="00572195" w:rsidP="00252136">
            <w:r w:rsidRPr="00B55A56">
              <w:rPr>
                <w:b/>
                <w:bCs/>
              </w:rPr>
              <w:t>RATE MANUAL</w:t>
            </w:r>
          </w:p>
        </w:tc>
        <w:tc>
          <w:tcPr>
            <w:tcW w:w="1800" w:type="dxa"/>
            <w:gridSpan w:val="2"/>
            <w:tcBorders>
              <w:bottom w:val="single" w:sz="4" w:space="0" w:color="auto"/>
            </w:tcBorders>
            <w:shd w:val="clear" w:color="auto" w:fill="FFFFFF" w:themeFill="background1"/>
          </w:tcPr>
          <w:p w14:paraId="27115B1F" w14:textId="77777777" w:rsidR="00572195" w:rsidRPr="00B55A56" w:rsidRDefault="006A658E" w:rsidP="00B55A56">
            <w:hyperlink r:id="rId642" w:history="1">
              <w:r w:rsidR="00572195" w:rsidRPr="00B55A56">
                <w:rPr>
                  <w:rStyle w:val="Hyperlink"/>
                </w:rPr>
                <w:t>11 NYCRR 52.40(e)</w:t>
              </w:r>
            </w:hyperlink>
            <w:r w:rsidR="00572195" w:rsidRPr="00B55A56" w:rsidDel="00805FF6">
              <w:t xml:space="preserve"> </w:t>
            </w:r>
          </w:p>
          <w:p w14:paraId="5FE17D51" w14:textId="77777777" w:rsidR="00572195" w:rsidRDefault="00572195" w:rsidP="00252136">
            <w:pPr>
              <w:rPr>
                <w:color w:val="0000FF"/>
                <w:u w:val="single"/>
              </w:rPr>
            </w:pPr>
          </w:p>
        </w:tc>
        <w:tc>
          <w:tcPr>
            <w:tcW w:w="8347" w:type="dxa"/>
            <w:tcBorders>
              <w:bottom w:val="single" w:sz="4" w:space="0" w:color="auto"/>
            </w:tcBorders>
            <w:shd w:val="clear" w:color="auto" w:fill="FFFFFF" w:themeFill="background1"/>
          </w:tcPr>
          <w:p w14:paraId="68916A16" w14:textId="77777777" w:rsidR="00572195" w:rsidRPr="00B55A56" w:rsidRDefault="00572195" w:rsidP="00B55A56">
            <w:pPr>
              <w:numPr>
                <w:ilvl w:val="0"/>
                <w:numId w:val="6"/>
              </w:numPr>
              <w:tabs>
                <w:tab w:val="clear" w:pos="360"/>
              </w:tabs>
            </w:pPr>
            <w:r w:rsidRPr="00B55A56">
              <w:t>Table of contents.</w:t>
            </w:r>
          </w:p>
          <w:p w14:paraId="2D9FA9C8" w14:textId="77777777" w:rsidR="00572195" w:rsidRPr="00B55A56" w:rsidRDefault="00572195" w:rsidP="00B55A56">
            <w:pPr>
              <w:numPr>
                <w:ilvl w:val="0"/>
                <w:numId w:val="6"/>
              </w:numPr>
              <w:tabs>
                <w:tab w:val="clear" w:pos="360"/>
              </w:tabs>
            </w:pPr>
            <w:r w:rsidRPr="00B55A56">
              <w:t>Rate pages.</w:t>
            </w:r>
          </w:p>
          <w:p w14:paraId="614124B0" w14:textId="77777777" w:rsidR="00572195" w:rsidRPr="00B55A56" w:rsidRDefault="00572195" w:rsidP="00B55A56">
            <w:pPr>
              <w:numPr>
                <w:ilvl w:val="0"/>
                <w:numId w:val="6"/>
              </w:numPr>
              <w:tabs>
                <w:tab w:val="clear" w:pos="360"/>
              </w:tabs>
            </w:pPr>
            <w:r w:rsidRPr="00B55A56">
              <w:t>Insurer name on each consecutively numbered rate page.</w:t>
            </w:r>
          </w:p>
          <w:p w14:paraId="1B295546" w14:textId="77777777" w:rsidR="00572195" w:rsidRPr="00B55A56" w:rsidRDefault="00572195" w:rsidP="00B55A56">
            <w:pPr>
              <w:numPr>
                <w:ilvl w:val="0"/>
                <w:numId w:val="6"/>
              </w:numPr>
              <w:tabs>
                <w:tab w:val="clear" w:pos="360"/>
              </w:tabs>
            </w:pPr>
            <w:r w:rsidRPr="00B55A56">
              <w:t>Identification by form number of each policy, rider, or endorsement to which the rates apply.</w:t>
            </w:r>
          </w:p>
          <w:p w14:paraId="1BB91009" w14:textId="77777777" w:rsidR="00572195" w:rsidRPr="00B55A56" w:rsidRDefault="00572195" w:rsidP="00B55A56">
            <w:pPr>
              <w:numPr>
                <w:ilvl w:val="0"/>
                <w:numId w:val="6"/>
              </w:numPr>
              <w:tabs>
                <w:tab w:val="clear" w:pos="360"/>
              </w:tabs>
            </w:pPr>
            <w:r w:rsidRPr="00B55A56">
              <w:t>Brief description of benefits, types of coverage, limitations, exclusions, issue limits, and renewal conditions.</w:t>
            </w:r>
          </w:p>
          <w:p w14:paraId="25A8E630" w14:textId="77777777" w:rsidR="00572195" w:rsidRPr="00B55A56" w:rsidRDefault="00572195" w:rsidP="00B55A56">
            <w:pPr>
              <w:numPr>
                <w:ilvl w:val="0"/>
                <w:numId w:val="6"/>
              </w:numPr>
              <w:tabs>
                <w:tab w:val="clear" w:pos="360"/>
              </w:tabs>
            </w:pPr>
            <w:r w:rsidRPr="00B55A56">
              <w:t>Description of rating classes, factors and premium discounts.</w:t>
            </w:r>
          </w:p>
          <w:p w14:paraId="5B938CC3" w14:textId="77777777" w:rsidR="00572195" w:rsidRPr="00B55A56" w:rsidRDefault="00572195" w:rsidP="001973BA">
            <w:pPr>
              <w:numPr>
                <w:ilvl w:val="0"/>
                <w:numId w:val="6"/>
              </w:numPr>
              <w:tabs>
                <w:tab w:val="clear" w:pos="360"/>
              </w:tabs>
            </w:pPr>
            <w:r w:rsidRPr="00B55A56">
              <w:t>Experience rating formula, including all elements of the formula such as credibility factors, completion factors and applicable rating adjustments.</w:t>
            </w:r>
            <w:r w:rsidR="001973BA">
              <w:t xml:space="preserve"> The formula should be sufficiently clear such that two different individuals evaluating a particular case will arrive at the same premium for that case. </w:t>
            </w:r>
          </w:p>
          <w:p w14:paraId="468C0010" w14:textId="77777777" w:rsidR="00572195" w:rsidRPr="00B55A56" w:rsidRDefault="00572195" w:rsidP="00B55A56">
            <w:pPr>
              <w:numPr>
                <w:ilvl w:val="0"/>
                <w:numId w:val="6"/>
              </w:numPr>
              <w:tabs>
                <w:tab w:val="clear" w:pos="360"/>
              </w:tabs>
            </w:pPr>
            <w:r w:rsidRPr="00B55A56">
              <w:t>Examples of rate calculations.</w:t>
            </w:r>
          </w:p>
          <w:p w14:paraId="03EB3CE2" w14:textId="77777777" w:rsidR="00572195" w:rsidRPr="00B55A56" w:rsidRDefault="00572195" w:rsidP="00B55A56">
            <w:pPr>
              <w:numPr>
                <w:ilvl w:val="0"/>
                <w:numId w:val="6"/>
              </w:numPr>
              <w:tabs>
                <w:tab w:val="clear" w:pos="360"/>
              </w:tabs>
            </w:pPr>
            <w:r w:rsidRPr="00B55A56">
              <w:t>Outline of marketing rules and methods.</w:t>
            </w:r>
          </w:p>
          <w:p w14:paraId="728B601F" w14:textId="77777777" w:rsidR="00572195" w:rsidRPr="00B55A56" w:rsidRDefault="00572195" w:rsidP="00B55A56">
            <w:pPr>
              <w:numPr>
                <w:ilvl w:val="0"/>
                <w:numId w:val="6"/>
              </w:numPr>
              <w:tabs>
                <w:tab w:val="clear" w:pos="360"/>
              </w:tabs>
            </w:pPr>
            <w:r w:rsidRPr="00B55A56">
              <w:t>Commission schedule.</w:t>
            </w:r>
          </w:p>
          <w:p w14:paraId="67F3840A" w14:textId="77777777" w:rsidR="00572195" w:rsidRPr="00B55A56" w:rsidRDefault="00572195" w:rsidP="00B55A56">
            <w:pPr>
              <w:numPr>
                <w:ilvl w:val="0"/>
                <w:numId w:val="6"/>
              </w:numPr>
              <w:tabs>
                <w:tab w:val="clear" w:pos="360"/>
              </w:tabs>
            </w:pPr>
            <w:r w:rsidRPr="00B55A56">
              <w:t>Non-claim expenses as a percent of premium.</w:t>
            </w:r>
          </w:p>
          <w:p w14:paraId="041D5A5D" w14:textId="77777777" w:rsidR="00572195" w:rsidRDefault="00572195" w:rsidP="00B55A56">
            <w:pPr>
              <w:numPr>
                <w:ilvl w:val="0"/>
                <w:numId w:val="6"/>
              </w:numPr>
              <w:tabs>
                <w:tab w:val="clear" w:pos="360"/>
              </w:tabs>
            </w:pPr>
            <w:r w:rsidRPr="00B55A56">
              <w:t>Underwriting guidelines.</w:t>
            </w:r>
          </w:p>
          <w:p w14:paraId="75205662" w14:textId="77777777" w:rsidR="001973BA" w:rsidRPr="00B55A56" w:rsidRDefault="001973BA" w:rsidP="00B55A56">
            <w:pPr>
              <w:numPr>
                <w:ilvl w:val="0"/>
                <w:numId w:val="6"/>
              </w:numPr>
              <w:tabs>
                <w:tab w:val="clear" w:pos="360"/>
              </w:tabs>
            </w:pPr>
            <w:r w:rsidRPr="00B55A56">
              <w:t>Expected loss ratio(s).</w:t>
            </w:r>
          </w:p>
          <w:p w14:paraId="749EDB12" w14:textId="77777777" w:rsidR="00572195" w:rsidRDefault="00572195" w:rsidP="00252136">
            <w:pPr>
              <w:rPr>
                <w:bCs/>
              </w:rPr>
            </w:pPr>
          </w:p>
        </w:tc>
        <w:tc>
          <w:tcPr>
            <w:tcW w:w="2003" w:type="dxa"/>
            <w:gridSpan w:val="3"/>
            <w:tcBorders>
              <w:bottom w:val="single" w:sz="4" w:space="0" w:color="auto"/>
            </w:tcBorders>
            <w:shd w:val="clear" w:color="auto" w:fill="FFFFFF" w:themeFill="background1"/>
          </w:tcPr>
          <w:p w14:paraId="0D4729EB" w14:textId="77777777" w:rsidR="00572195" w:rsidRDefault="00572195" w:rsidP="00252136"/>
        </w:tc>
      </w:tr>
      <w:tr w:rsidR="00572195" w14:paraId="5D83BCFD" w14:textId="77777777" w:rsidTr="008B37C6">
        <w:tc>
          <w:tcPr>
            <w:tcW w:w="2700" w:type="dxa"/>
            <w:gridSpan w:val="3"/>
            <w:tcBorders>
              <w:bottom w:val="single" w:sz="4" w:space="0" w:color="auto"/>
            </w:tcBorders>
            <w:shd w:val="pct20" w:color="auto" w:fill="auto"/>
          </w:tcPr>
          <w:p w14:paraId="259DC7B2" w14:textId="77777777" w:rsidR="00572195" w:rsidRPr="00B55A56" w:rsidRDefault="00572195" w:rsidP="00B55A56">
            <w:pPr>
              <w:rPr>
                <w:b/>
                <w:bCs/>
              </w:rPr>
            </w:pPr>
            <w:r w:rsidRPr="00B55A56">
              <w:rPr>
                <w:b/>
                <w:bCs/>
              </w:rPr>
              <w:t>ACTUARIAL SECTION</w:t>
            </w:r>
          </w:p>
          <w:p w14:paraId="3102BDB9" w14:textId="77777777" w:rsidR="00572195" w:rsidRPr="00B55A56" w:rsidRDefault="00572195" w:rsidP="00B55A56">
            <w:pPr>
              <w:rPr>
                <w:b/>
                <w:bCs/>
              </w:rPr>
            </w:pPr>
            <w:r w:rsidRPr="00B55A56">
              <w:rPr>
                <w:b/>
                <w:bCs/>
              </w:rPr>
              <w:t>FOR EXISTING PRODUCT RATE FILINGS ONLY</w:t>
            </w:r>
          </w:p>
          <w:p w14:paraId="513535AD" w14:textId="77777777" w:rsidR="00572195" w:rsidRPr="009466FC" w:rsidRDefault="00572195" w:rsidP="00252136"/>
        </w:tc>
        <w:tc>
          <w:tcPr>
            <w:tcW w:w="1800" w:type="dxa"/>
            <w:gridSpan w:val="2"/>
            <w:tcBorders>
              <w:bottom w:val="single" w:sz="4" w:space="0" w:color="auto"/>
            </w:tcBorders>
            <w:shd w:val="pct20" w:color="auto" w:fill="auto"/>
          </w:tcPr>
          <w:p w14:paraId="01591507" w14:textId="77777777" w:rsidR="00572195" w:rsidRPr="00960800" w:rsidRDefault="00572195" w:rsidP="00252136">
            <w:pPr>
              <w:rPr>
                <w:color w:val="0000FF"/>
                <w:u w:val="single"/>
              </w:rPr>
            </w:pPr>
          </w:p>
        </w:tc>
        <w:tc>
          <w:tcPr>
            <w:tcW w:w="8347" w:type="dxa"/>
            <w:tcBorders>
              <w:bottom w:val="single" w:sz="4" w:space="0" w:color="auto"/>
            </w:tcBorders>
            <w:shd w:val="pct20" w:color="auto" w:fill="auto"/>
          </w:tcPr>
          <w:p w14:paraId="51886597" w14:textId="77777777" w:rsidR="00572195" w:rsidRPr="00B55A56" w:rsidRDefault="00572195" w:rsidP="00B55A56">
            <w:pPr>
              <w:rPr>
                <w:i/>
                <w:iCs/>
              </w:rPr>
            </w:pPr>
            <w:r w:rsidRPr="00B55A56">
              <w:rPr>
                <w:i/>
                <w:iCs/>
              </w:rPr>
              <w:t>Complete this section for all filings of changes in rates (e.g., rate increases/decreases or changes in rate calculation rules or procedures), commissions or underwriting to existing products.</w:t>
            </w:r>
          </w:p>
          <w:p w14:paraId="78AE2699" w14:textId="77777777" w:rsidR="00572195" w:rsidRPr="00B55A56" w:rsidRDefault="00572195" w:rsidP="00B55A56">
            <w:pPr>
              <w:rPr>
                <w:i/>
                <w:iCs/>
              </w:rPr>
            </w:pPr>
          </w:p>
          <w:p w14:paraId="4C0BB198" w14:textId="77777777" w:rsidR="00572195" w:rsidRDefault="00572195" w:rsidP="00A93052">
            <w:pPr>
              <w:pStyle w:val="ListParagraph"/>
              <w:numPr>
                <w:ilvl w:val="0"/>
                <w:numId w:val="6"/>
              </w:numPr>
            </w:pPr>
            <w:r w:rsidRPr="00B55A56">
              <w:rPr>
                <w:i/>
                <w:iCs/>
              </w:rPr>
              <w:lastRenderedPageBreak/>
              <w:t xml:space="preserve">Note:  For new products, do NOT complete this section – complete the New Products-Rate Requirements section above instead.  </w:t>
            </w:r>
          </w:p>
        </w:tc>
        <w:tc>
          <w:tcPr>
            <w:tcW w:w="2003" w:type="dxa"/>
            <w:gridSpan w:val="3"/>
            <w:tcBorders>
              <w:bottom w:val="single" w:sz="4" w:space="0" w:color="auto"/>
            </w:tcBorders>
            <w:shd w:val="pct20" w:color="auto" w:fill="auto"/>
          </w:tcPr>
          <w:p w14:paraId="77A8F15A" w14:textId="77777777" w:rsidR="00572195" w:rsidRPr="00B55A56" w:rsidRDefault="00572195" w:rsidP="00B55A56"/>
          <w:p w14:paraId="2740016F" w14:textId="77777777" w:rsidR="00572195" w:rsidRDefault="00572195" w:rsidP="00252136"/>
        </w:tc>
      </w:tr>
      <w:tr w:rsidR="00572195" w14:paraId="26E717CA" w14:textId="77777777" w:rsidTr="008B37C6">
        <w:tc>
          <w:tcPr>
            <w:tcW w:w="2700" w:type="dxa"/>
            <w:gridSpan w:val="3"/>
            <w:shd w:val="clear" w:color="auto" w:fill="FFFFFF" w:themeFill="background1"/>
          </w:tcPr>
          <w:p w14:paraId="21F6228F" w14:textId="77777777" w:rsidR="00572195" w:rsidRDefault="00572195" w:rsidP="00F37969">
            <w:pPr>
              <w:rPr>
                <w:b/>
                <w:bCs/>
              </w:rPr>
            </w:pPr>
            <w:r w:rsidRPr="00B55A56">
              <w:rPr>
                <w:b/>
                <w:bCs/>
              </w:rPr>
              <w:t>ACTUARIAL MEMORANDUM</w:t>
            </w:r>
          </w:p>
        </w:tc>
        <w:tc>
          <w:tcPr>
            <w:tcW w:w="1800" w:type="dxa"/>
            <w:gridSpan w:val="2"/>
            <w:shd w:val="clear" w:color="auto" w:fill="FFFFFF" w:themeFill="background1"/>
          </w:tcPr>
          <w:p w14:paraId="7A9889F5" w14:textId="77777777" w:rsidR="00572195" w:rsidRPr="00D8188B" w:rsidRDefault="006A658E" w:rsidP="00F37969">
            <w:pPr>
              <w:rPr>
                <w:rFonts w:ascii="Times New (W1)" w:hAnsi="Times New (W1)" w:cs="Times New (W1)"/>
                <w:color w:val="0000FF"/>
                <w:u w:val="single"/>
              </w:rPr>
            </w:pPr>
            <w:hyperlink r:id="rId643" w:history="1">
              <w:r w:rsidR="00572195" w:rsidRPr="00B55A56">
                <w:rPr>
                  <w:rStyle w:val="Hyperlink"/>
                </w:rPr>
                <w:t>11NYCRR52.40(a)(1)</w:t>
              </w:r>
            </w:hyperlink>
          </w:p>
        </w:tc>
        <w:tc>
          <w:tcPr>
            <w:tcW w:w="8347" w:type="dxa"/>
            <w:shd w:val="clear" w:color="auto" w:fill="FFFFFF" w:themeFill="background1"/>
          </w:tcPr>
          <w:p w14:paraId="48F17D2E" w14:textId="77777777" w:rsidR="00572195" w:rsidRPr="00B55A56" w:rsidRDefault="00572195" w:rsidP="00B55A56">
            <w:r w:rsidRPr="00B55A56">
              <w:t>Actuarial qualifications:</w:t>
            </w:r>
          </w:p>
          <w:p w14:paraId="735C2D3E" w14:textId="77777777" w:rsidR="00572195" w:rsidRPr="00B55A56" w:rsidRDefault="00572195" w:rsidP="00B55A56">
            <w:pPr>
              <w:numPr>
                <w:ilvl w:val="0"/>
                <w:numId w:val="6"/>
              </w:numPr>
              <w:tabs>
                <w:tab w:val="clear" w:pos="360"/>
              </w:tabs>
            </w:pPr>
            <w:r w:rsidRPr="00B55A56">
              <w:t>Member of the Society of Actuaries or Member of the American Academy of Actuaries; and</w:t>
            </w:r>
          </w:p>
          <w:p w14:paraId="32409411" w14:textId="77777777" w:rsidR="00572195" w:rsidRPr="00B55A56" w:rsidRDefault="00572195" w:rsidP="00B55A56">
            <w:pPr>
              <w:numPr>
                <w:ilvl w:val="0"/>
                <w:numId w:val="6"/>
              </w:numPr>
              <w:tabs>
                <w:tab w:val="clear" w:pos="360"/>
              </w:tabs>
            </w:pPr>
            <w:r w:rsidRPr="00B55A56">
              <w:t>Meet the “Qualification Standards of Actuarial Opinion” as adopted by the American Academy of Actuaries.</w:t>
            </w:r>
          </w:p>
          <w:p w14:paraId="727D236B" w14:textId="77777777" w:rsidR="00572195" w:rsidRPr="00605958" w:rsidRDefault="00572195" w:rsidP="00F37969">
            <w:pPr>
              <w:rPr>
                <w:i/>
                <w:iCs/>
              </w:rPr>
            </w:pPr>
          </w:p>
        </w:tc>
        <w:tc>
          <w:tcPr>
            <w:tcW w:w="2003" w:type="dxa"/>
            <w:gridSpan w:val="3"/>
            <w:shd w:val="clear" w:color="auto" w:fill="FFFFFF" w:themeFill="background1"/>
          </w:tcPr>
          <w:p w14:paraId="45C4B881" w14:textId="77777777" w:rsidR="00572195" w:rsidRDefault="00572195" w:rsidP="00F37969"/>
        </w:tc>
      </w:tr>
      <w:tr w:rsidR="00572195" w14:paraId="1795C378" w14:textId="77777777" w:rsidTr="008B37C6">
        <w:tc>
          <w:tcPr>
            <w:tcW w:w="2700" w:type="dxa"/>
            <w:gridSpan w:val="3"/>
            <w:shd w:val="clear" w:color="auto" w:fill="auto"/>
          </w:tcPr>
          <w:p w14:paraId="0A885B94" w14:textId="77777777" w:rsidR="00572195" w:rsidRDefault="00572195" w:rsidP="00F37969">
            <w:pPr>
              <w:rPr>
                <w:b/>
                <w:bCs/>
              </w:rPr>
            </w:pPr>
            <w:r w:rsidRPr="00B55A56">
              <w:t>Justification of Rates</w:t>
            </w:r>
            <w:r w:rsidR="001973BA">
              <w:t xml:space="preserve"> to be included in Actuarial Memorandum</w:t>
            </w:r>
          </w:p>
        </w:tc>
        <w:tc>
          <w:tcPr>
            <w:tcW w:w="1800" w:type="dxa"/>
            <w:gridSpan w:val="2"/>
            <w:shd w:val="clear" w:color="auto" w:fill="auto"/>
          </w:tcPr>
          <w:p w14:paraId="2C2E0346" w14:textId="77777777" w:rsidR="00572195" w:rsidRPr="00B55A56" w:rsidRDefault="006A658E" w:rsidP="00B55A56">
            <w:pPr>
              <w:rPr>
                <w:u w:val="single"/>
              </w:rPr>
            </w:pPr>
            <w:hyperlink r:id="rId644" w:history="1">
              <w:r w:rsidR="00572195" w:rsidRPr="00B55A56">
                <w:rPr>
                  <w:rStyle w:val="Hyperlink"/>
                </w:rPr>
                <w:t>11 NYCRR 52.40(e)</w:t>
              </w:r>
            </w:hyperlink>
          </w:p>
          <w:p w14:paraId="7C406B58" w14:textId="77777777" w:rsidR="00572195" w:rsidRPr="00B55A56" w:rsidRDefault="006A658E" w:rsidP="00B55A56">
            <w:pPr>
              <w:rPr>
                <w:u w:val="single"/>
              </w:rPr>
            </w:pPr>
            <w:hyperlink r:id="rId645" w:history="1">
              <w:r w:rsidR="00572195" w:rsidRPr="00B55A56">
                <w:rPr>
                  <w:rStyle w:val="Hyperlink"/>
                </w:rPr>
                <w:t>§ 3240(h)</w:t>
              </w:r>
            </w:hyperlink>
          </w:p>
          <w:p w14:paraId="4E6303C8" w14:textId="77777777" w:rsidR="00572195" w:rsidRPr="00B55A56" w:rsidRDefault="00572195" w:rsidP="00B55A56"/>
          <w:p w14:paraId="4794F063" w14:textId="77777777" w:rsidR="00572195" w:rsidRDefault="00572195" w:rsidP="00176D54"/>
        </w:tc>
        <w:tc>
          <w:tcPr>
            <w:tcW w:w="8347" w:type="dxa"/>
            <w:shd w:val="clear" w:color="auto" w:fill="auto"/>
          </w:tcPr>
          <w:p w14:paraId="37D6F2E9" w14:textId="77777777" w:rsidR="00572195" w:rsidRPr="00B55A56" w:rsidRDefault="00572195" w:rsidP="00B55A56">
            <w:pPr>
              <w:numPr>
                <w:ilvl w:val="0"/>
                <w:numId w:val="6"/>
              </w:numPr>
              <w:tabs>
                <w:tab w:val="clear" w:pos="360"/>
              </w:tabs>
            </w:pPr>
            <w:r w:rsidRPr="00B55A56">
              <w:t>Description of proposed changes in coverage, rates, commissions, underwriting rules, etc.</w:t>
            </w:r>
          </w:p>
          <w:p w14:paraId="4C31B287" w14:textId="77777777" w:rsidR="00572195" w:rsidRPr="00B55A56" w:rsidRDefault="00572195" w:rsidP="00B55A56">
            <w:pPr>
              <w:numPr>
                <w:ilvl w:val="0"/>
                <w:numId w:val="6"/>
              </w:numPr>
              <w:tabs>
                <w:tab w:val="clear" w:pos="360"/>
              </w:tabs>
            </w:pPr>
            <w:r w:rsidRPr="00B55A56">
              <w:t>History of previous New York rate revisions.</w:t>
            </w:r>
          </w:p>
          <w:p w14:paraId="299AD5BD" w14:textId="77777777" w:rsidR="00572195" w:rsidRPr="00B55A56" w:rsidRDefault="00572195" w:rsidP="00B55A56">
            <w:pPr>
              <w:numPr>
                <w:ilvl w:val="0"/>
                <w:numId w:val="6"/>
              </w:numPr>
              <w:tabs>
                <w:tab w:val="clear" w:pos="360"/>
              </w:tabs>
            </w:pPr>
            <w:r w:rsidRPr="00B55A56">
              <w:t>Description, in detail, of policy benefits.</w:t>
            </w:r>
          </w:p>
          <w:p w14:paraId="34066E54" w14:textId="77777777" w:rsidR="00572195" w:rsidRPr="00B55A56" w:rsidRDefault="00572195" w:rsidP="00B55A56">
            <w:pPr>
              <w:numPr>
                <w:ilvl w:val="0"/>
                <w:numId w:val="6"/>
              </w:numPr>
              <w:tabs>
                <w:tab w:val="clear" w:pos="360"/>
              </w:tabs>
            </w:pPr>
            <w:r w:rsidRPr="00B55A56">
              <w:t>Provide complete annual and total New York and nationwide claims experience respectively, since inception, including:</w:t>
            </w:r>
          </w:p>
          <w:p w14:paraId="75C36EF8" w14:textId="77777777" w:rsidR="00572195" w:rsidRPr="00B55A56" w:rsidRDefault="00572195" w:rsidP="00B55A56">
            <w:pPr>
              <w:numPr>
                <w:ilvl w:val="1"/>
                <w:numId w:val="6"/>
              </w:numPr>
            </w:pPr>
            <w:r w:rsidRPr="00B55A56">
              <w:t>Earned premium;</w:t>
            </w:r>
          </w:p>
          <w:p w14:paraId="658513DB" w14:textId="77777777" w:rsidR="00572195" w:rsidRPr="00B55A56" w:rsidRDefault="00572195" w:rsidP="00B55A56">
            <w:pPr>
              <w:numPr>
                <w:ilvl w:val="1"/>
                <w:numId w:val="6"/>
              </w:numPr>
            </w:pPr>
            <w:r w:rsidRPr="00B55A56">
              <w:t>Paid and incurred claims; and</w:t>
            </w:r>
          </w:p>
          <w:p w14:paraId="3D57AAD3" w14:textId="77777777" w:rsidR="00572195" w:rsidRPr="00B55A56" w:rsidRDefault="00572195" w:rsidP="00B55A56">
            <w:pPr>
              <w:numPr>
                <w:ilvl w:val="1"/>
                <w:numId w:val="6"/>
              </w:numPr>
            </w:pPr>
            <w:r w:rsidRPr="00B55A56">
              <w:t>Incurred loss ratios.</w:t>
            </w:r>
          </w:p>
          <w:p w14:paraId="67413A90" w14:textId="77777777" w:rsidR="00572195" w:rsidRPr="00B55A56" w:rsidRDefault="00572195" w:rsidP="00B55A56">
            <w:pPr>
              <w:numPr>
                <w:ilvl w:val="0"/>
                <w:numId w:val="6"/>
              </w:numPr>
              <w:tabs>
                <w:tab w:val="clear" w:pos="360"/>
              </w:tabs>
            </w:pPr>
            <w:r w:rsidRPr="00B55A56">
              <w:t>Derivation of the proposed rate revision in detail, including:</w:t>
            </w:r>
          </w:p>
          <w:p w14:paraId="4C70A551" w14:textId="77777777" w:rsidR="00572195" w:rsidRPr="00B55A56" w:rsidRDefault="00572195" w:rsidP="00B55A56">
            <w:pPr>
              <w:numPr>
                <w:ilvl w:val="1"/>
                <w:numId w:val="6"/>
              </w:numPr>
            </w:pPr>
            <w:r w:rsidRPr="00B55A56">
              <w:t>Demonstration that the expected future loss ratio and expected lifetime loss ratio are at least as large as the disclosed loss ratio</w:t>
            </w:r>
          </w:p>
          <w:p w14:paraId="1882E9B2" w14:textId="77777777" w:rsidR="00572195" w:rsidRPr="00B55A56" w:rsidRDefault="00572195" w:rsidP="00596AB5">
            <w:pPr>
              <w:pStyle w:val="ListParagraph"/>
              <w:numPr>
                <w:ilvl w:val="1"/>
                <w:numId w:val="6"/>
              </w:numPr>
            </w:pPr>
            <w:r w:rsidRPr="00B55A56">
              <w:t>Actuarial justification of proposed rates revision (increase/decrease)</w:t>
            </w:r>
            <w:r w:rsidR="00C02848">
              <w:t xml:space="preserve">. </w:t>
            </w:r>
            <w:r w:rsidR="00C02848" w:rsidRPr="00C02848">
              <w:t xml:space="preserve">Issuers may establish one or more separate risk pools for an institution of higher education if the distinction between or among groups of students (or dependents of students) who form the risk pool is based on a bona fide school-related classification and not based on a health </w:t>
            </w:r>
            <w:r w:rsidR="00CB34AC">
              <w:t>status</w:t>
            </w:r>
            <w:r w:rsidR="00C02848" w:rsidRPr="00C02848">
              <w:t>.  The rates must reflect the claims experience of the individuals who comprise the risk pool</w:t>
            </w:r>
            <w:r w:rsidR="00CB34AC">
              <w:t>.</w:t>
            </w:r>
            <w:r w:rsidR="00C02848" w:rsidRPr="00C02848">
              <w:t xml:space="preserve"> </w:t>
            </w:r>
            <w:r w:rsidR="00CB34AC">
              <w:t>A</w:t>
            </w:r>
            <w:r w:rsidR="00C02848" w:rsidRPr="00C02848">
              <w:t xml:space="preserve">ny adjustments to rates within a risk pool must be </w:t>
            </w:r>
            <w:r w:rsidR="00CB34AC">
              <w:t xml:space="preserve">explicitly shown and </w:t>
            </w:r>
            <w:r w:rsidR="00C02848" w:rsidRPr="00C02848">
              <w:t>actuarially justified.</w:t>
            </w:r>
          </w:p>
          <w:p w14:paraId="714C2043" w14:textId="77777777" w:rsidR="00572195" w:rsidRPr="00B55A56" w:rsidRDefault="00572195" w:rsidP="00B55A56">
            <w:pPr>
              <w:numPr>
                <w:ilvl w:val="0"/>
                <w:numId w:val="6"/>
              </w:numPr>
              <w:tabs>
                <w:tab w:val="clear" w:pos="360"/>
              </w:tabs>
            </w:pPr>
            <w:r w:rsidRPr="00B55A56">
              <w:t>Non-claim expense components as a percentage of gross premium</w:t>
            </w:r>
            <w:r w:rsidR="00CB34AC">
              <w:t>, including administrative expenses, commissions, brokerage fees, taxes and fees, risk and profit margins</w:t>
            </w:r>
            <w:r w:rsidRPr="00B55A56">
              <w:t>.</w:t>
            </w:r>
          </w:p>
          <w:p w14:paraId="107E98F0" w14:textId="77777777" w:rsidR="00572195" w:rsidRDefault="00572195" w:rsidP="00B55A56">
            <w:pPr>
              <w:numPr>
                <w:ilvl w:val="0"/>
                <w:numId w:val="6"/>
              </w:numPr>
              <w:tabs>
                <w:tab w:val="clear" w:pos="360"/>
              </w:tabs>
            </w:pPr>
            <w:r w:rsidRPr="00B55A56">
              <w:t>Impact on rates as a result of each of the changes with actuarial justification.</w:t>
            </w:r>
          </w:p>
          <w:p w14:paraId="0742DEB5" w14:textId="457B6F82" w:rsidR="00572195" w:rsidRDefault="00C02848" w:rsidP="009242B9">
            <w:pPr>
              <w:numPr>
                <w:ilvl w:val="0"/>
                <w:numId w:val="6"/>
              </w:numPr>
              <w:tabs>
                <w:tab w:val="clear" w:pos="360"/>
              </w:tabs>
            </w:pPr>
            <w:r w:rsidRPr="00B55A56">
              <w:t xml:space="preserve">Expected loss ratio(s) after the proposed changes. The manner of calculation of the loss ratio as determined by the superintendent is the ratio of </w:t>
            </w:r>
            <w:r w:rsidR="00F04A58">
              <w:t xml:space="preserve">expected </w:t>
            </w:r>
            <w:r w:rsidRPr="00B55A56">
              <w:t xml:space="preserve">incurred claims to </w:t>
            </w:r>
            <w:r w:rsidR="00F04A58">
              <w:t xml:space="preserve">projected </w:t>
            </w:r>
            <w:r w:rsidRPr="00B55A56">
              <w:t>earned premium.</w:t>
            </w:r>
          </w:p>
        </w:tc>
        <w:tc>
          <w:tcPr>
            <w:tcW w:w="2003" w:type="dxa"/>
            <w:gridSpan w:val="3"/>
            <w:shd w:val="clear" w:color="auto" w:fill="auto"/>
          </w:tcPr>
          <w:p w14:paraId="2B6688AB" w14:textId="77777777" w:rsidR="00572195" w:rsidRDefault="00572195" w:rsidP="00F37969"/>
        </w:tc>
      </w:tr>
      <w:tr w:rsidR="00572195" w:rsidRPr="00B55A56" w14:paraId="2C01FA01" w14:textId="77777777" w:rsidTr="008B37C6">
        <w:tc>
          <w:tcPr>
            <w:tcW w:w="2700" w:type="dxa"/>
            <w:gridSpan w:val="3"/>
            <w:shd w:val="clear" w:color="auto" w:fill="auto"/>
          </w:tcPr>
          <w:p w14:paraId="677880AC" w14:textId="77777777" w:rsidR="00572195" w:rsidRPr="00B55A56" w:rsidRDefault="00572195" w:rsidP="00B55A56">
            <w:pPr>
              <w:rPr>
                <w:b/>
                <w:bCs/>
              </w:rPr>
            </w:pPr>
            <w:r w:rsidRPr="00B55A56">
              <w:t>Actuarial Certification</w:t>
            </w:r>
          </w:p>
        </w:tc>
        <w:tc>
          <w:tcPr>
            <w:tcW w:w="1800" w:type="dxa"/>
            <w:gridSpan w:val="2"/>
            <w:shd w:val="clear" w:color="auto" w:fill="auto"/>
          </w:tcPr>
          <w:p w14:paraId="14ED3B86" w14:textId="77777777" w:rsidR="00572195" w:rsidRPr="005C25D7" w:rsidRDefault="00572195" w:rsidP="005C25D7">
            <w:pPr>
              <w:rPr>
                <w:rStyle w:val="Hyperlink"/>
              </w:rPr>
            </w:pPr>
            <w:r w:rsidRPr="00B55A56">
              <w:rPr>
                <w:u w:val="single"/>
              </w:rPr>
              <w:fldChar w:fldCharType="begin"/>
            </w:r>
            <w:r w:rsidRPr="00B55A56">
              <w:rPr>
                <w:u w:val="single"/>
              </w:rPr>
              <w:instrText xml:space="preserve"> HYPERLINK "http://government.westlaw.com/linkedslice/default.asp?SP=nycrr-1000" </w:instrText>
            </w:r>
            <w:r w:rsidRPr="00B55A56">
              <w:rPr>
                <w:u w:val="single"/>
              </w:rPr>
            </w:r>
            <w:r w:rsidRPr="00B55A56">
              <w:rPr>
                <w:u w:val="single"/>
              </w:rPr>
              <w:fldChar w:fldCharType="separate"/>
            </w:r>
            <w:r w:rsidRPr="005C25D7">
              <w:rPr>
                <w:rStyle w:val="Hyperlink"/>
              </w:rPr>
              <w:t>11 NYCRR 52.40(a)(1)</w:t>
            </w:r>
          </w:p>
          <w:p w14:paraId="6C1152E0" w14:textId="77777777" w:rsidR="00572195" w:rsidRPr="005C25D7" w:rsidRDefault="00572195" w:rsidP="00B55A56">
            <w:pPr>
              <w:rPr>
                <w:rStyle w:val="Hyperlink"/>
              </w:rPr>
            </w:pPr>
          </w:p>
          <w:p w14:paraId="6FA55B5A" w14:textId="77777777" w:rsidR="00572195" w:rsidRPr="00B55A56" w:rsidRDefault="00572195" w:rsidP="00B55A56">
            <w:pPr>
              <w:rPr>
                <w:u w:val="single"/>
              </w:rPr>
            </w:pPr>
            <w:r w:rsidRPr="00B55A56">
              <w:fldChar w:fldCharType="end"/>
            </w:r>
          </w:p>
          <w:p w14:paraId="35AE6ED4" w14:textId="77777777" w:rsidR="00572195" w:rsidRPr="00B55A56" w:rsidRDefault="00572195" w:rsidP="00176D54">
            <w:pPr>
              <w:rPr>
                <w:u w:val="single"/>
              </w:rPr>
            </w:pPr>
          </w:p>
        </w:tc>
        <w:tc>
          <w:tcPr>
            <w:tcW w:w="8347" w:type="dxa"/>
            <w:shd w:val="clear" w:color="auto" w:fill="auto"/>
          </w:tcPr>
          <w:p w14:paraId="7FDE7A7A" w14:textId="77777777" w:rsidR="00572195" w:rsidRPr="00B55A56" w:rsidRDefault="00572195" w:rsidP="00B55A56">
            <w:pPr>
              <w:numPr>
                <w:ilvl w:val="0"/>
                <w:numId w:val="6"/>
              </w:numPr>
              <w:tabs>
                <w:tab w:val="clear" w:pos="360"/>
              </w:tabs>
            </w:pPr>
            <w:r w:rsidRPr="00B55A56">
              <w:t>The filing is in compliance with all applicable laws and regulations of the State of New York.</w:t>
            </w:r>
          </w:p>
          <w:p w14:paraId="150D94C2" w14:textId="77777777" w:rsidR="00572195" w:rsidRPr="00B55A56" w:rsidRDefault="00572195" w:rsidP="00B55A56">
            <w:pPr>
              <w:numPr>
                <w:ilvl w:val="0"/>
                <w:numId w:val="6"/>
              </w:numPr>
              <w:tabs>
                <w:tab w:val="clear" w:pos="360"/>
              </w:tabs>
            </w:pPr>
            <w:r w:rsidRPr="00B55A56">
              <w:t>The filing is in compliance with Actuarial Standard of Practice No. 8 “Regulatory Filings for Rates and Financial Projections for Health Plans”.</w:t>
            </w:r>
          </w:p>
          <w:p w14:paraId="45108276" w14:textId="77777777" w:rsidR="00572195" w:rsidRPr="00B55A56" w:rsidRDefault="00572195" w:rsidP="00B55A56">
            <w:pPr>
              <w:numPr>
                <w:ilvl w:val="0"/>
                <w:numId w:val="6"/>
              </w:numPr>
              <w:tabs>
                <w:tab w:val="clear" w:pos="360"/>
              </w:tabs>
            </w:pPr>
            <w:r w:rsidRPr="00B55A56">
              <w:t>The expected loss ratio meets the minimum requirements of the State of New York.</w:t>
            </w:r>
          </w:p>
          <w:p w14:paraId="2569B43F" w14:textId="77777777" w:rsidR="00572195" w:rsidRPr="00B55A56" w:rsidRDefault="00572195" w:rsidP="00B55A56">
            <w:pPr>
              <w:numPr>
                <w:ilvl w:val="0"/>
                <w:numId w:val="6"/>
              </w:numPr>
              <w:tabs>
                <w:tab w:val="clear" w:pos="360"/>
              </w:tabs>
            </w:pPr>
            <w:r w:rsidRPr="00B55A56">
              <w:t>The benefits are reasonable in relation to the premiums charged.</w:t>
            </w:r>
          </w:p>
          <w:p w14:paraId="6334A462" w14:textId="77777777" w:rsidR="00572195" w:rsidRPr="00A93052" w:rsidRDefault="00572195" w:rsidP="00A93052">
            <w:pPr>
              <w:pStyle w:val="ListParagraph"/>
              <w:numPr>
                <w:ilvl w:val="0"/>
                <w:numId w:val="6"/>
              </w:numPr>
              <w:tabs>
                <w:tab w:val="left" w:pos="1728"/>
              </w:tabs>
              <w:rPr>
                <w:i/>
                <w:iCs/>
                <w:u w:val="single"/>
              </w:rPr>
            </w:pPr>
            <w:r w:rsidRPr="00B55A56">
              <w:t>The rates are not unfairly discriminatory.</w:t>
            </w:r>
          </w:p>
        </w:tc>
        <w:tc>
          <w:tcPr>
            <w:tcW w:w="2003" w:type="dxa"/>
            <w:gridSpan w:val="3"/>
            <w:shd w:val="clear" w:color="auto" w:fill="auto"/>
          </w:tcPr>
          <w:p w14:paraId="75933916" w14:textId="77777777" w:rsidR="00572195" w:rsidRPr="00B55A56" w:rsidRDefault="00572195" w:rsidP="00B55A56">
            <w:pPr>
              <w:rPr>
                <w:b/>
                <w:bCs/>
              </w:rPr>
            </w:pPr>
          </w:p>
        </w:tc>
      </w:tr>
      <w:tr w:rsidR="00572195" w:rsidRPr="00B55A56" w14:paraId="72F1A607" w14:textId="77777777" w:rsidTr="008B37C6">
        <w:tc>
          <w:tcPr>
            <w:tcW w:w="2700" w:type="dxa"/>
            <w:gridSpan w:val="3"/>
            <w:tcBorders>
              <w:bottom w:val="single" w:sz="4" w:space="0" w:color="auto"/>
            </w:tcBorders>
            <w:shd w:val="clear" w:color="auto" w:fill="auto"/>
          </w:tcPr>
          <w:p w14:paraId="62E0B953" w14:textId="77777777" w:rsidR="00572195" w:rsidRPr="00B55A56" w:rsidRDefault="00572195" w:rsidP="00B55A56">
            <w:r w:rsidRPr="00B55A56">
              <w:t>Expected Loss Ratio Certification</w:t>
            </w:r>
          </w:p>
        </w:tc>
        <w:tc>
          <w:tcPr>
            <w:tcW w:w="1800" w:type="dxa"/>
            <w:gridSpan w:val="2"/>
            <w:tcBorders>
              <w:bottom w:val="single" w:sz="4" w:space="0" w:color="auto"/>
            </w:tcBorders>
            <w:shd w:val="clear" w:color="auto" w:fill="auto"/>
          </w:tcPr>
          <w:p w14:paraId="6232917F" w14:textId="77777777" w:rsidR="00572195" w:rsidRPr="00B55A56" w:rsidRDefault="006A658E" w:rsidP="00B55A56">
            <w:pPr>
              <w:rPr>
                <w:u w:val="single"/>
              </w:rPr>
            </w:pPr>
            <w:hyperlink r:id="rId646" w:history="1">
              <w:r w:rsidR="00572195" w:rsidRPr="00B55A56">
                <w:rPr>
                  <w:rStyle w:val="Hyperlink"/>
                </w:rPr>
                <w:t>§ 3240(i)</w:t>
              </w:r>
            </w:hyperlink>
          </w:p>
        </w:tc>
        <w:tc>
          <w:tcPr>
            <w:tcW w:w="8347" w:type="dxa"/>
            <w:tcBorders>
              <w:bottom w:val="single" w:sz="4" w:space="0" w:color="auto"/>
            </w:tcBorders>
            <w:shd w:val="clear" w:color="auto" w:fill="auto"/>
          </w:tcPr>
          <w:p w14:paraId="4904A800" w14:textId="77777777" w:rsidR="00572195" w:rsidRPr="00B55A56" w:rsidRDefault="00572195" w:rsidP="00B55A56">
            <w:r w:rsidRPr="00B55A56">
              <w:t>The expected</w:t>
            </w:r>
            <w:r>
              <w:t xml:space="preserve"> loss ratio is:   ____________ </w:t>
            </w:r>
            <w:r w:rsidRPr="00B55A56">
              <w:t>%.</w:t>
            </w:r>
          </w:p>
          <w:p w14:paraId="52ADF34C" w14:textId="77777777" w:rsidR="00572195" w:rsidRPr="00B55A56" w:rsidRDefault="00572195" w:rsidP="00B55A56"/>
          <w:p w14:paraId="765B88A4" w14:textId="77777777" w:rsidR="00572195" w:rsidRPr="00B55A56" w:rsidRDefault="00572195" w:rsidP="00B55A56">
            <w:r w:rsidRPr="00B55A56">
              <w:t>A MLR rebate calculation report is due to HHS by August 31</w:t>
            </w:r>
            <w:r w:rsidRPr="00B55A56">
              <w:rPr>
                <w:vertAlign w:val="superscript"/>
              </w:rPr>
              <w:t>st</w:t>
            </w:r>
            <w:r w:rsidRPr="00B55A56">
              <w:t xml:space="preserve"> of each year following the year to be reported upon. Submitting a copy of the federal HHS Medical Loss Ratio Annual reporting form to </w:t>
            </w:r>
            <w:r w:rsidRPr="00B55A56">
              <w:lastRenderedPageBreak/>
              <w:t>the superintendent by August 31</w:t>
            </w:r>
            <w:r w:rsidRPr="00B55A56">
              <w:rPr>
                <w:vertAlign w:val="superscript"/>
              </w:rPr>
              <w:t>st</w:t>
            </w:r>
            <w:r w:rsidRPr="00B55A56">
              <w:t xml:space="preserve"> satisfies the reporting requirement of Insurance Law Section 3240(i).  </w:t>
            </w:r>
          </w:p>
          <w:p w14:paraId="3095FA35" w14:textId="77777777" w:rsidR="00572195" w:rsidRPr="00B55A56" w:rsidRDefault="00572195" w:rsidP="00B55A56"/>
          <w:p w14:paraId="04AC9C33" w14:textId="77777777" w:rsidR="00572195" w:rsidRPr="00A93052" w:rsidRDefault="00572195" w:rsidP="00A93052">
            <w:pPr>
              <w:pStyle w:val="ListParagraph"/>
              <w:numPr>
                <w:ilvl w:val="0"/>
                <w:numId w:val="6"/>
              </w:numPr>
              <w:rPr>
                <w:i/>
                <w:iCs/>
              </w:rPr>
            </w:pPr>
            <w:r w:rsidRPr="00B55A56">
              <w:t xml:space="preserve">For companies that submitted policy data aggregated nationally, an additional report showing New York </w:t>
            </w:r>
            <w:r w:rsidRPr="00B55A56">
              <w:rPr>
                <w:b/>
              </w:rPr>
              <w:t>only</w:t>
            </w:r>
            <w:r w:rsidRPr="00B55A56">
              <w:t xml:space="preserve"> experience must also be submitted to the superintendent along with the HHS reporting form.</w:t>
            </w:r>
          </w:p>
        </w:tc>
        <w:tc>
          <w:tcPr>
            <w:tcW w:w="2003" w:type="dxa"/>
            <w:gridSpan w:val="3"/>
            <w:tcBorders>
              <w:bottom w:val="single" w:sz="4" w:space="0" w:color="auto"/>
            </w:tcBorders>
            <w:shd w:val="clear" w:color="auto" w:fill="auto"/>
          </w:tcPr>
          <w:p w14:paraId="6CF0F4F1" w14:textId="77777777" w:rsidR="00572195" w:rsidRPr="00B55A56" w:rsidRDefault="00572195" w:rsidP="00B55A56">
            <w:pPr>
              <w:rPr>
                <w:b/>
                <w:bCs/>
              </w:rPr>
            </w:pPr>
          </w:p>
        </w:tc>
      </w:tr>
      <w:tr w:rsidR="00805706" w14:paraId="70989AFC" w14:textId="77777777" w:rsidTr="00615571">
        <w:tc>
          <w:tcPr>
            <w:tcW w:w="2700" w:type="dxa"/>
            <w:gridSpan w:val="3"/>
            <w:tcBorders>
              <w:bottom w:val="single" w:sz="4" w:space="0" w:color="auto"/>
            </w:tcBorders>
            <w:shd w:val="clear" w:color="auto" w:fill="auto"/>
          </w:tcPr>
          <w:p w14:paraId="23097247" w14:textId="77777777" w:rsidR="00805706" w:rsidRPr="00B55A56" w:rsidRDefault="00805706" w:rsidP="00615571">
            <w:r>
              <w:t>Actuarial Value Certification</w:t>
            </w:r>
          </w:p>
        </w:tc>
        <w:tc>
          <w:tcPr>
            <w:tcW w:w="1800" w:type="dxa"/>
            <w:gridSpan w:val="2"/>
            <w:tcBorders>
              <w:bottom w:val="single" w:sz="4" w:space="0" w:color="auto"/>
            </w:tcBorders>
            <w:shd w:val="clear" w:color="auto" w:fill="auto"/>
          </w:tcPr>
          <w:p w14:paraId="3C71CCA9" w14:textId="429B9EC8" w:rsidR="00805706" w:rsidRDefault="00805706" w:rsidP="00615571">
            <w:r>
              <w:t>45 CFR § 147.145(b)(2)</w:t>
            </w:r>
          </w:p>
          <w:p w14:paraId="74C53214" w14:textId="652E0323" w:rsidR="00805706" w:rsidRDefault="00805706" w:rsidP="00615571">
            <w:r>
              <w:t>45 CFR § 156.135</w:t>
            </w:r>
          </w:p>
        </w:tc>
        <w:tc>
          <w:tcPr>
            <w:tcW w:w="8347" w:type="dxa"/>
            <w:tcBorders>
              <w:bottom w:val="single" w:sz="4" w:space="0" w:color="auto"/>
            </w:tcBorders>
            <w:shd w:val="clear" w:color="auto" w:fill="auto"/>
          </w:tcPr>
          <w:p w14:paraId="4C1F1C6E" w14:textId="77777777" w:rsidR="00805706" w:rsidRPr="00B55A56" w:rsidRDefault="00805706" w:rsidP="00615571">
            <w:r>
              <w:t>After approval of the form and rate submission but before September 1</w:t>
            </w:r>
            <w:r w:rsidRPr="00615571">
              <w:rPr>
                <w:vertAlign w:val="superscript"/>
              </w:rPr>
              <w:t>st</w:t>
            </w:r>
            <w:r>
              <w:t xml:space="preserve"> of the academic year, a SERFF submission must be made containing AV screenshots and any needed certifications for all plans sold for the academic year.</w:t>
            </w:r>
          </w:p>
        </w:tc>
        <w:tc>
          <w:tcPr>
            <w:tcW w:w="2003" w:type="dxa"/>
            <w:gridSpan w:val="3"/>
            <w:tcBorders>
              <w:bottom w:val="single" w:sz="4" w:space="0" w:color="auto"/>
            </w:tcBorders>
            <w:shd w:val="clear" w:color="auto" w:fill="auto"/>
          </w:tcPr>
          <w:p w14:paraId="609288D7" w14:textId="77777777" w:rsidR="00805706" w:rsidRDefault="00805706" w:rsidP="00615571"/>
        </w:tc>
      </w:tr>
      <w:tr w:rsidR="00572195" w:rsidRPr="00B55A56" w14:paraId="2A9F9955" w14:textId="77777777" w:rsidTr="008B37C6">
        <w:tc>
          <w:tcPr>
            <w:tcW w:w="2700" w:type="dxa"/>
            <w:gridSpan w:val="3"/>
            <w:shd w:val="clear" w:color="auto" w:fill="FFFFFF" w:themeFill="background1"/>
          </w:tcPr>
          <w:p w14:paraId="3B7B4AB6" w14:textId="77777777" w:rsidR="00572195" w:rsidRPr="00B55A56" w:rsidRDefault="00572195" w:rsidP="00B55A56">
            <w:pPr>
              <w:rPr>
                <w:b/>
                <w:bCs/>
              </w:rPr>
            </w:pPr>
            <w:r w:rsidRPr="00B55A56">
              <w:rPr>
                <w:b/>
                <w:bCs/>
              </w:rPr>
              <w:t>REVISED RATE MANUAL PAGES</w:t>
            </w:r>
          </w:p>
        </w:tc>
        <w:tc>
          <w:tcPr>
            <w:tcW w:w="1800" w:type="dxa"/>
            <w:gridSpan w:val="2"/>
            <w:shd w:val="clear" w:color="auto" w:fill="FFFFFF" w:themeFill="background1"/>
          </w:tcPr>
          <w:p w14:paraId="03EDFED0" w14:textId="77777777" w:rsidR="00572195" w:rsidRPr="00B55A56" w:rsidRDefault="00572195" w:rsidP="00B55A56">
            <w:pPr>
              <w:rPr>
                <w:rStyle w:val="Hyperlink"/>
              </w:rPr>
            </w:pPr>
            <w:r w:rsidRPr="00B55A56">
              <w:rPr>
                <w:u w:val="single"/>
              </w:rPr>
              <w:fldChar w:fldCharType="begin"/>
            </w:r>
            <w:r w:rsidRPr="00B55A56">
              <w:rPr>
                <w:u w:val="single"/>
              </w:rPr>
              <w:instrText xml:space="preserve"> HYPERLINK "http://government.westlaw.com/linkedslice/default.asp?SP=nycrr-1000" </w:instrText>
            </w:r>
            <w:r w:rsidRPr="00B55A56">
              <w:rPr>
                <w:u w:val="single"/>
              </w:rPr>
            </w:r>
            <w:r w:rsidRPr="00B55A56">
              <w:rPr>
                <w:u w:val="single"/>
              </w:rPr>
              <w:fldChar w:fldCharType="separate"/>
            </w:r>
            <w:r w:rsidRPr="00B55A56">
              <w:rPr>
                <w:rStyle w:val="Hyperlink"/>
              </w:rPr>
              <w:t>11 NYCRR 52.40(e)</w:t>
            </w:r>
          </w:p>
          <w:p w14:paraId="5C552B1B" w14:textId="77777777" w:rsidR="00572195" w:rsidRPr="00B55A56" w:rsidRDefault="00572195" w:rsidP="00B55A56">
            <w:pPr>
              <w:rPr>
                <w:u w:val="single"/>
              </w:rPr>
            </w:pPr>
            <w:r w:rsidRPr="00B55A56">
              <w:fldChar w:fldCharType="end"/>
            </w:r>
          </w:p>
        </w:tc>
        <w:tc>
          <w:tcPr>
            <w:tcW w:w="8347" w:type="dxa"/>
            <w:shd w:val="clear" w:color="auto" w:fill="FFFFFF" w:themeFill="background1"/>
          </w:tcPr>
          <w:p w14:paraId="4A6397D4" w14:textId="77777777" w:rsidR="00572195" w:rsidRPr="00B55A56" w:rsidRDefault="00572195" w:rsidP="00B55A56">
            <w:pPr>
              <w:numPr>
                <w:ilvl w:val="0"/>
                <w:numId w:val="6"/>
              </w:numPr>
              <w:tabs>
                <w:tab w:val="clear" w:pos="360"/>
              </w:tabs>
            </w:pPr>
            <w:r w:rsidRPr="00B55A56">
              <w:t>Table of contents.</w:t>
            </w:r>
          </w:p>
          <w:p w14:paraId="69C484DE" w14:textId="77777777" w:rsidR="00572195" w:rsidRPr="00B55A56" w:rsidRDefault="00572195" w:rsidP="00B55A56">
            <w:pPr>
              <w:numPr>
                <w:ilvl w:val="0"/>
                <w:numId w:val="6"/>
              </w:numPr>
              <w:tabs>
                <w:tab w:val="clear" w:pos="360"/>
              </w:tabs>
            </w:pPr>
            <w:r w:rsidRPr="00B55A56">
              <w:t>Rate pages.</w:t>
            </w:r>
          </w:p>
          <w:p w14:paraId="332A2538" w14:textId="77777777" w:rsidR="00572195" w:rsidRPr="00B55A56" w:rsidRDefault="00572195" w:rsidP="00B55A56">
            <w:pPr>
              <w:numPr>
                <w:ilvl w:val="0"/>
                <w:numId w:val="6"/>
              </w:numPr>
              <w:tabs>
                <w:tab w:val="clear" w:pos="360"/>
              </w:tabs>
            </w:pPr>
            <w:r w:rsidRPr="00B55A56">
              <w:t>Insurer name on each consecutively numbered rate page.</w:t>
            </w:r>
          </w:p>
          <w:p w14:paraId="72E2B6BF" w14:textId="77777777" w:rsidR="00572195" w:rsidRPr="00B55A56" w:rsidRDefault="00572195" w:rsidP="00B55A56">
            <w:pPr>
              <w:numPr>
                <w:ilvl w:val="0"/>
                <w:numId w:val="6"/>
              </w:numPr>
              <w:tabs>
                <w:tab w:val="clear" w:pos="360"/>
              </w:tabs>
            </w:pPr>
            <w:r w:rsidRPr="00B55A56">
              <w:t>Identification by form number of each policy, rider, or endorsement to which the rates apply.</w:t>
            </w:r>
          </w:p>
          <w:p w14:paraId="7E89C2AE" w14:textId="77777777" w:rsidR="00572195" w:rsidRPr="00B55A56" w:rsidRDefault="00572195" w:rsidP="00B55A56">
            <w:pPr>
              <w:numPr>
                <w:ilvl w:val="0"/>
                <w:numId w:val="6"/>
              </w:numPr>
              <w:tabs>
                <w:tab w:val="clear" w:pos="360"/>
              </w:tabs>
            </w:pPr>
            <w:r w:rsidRPr="00B55A56">
              <w:t>Brief description of benefits, types of coverage, limitations, exclusions, issue limits, and renewal conditions.</w:t>
            </w:r>
          </w:p>
          <w:p w14:paraId="05FE92D0" w14:textId="77777777" w:rsidR="00572195" w:rsidRPr="00B55A56" w:rsidRDefault="00572195" w:rsidP="00B55A56">
            <w:pPr>
              <w:numPr>
                <w:ilvl w:val="0"/>
                <w:numId w:val="6"/>
              </w:numPr>
              <w:tabs>
                <w:tab w:val="clear" w:pos="360"/>
              </w:tabs>
            </w:pPr>
            <w:r w:rsidRPr="00B55A56">
              <w:t>Description of revised rating classes, factors and discounts.</w:t>
            </w:r>
          </w:p>
          <w:p w14:paraId="1252E3F2" w14:textId="77777777" w:rsidR="00572195" w:rsidRPr="00B55A56" w:rsidRDefault="00572195" w:rsidP="001973BA">
            <w:pPr>
              <w:numPr>
                <w:ilvl w:val="0"/>
                <w:numId w:val="6"/>
              </w:numPr>
              <w:tabs>
                <w:tab w:val="clear" w:pos="360"/>
              </w:tabs>
            </w:pPr>
            <w:r w:rsidRPr="00B55A56">
              <w:t>Experience rating formula, including all elements of the formula such as credibility factors, completion factors and applicable rating adjustments.</w:t>
            </w:r>
            <w:r w:rsidR="001973BA">
              <w:t xml:space="preserve"> The formula should be sufficiently clear such that two different individuals evaluating a particular case will arrive at the same premium for that case. </w:t>
            </w:r>
          </w:p>
          <w:p w14:paraId="10FF7F1A" w14:textId="77777777" w:rsidR="00572195" w:rsidRPr="00B55A56" w:rsidRDefault="00572195" w:rsidP="00B55A56">
            <w:pPr>
              <w:numPr>
                <w:ilvl w:val="0"/>
                <w:numId w:val="6"/>
              </w:numPr>
              <w:tabs>
                <w:tab w:val="clear" w:pos="360"/>
              </w:tabs>
            </w:pPr>
            <w:r w:rsidRPr="00B55A56">
              <w:t>Examples of rate calculations.</w:t>
            </w:r>
          </w:p>
          <w:p w14:paraId="34BBC729" w14:textId="77777777" w:rsidR="00572195" w:rsidRPr="00B55A56" w:rsidRDefault="00572195" w:rsidP="00B55A56">
            <w:pPr>
              <w:numPr>
                <w:ilvl w:val="0"/>
                <w:numId w:val="6"/>
              </w:numPr>
              <w:tabs>
                <w:tab w:val="clear" w:pos="360"/>
              </w:tabs>
            </w:pPr>
            <w:r w:rsidRPr="00B55A56">
              <w:t>Outline of marketing rules and methods.</w:t>
            </w:r>
          </w:p>
          <w:p w14:paraId="22D44B02" w14:textId="77777777" w:rsidR="00572195" w:rsidRPr="00B55A56" w:rsidRDefault="00572195" w:rsidP="00B55A56">
            <w:pPr>
              <w:numPr>
                <w:ilvl w:val="0"/>
                <w:numId w:val="6"/>
              </w:numPr>
              <w:tabs>
                <w:tab w:val="clear" w:pos="360"/>
              </w:tabs>
            </w:pPr>
            <w:r w:rsidRPr="00B55A56">
              <w:t>Commission schedule.</w:t>
            </w:r>
          </w:p>
          <w:p w14:paraId="454E60C5" w14:textId="77777777" w:rsidR="00572195" w:rsidRPr="00B55A56" w:rsidRDefault="00572195" w:rsidP="00B55A56">
            <w:pPr>
              <w:numPr>
                <w:ilvl w:val="0"/>
                <w:numId w:val="6"/>
              </w:numPr>
              <w:tabs>
                <w:tab w:val="clear" w:pos="360"/>
              </w:tabs>
            </w:pPr>
            <w:r w:rsidRPr="00B55A56">
              <w:t>Non-claim expenses as a percent of premium.</w:t>
            </w:r>
          </w:p>
          <w:p w14:paraId="6AE3459F" w14:textId="77777777" w:rsidR="00572195" w:rsidRPr="00B55A56" w:rsidRDefault="00572195" w:rsidP="00B55A56">
            <w:pPr>
              <w:numPr>
                <w:ilvl w:val="0"/>
                <w:numId w:val="6"/>
              </w:numPr>
              <w:tabs>
                <w:tab w:val="clear" w:pos="360"/>
              </w:tabs>
            </w:pPr>
            <w:r w:rsidRPr="00B55A56">
              <w:t>Underwriting guidelines.</w:t>
            </w:r>
          </w:p>
          <w:p w14:paraId="2BF2DFB8" w14:textId="77777777" w:rsidR="00572195" w:rsidRPr="00B55A56" w:rsidRDefault="00572195" w:rsidP="00B55A56">
            <w:pPr>
              <w:numPr>
                <w:ilvl w:val="0"/>
                <w:numId w:val="6"/>
              </w:numPr>
              <w:tabs>
                <w:tab w:val="clear" w:pos="360"/>
              </w:tabs>
            </w:pPr>
            <w:r w:rsidRPr="00B55A56">
              <w:t>Expected loss ratio(s).</w:t>
            </w:r>
          </w:p>
        </w:tc>
        <w:tc>
          <w:tcPr>
            <w:tcW w:w="2003" w:type="dxa"/>
            <w:gridSpan w:val="3"/>
            <w:shd w:val="clear" w:color="auto" w:fill="FFFFFF" w:themeFill="background1"/>
          </w:tcPr>
          <w:p w14:paraId="1F7D7288" w14:textId="77777777" w:rsidR="00572195" w:rsidRPr="00B55A56" w:rsidRDefault="00572195" w:rsidP="00B55A56"/>
        </w:tc>
      </w:tr>
    </w:tbl>
    <w:p w14:paraId="47CA281F" w14:textId="77777777" w:rsidR="00B55A56" w:rsidRPr="00B55A56" w:rsidRDefault="00B55A56" w:rsidP="00B55A56"/>
    <w:p w14:paraId="317209B9" w14:textId="77777777" w:rsidR="00B55A56" w:rsidRPr="00B55A56" w:rsidRDefault="00B55A56" w:rsidP="00B55A56">
      <w:r w:rsidRPr="00B55A56">
        <w:t xml:space="preserve"> </w:t>
      </w:r>
    </w:p>
    <w:p w14:paraId="7EEBDD96" w14:textId="77777777" w:rsidR="00252136" w:rsidRDefault="00252136" w:rsidP="00252136"/>
    <w:p w14:paraId="39A0CC76" w14:textId="77777777" w:rsidR="00AB6564" w:rsidRDefault="007465F0">
      <w:r>
        <w:t xml:space="preserve"> </w:t>
      </w:r>
    </w:p>
    <w:sectPr w:rsidR="00AB6564" w:rsidSect="00252136">
      <w:headerReference w:type="default" r:id="rId647"/>
      <w:footerReference w:type="default" r:id="rId64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6CDA" w14:textId="77777777" w:rsidR="001A0383" w:rsidRDefault="001A0383" w:rsidP="00252136">
      <w:r>
        <w:separator/>
      </w:r>
    </w:p>
  </w:endnote>
  <w:endnote w:type="continuationSeparator" w:id="0">
    <w:p w14:paraId="59AE3102" w14:textId="77777777" w:rsidR="001A0383" w:rsidRDefault="001A0383" w:rsidP="0025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AAB" w14:textId="6604A79A" w:rsidR="001A0383" w:rsidRDefault="006A658E" w:rsidP="002463B8">
    <w:pPr>
      <w:pStyle w:val="Header"/>
      <w:tabs>
        <w:tab w:val="clear" w:pos="4320"/>
        <w:tab w:val="clear" w:pos="8640"/>
        <w:tab w:val="right" w:pos="14490"/>
      </w:tabs>
      <w:jc w:val="center"/>
      <w:rPr>
        <w:rStyle w:val="PageNumber"/>
      </w:rPr>
    </w:pPr>
    <w:hyperlink r:id="rId1" w:history="1">
      <w:r w:rsidR="00635F4B" w:rsidRPr="00635F4B">
        <w:rPr>
          <w:rStyle w:val="Hyperlink"/>
        </w:rPr>
        <w:t>https://www.dfs.ny.gov</w:t>
      </w:r>
      <w:r w:rsidR="00635F4B" w:rsidRPr="00635F4B">
        <w:rPr>
          <w:rStyle w:val="Hyperlink"/>
          <w:rFonts w:ascii="Arial" w:hAnsi="Arial" w:cs="Arial"/>
        </w:rPr>
        <w:t>/</w:t>
      </w:r>
    </w:hyperlink>
    <w:r w:rsidR="001A0383">
      <w:rPr>
        <w:rFonts w:ascii="Arial" w:hAnsi="Arial" w:cs="Arial"/>
      </w:rPr>
      <w:t xml:space="preserve">                                                                    </w:t>
    </w:r>
    <w:r w:rsidR="001A0383">
      <w:rPr>
        <w:rStyle w:val="PageNumber"/>
      </w:rPr>
      <w:fldChar w:fldCharType="begin"/>
    </w:r>
    <w:r w:rsidR="001A0383">
      <w:rPr>
        <w:rStyle w:val="PageNumber"/>
      </w:rPr>
      <w:instrText xml:space="preserve"> PAGE </w:instrText>
    </w:r>
    <w:r w:rsidR="001A0383">
      <w:rPr>
        <w:rStyle w:val="PageNumber"/>
      </w:rPr>
      <w:fldChar w:fldCharType="separate"/>
    </w:r>
    <w:r w:rsidR="001A0383">
      <w:rPr>
        <w:rStyle w:val="PageNumber"/>
        <w:noProof/>
      </w:rPr>
      <w:t>45</w:t>
    </w:r>
    <w:r w:rsidR="001A0383">
      <w:rPr>
        <w:rStyle w:val="PageNumber"/>
      </w:rPr>
      <w:fldChar w:fldCharType="end"/>
    </w:r>
    <w:r w:rsidR="001A0383">
      <w:rPr>
        <w:rStyle w:val="PageNumber"/>
      </w:rPr>
      <w:t xml:space="preserve"> of </w:t>
    </w:r>
    <w:r w:rsidR="001A0383">
      <w:rPr>
        <w:rStyle w:val="PageNumber"/>
      </w:rPr>
      <w:fldChar w:fldCharType="begin"/>
    </w:r>
    <w:r w:rsidR="001A0383">
      <w:rPr>
        <w:rStyle w:val="PageNumber"/>
      </w:rPr>
      <w:instrText xml:space="preserve"> NUMPAGES </w:instrText>
    </w:r>
    <w:r w:rsidR="001A0383">
      <w:rPr>
        <w:rStyle w:val="PageNumber"/>
      </w:rPr>
      <w:fldChar w:fldCharType="separate"/>
    </w:r>
    <w:r w:rsidR="001A0383">
      <w:rPr>
        <w:rStyle w:val="PageNumber"/>
        <w:noProof/>
      </w:rPr>
      <w:t>52</w:t>
    </w:r>
    <w:r w:rsidR="001A0383">
      <w:rPr>
        <w:rStyle w:val="PageNumber"/>
      </w:rPr>
      <w:fldChar w:fldCharType="end"/>
    </w:r>
    <w:r w:rsidR="001A0383">
      <w:rPr>
        <w:rStyle w:val="PageNumber"/>
      </w:rPr>
      <w:t xml:space="preserve">                                                             </w:t>
    </w:r>
    <w:r w:rsidR="001A0383">
      <w:rPr>
        <w:rStyle w:val="PageNumber"/>
      </w:rPr>
      <w:tab/>
    </w:r>
    <w:r w:rsidR="001A0383">
      <w:rPr>
        <w:rStyle w:val="PageNumber"/>
        <w:b/>
      </w:rPr>
      <w:t>Student Accident and Health</w:t>
    </w:r>
    <w:r w:rsidR="001A0383">
      <w:rPr>
        <w:b/>
        <w:bCs/>
      </w:rPr>
      <w:t xml:space="preserve"> Checklist </w:t>
    </w:r>
    <w:r w:rsidR="001A0383">
      <w:rPr>
        <w:bCs/>
      </w:rPr>
      <w:t>(</w:t>
    </w:r>
    <w:r w:rsidR="00180224">
      <w:rPr>
        <w:bCs/>
      </w:rPr>
      <w:t>1</w:t>
    </w:r>
    <w:r w:rsidR="00C96539">
      <w:rPr>
        <w:bCs/>
      </w:rPr>
      <w:t>2</w:t>
    </w:r>
    <w:r w:rsidR="00180224">
      <w:rPr>
        <w:bCs/>
      </w:rPr>
      <w:t>/</w:t>
    </w:r>
    <w:r w:rsidR="00B13FBA">
      <w:rPr>
        <w:bCs/>
      </w:rPr>
      <w:t>19</w:t>
    </w:r>
    <w:r w:rsidR="00180224">
      <w:rPr>
        <w:bCs/>
      </w:rPr>
      <w:t>/</w:t>
    </w:r>
    <w:r w:rsidR="001D1F06">
      <w:rPr>
        <w:bCs/>
      </w:rPr>
      <w:t>202</w:t>
    </w:r>
    <w:r w:rsidR="00685689">
      <w:rPr>
        <w:bCs/>
      </w:rPr>
      <w:t>3</w:t>
    </w:r>
    <w:r w:rsidR="001A0383">
      <w:rPr>
        <w:bCs/>
      </w:rPr>
      <w:t>)</w:t>
    </w:r>
    <w:r w:rsidR="001A0383" w:rsidRPr="001D2E22">
      <w:rPr>
        <w:b/>
        <w:bCs/>
      </w:rPr>
      <w:t xml:space="preserve"> </w:t>
    </w:r>
  </w:p>
  <w:p w14:paraId="6734D83E" w14:textId="77777777" w:rsidR="001A0383" w:rsidRDefault="001A0383" w:rsidP="00252136">
    <w:pPr>
      <w:pStyle w:val="Footer"/>
      <w:tabs>
        <w:tab w:val="clear" w:pos="9360"/>
        <w:tab w:val="right" w:pos="79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A634" w14:textId="77777777" w:rsidR="001A0383" w:rsidRDefault="001A0383" w:rsidP="00252136">
      <w:r>
        <w:separator/>
      </w:r>
    </w:p>
  </w:footnote>
  <w:footnote w:type="continuationSeparator" w:id="0">
    <w:p w14:paraId="34CAC5CD" w14:textId="77777777" w:rsidR="001A0383" w:rsidRDefault="001A0383" w:rsidP="0025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0636" w14:textId="77777777" w:rsidR="001A0383" w:rsidRDefault="001A0383" w:rsidP="00252136">
    <w:pPr>
      <w:pStyle w:val="Header"/>
      <w:jc w:val="center"/>
      <w:rPr>
        <w:rFonts w:ascii="Arial" w:hAnsi="Arial" w:cs="Arial"/>
      </w:rPr>
    </w:pPr>
    <w:r>
      <w:rPr>
        <w:rFonts w:ascii="Arial" w:hAnsi="Arial" w:cs="Arial"/>
      </w:rPr>
      <w:t>NEW YORK DEPARTMENT OF FINANCIAL SERVICES</w:t>
    </w:r>
  </w:p>
  <w:p w14:paraId="737D328F" w14:textId="77777777" w:rsidR="001A0383" w:rsidRDefault="001A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BD1"/>
    <w:multiLevelType w:val="hybridMultilevel"/>
    <w:tmpl w:val="AC7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4675"/>
    <w:multiLevelType w:val="hybridMultilevel"/>
    <w:tmpl w:val="C6AC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85B"/>
    <w:multiLevelType w:val="hybridMultilevel"/>
    <w:tmpl w:val="75BAF8A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0AB13CE"/>
    <w:multiLevelType w:val="hybridMultilevel"/>
    <w:tmpl w:val="379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0A56"/>
    <w:multiLevelType w:val="hybridMultilevel"/>
    <w:tmpl w:val="EF8A3F5E"/>
    <w:lvl w:ilvl="0" w:tplc="B90EDD94">
      <w:start w:val="1"/>
      <w:numFmt w:val="bullet"/>
      <w:lvlText w:val=""/>
      <w:lvlJc w:val="left"/>
      <w:pPr>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7B2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FE24A51"/>
    <w:multiLevelType w:val="hybridMultilevel"/>
    <w:tmpl w:val="9E2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31B69"/>
    <w:multiLevelType w:val="hybridMultilevel"/>
    <w:tmpl w:val="F1BC586C"/>
    <w:lvl w:ilvl="0" w:tplc="59441B84">
      <w:start w:val="1"/>
      <w:numFmt w:val="bullet"/>
      <w:lvlText w:val=""/>
      <w:lvlJc w:val="left"/>
      <w:pPr>
        <w:ind w:left="5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B7CC0"/>
    <w:multiLevelType w:val="hybridMultilevel"/>
    <w:tmpl w:val="69FA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E60BE2"/>
    <w:multiLevelType w:val="hybridMultilevel"/>
    <w:tmpl w:val="3D3A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F1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9F4827"/>
    <w:multiLevelType w:val="hybridMultilevel"/>
    <w:tmpl w:val="883C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C38A0"/>
    <w:multiLevelType w:val="hybridMultilevel"/>
    <w:tmpl w:val="11427D6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309328A4"/>
    <w:multiLevelType w:val="singleLevel"/>
    <w:tmpl w:val="04090015"/>
    <w:lvl w:ilvl="0">
      <w:start w:val="3"/>
      <w:numFmt w:val="upperLetter"/>
      <w:lvlText w:val="%1."/>
      <w:lvlJc w:val="left"/>
      <w:pPr>
        <w:tabs>
          <w:tab w:val="num" w:pos="360"/>
        </w:tabs>
        <w:ind w:left="360" w:hanging="360"/>
      </w:pPr>
      <w:rPr>
        <w:rFonts w:cs="Times New Roman" w:hint="default"/>
      </w:rPr>
    </w:lvl>
  </w:abstractNum>
  <w:abstractNum w:abstractNumId="14" w15:restartNumberingAfterBreak="0">
    <w:nsid w:val="3403020B"/>
    <w:multiLevelType w:val="hybridMultilevel"/>
    <w:tmpl w:val="5DAE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320"/>
    <w:multiLevelType w:val="multilevel"/>
    <w:tmpl w:val="324CE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4C4ED6"/>
    <w:multiLevelType w:val="hybridMultilevel"/>
    <w:tmpl w:val="3DA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6667C"/>
    <w:multiLevelType w:val="hybridMultilevel"/>
    <w:tmpl w:val="EB30353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50964BD8"/>
    <w:multiLevelType w:val="hybridMultilevel"/>
    <w:tmpl w:val="4BD475A2"/>
    <w:lvl w:ilvl="0" w:tplc="B0148EC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3654E1"/>
    <w:multiLevelType w:val="singleLevel"/>
    <w:tmpl w:val="54549FBA"/>
    <w:lvl w:ilvl="0">
      <w:start w:val="1"/>
      <w:numFmt w:val="upperLetter"/>
      <w:lvlText w:val="%1."/>
      <w:lvlJc w:val="left"/>
      <w:pPr>
        <w:tabs>
          <w:tab w:val="num" w:pos="360"/>
        </w:tabs>
        <w:ind w:left="288" w:hanging="288"/>
      </w:pPr>
      <w:rPr>
        <w:rFonts w:cs="Times New Roman" w:hint="default"/>
      </w:rPr>
    </w:lvl>
  </w:abstractNum>
  <w:abstractNum w:abstractNumId="20" w15:restartNumberingAfterBreak="0">
    <w:nsid w:val="600E40D7"/>
    <w:multiLevelType w:val="hybridMultilevel"/>
    <w:tmpl w:val="6440557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1"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F6F26"/>
    <w:multiLevelType w:val="hybridMultilevel"/>
    <w:tmpl w:val="32D0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A566E"/>
    <w:multiLevelType w:val="hybridMultilevel"/>
    <w:tmpl w:val="20D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656641">
    <w:abstractNumId w:val="19"/>
  </w:num>
  <w:num w:numId="2" w16cid:durableId="1098208603">
    <w:abstractNumId w:val="5"/>
  </w:num>
  <w:num w:numId="3" w16cid:durableId="1216235063">
    <w:abstractNumId w:val="10"/>
  </w:num>
  <w:num w:numId="4" w16cid:durableId="1526821196">
    <w:abstractNumId w:val="13"/>
  </w:num>
  <w:num w:numId="5" w16cid:durableId="2010477120">
    <w:abstractNumId w:val="21"/>
  </w:num>
  <w:num w:numId="6" w16cid:durableId="2132744734">
    <w:abstractNumId w:val="18"/>
  </w:num>
  <w:num w:numId="7" w16cid:durableId="2127112892">
    <w:abstractNumId w:val="16"/>
  </w:num>
  <w:num w:numId="8" w16cid:durableId="1736662345">
    <w:abstractNumId w:val="0"/>
  </w:num>
  <w:num w:numId="9" w16cid:durableId="891579912">
    <w:abstractNumId w:val="22"/>
  </w:num>
  <w:num w:numId="10" w16cid:durableId="327515150">
    <w:abstractNumId w:val="23"/>
  </w:num>
  <w:num w:numId="11" w16cid:durableId="1111703368">
    <w:abstractNumId w:val="1"/>
  </w:num>
  <w:num w:numId="12" w16cid:durableId="956647060">
    <w:abstractNumId w:val="11"/>
  </w:num>
  <w:num w:numId="13" w16cid:durableId="1201818438">
    <w:abstractNumId w:val="8"/>
  </w:num>
  <w:num w:numId="14" w16cid:durableId="281036833">
    <w:abstractNumId w:val="20"/>
  </w:num>
  <w:num w:numId="15" w16cid:durableId="1978946301">
    <w:abstractNumId w:val="9"/>
  </w:num>
  <w:num w:numId="16" w16cid:durableId="275648675">
    <w:abstractNumId w:val="15"/>
  </w:num>
  <w:num w:numId="17" w16cid:durableId="1092044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0484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0366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1846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770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01751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9679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969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8200213">
    <w:abstractNumId w:val="7"/>
  </w:num>
  <w:num w:numId="26" w16cid:durableId="1894535330">
    <w:abstractNumId w:val="4"/>
  </w:num>
  <w:num w:numId="27" w16cid:durableId="507527187">
    <w:abstractNumId w:val="3"/>
  </w:num>
  <w:num w:numId="28" w16cid:durableId="452788826">
    <w:abstractNumId w:val="6"/>
  </w:num>
  <w:num w:numId="29" w16cid:durableId="1090732633">
    <w:abstractNumId w:val="14"/>
  </w:num>
  <w:num w:numId="30" w16cid:durableId="823164628">
    <w:abstractNumId w:val="2"/>
  </w:num>
  <w:num w:numId="31" w16cid:durableId="443155360">
    <w:abstractNumId w:val="17"/>
  </w:num>
  <w:num w:numId="32" w16cid:durableId="14228741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36"/>
    <w:rsid w:val="000016CF"/>
    <w:rsid w:val="000038DE"/>
    <w:rsid w:val="000047B2"/>
    <w:rsid w:val="000060F4"/>
    <w:rsid w:val="00006CD1"/>
    <w:rsid w:val="00006ED9"/>
    <w:rsid w:val="00007B16"/>
    <w:rsid w:val="000214E1"/>
    <w:rsid w:val="0002697E"/>
    <w:rsid w:val="000276A1"/>
    <w:rsid w:val="00032A15"/>
    <w:rsid w:val="00033B57"/>
    <w:rsid w:val="00036037"/>
    <w:rsid w:val="000362BA"/>
    <w:rsid w:val="00040979"/>
    <w:rsid w:val="0004473C"/>
    <w:rsid w:val="00050F72"/>
    <w:rsid w:val="000529ED"/>
    <w:rsid w:val="000549E4"/>
    <w:rsid w:val="00054AF2"/>
    <w:rsid w:val="000569EE"/>
    <w:rsid w:val="000720AE"/>
    <w:rsid w:val="0007559A"/>
    <w:rsid w:val="000757E8"/>
    <w:rsid w:val="00076616"/>
    <w:rsid w:val="00081CCE"/>
    <w:rsid w:val="000828AF"/>
    <w:rsid w:val="000846C9"/>
    <w:rsid w:val="00086586"/>
    <w:rsid w:val="000945A4"/>
    <w:rsid w:val="00096C3C"/>
    <w:rsid w:val="000A33CA"/>
    <w:rsid w:val="000A5ED1"/>
    <w:rsid w:val="000B29F9"/>
    <w:rsid w:val="000B3FF6"/>
    <w:rsid w:val="000B7154"/>
    <w:rsid w:val="000C4F73"/>
    <w:rsid w:val="000C566E"/>
    <w:rsid w:val="000D03E8"/>
    <w:rsid w:val="000D29E9"/>
    <w:rsid w:val="000D3EB0"/>
    <w:rsid w:val="000D63D3"/>
    <w:rsid w:val="000E13DA"/>
    <w:rsid w:val="000E42E7"/>
    <w:rsid w:val="000E68EE"/>
    <w:rsid w:val="000E74CF"/>
    <w:rsid w:val="000F1122"/>
    <w:rsid w:val="000F4F83"/>
    <w:rsid w:val="000F4FEB"/>
    <w:rsid w:val="000F624F"/>
    <w:rsid w:val="0010253B"/>
    <w:rsid w:val="00103448"/>
    <w:rsid w:val="00103B47"/>
    <w:rsid w:val="0010423F"/>
    <w:rsid w:val="001138E4"/>
    <w:rsid w:val="001159FB"/>
    <w:rsid w:val="00122B5C"/>
    <w:rsid w:val="00124A06"/>
    <w:rsid w:val="00126851"/>
    <w:rsid w:val="00127686"/>
    <w:rsid w:val="00130414"/>
    <w:rsid w:val="00131F5A"/>
    <w:rsid w:val="001346DE"/>
    <w:rsid w:val="00135385"/>
    <w:rsid w:val="00135C65"/>
    <w:rsid w:val="0014226F"/>
    <w:rsid w:val="001431EF"/>
    <w:rsid w:val="00143A14"/>
    <w:rsid w:val="001523E2"/>
    <w:rsid w:val="00154F6B"/>
    <w:rsid w:val="00156E39"/>
    <w:rsid w:val="00170144"/>
    <w:rsid w:val="00171292"/>
    <w:rsid w:val="00172B30"/>
    <w:rsid w:val="00176D54"/>
    <w:rsid w:val="00180224"/>
    <w:rsid w:val="00180801"/>
    <w:rsid w:val="00180CA6"/>
    <w:rsid w:val="00181DD1"/>
    <w:rsid w:val="0018751B"/>
    <w:rsid w:val="0019100D"/>
    <w:rsid w:val="00197363"/>
    <w:rsid w:val="001973BA"/>
    <w:rsid w:val="001A0383"/>
    <w:rsid w:val="001A2B33"/>
    <w:rsid w:val="001A5E5F"/>
    <w:rsid w:val="001A6FD5"/>
    <w:rsid w:val="001B0B90"/>
    <w:rsid w:val="001B3FD1"/>
    <w:rsid w:val="001B609A"/>
    <w:rsid w:val="001C0294"/>
    <w:rsid w:val="001C2FAB"/>
    <w:rsid w:val="001C4698"/>
    <w:rsid w:val="001C62FD"/>
    <w:rsid w:val="001C705D"/>
    <w:rsid w:val="001C7A9B"/>
    <w:rsid w:val="001C7FA5"/>
    <w:rsid w:val="001C7FD8"/>
    <w:rsid w:val="001D122B"/>
    <w:rsid w:val="001D1F06"/>
    <w:rsid w:val="001E07B1"/>
    <w:rsid w:val="001E1883"/>
    <w:rsid w:val="001E4EA8"/>
    <w:rsid w:val="001E6184"/>
    <w:rsid w:val="001F4994"/>
    <w:rsid w:val="001F56D8"/>
    <w:rsid w:val="001F75F4"/>
    <w:rsid w:val="002014CE"/>
    <w:rsid w:val="00201759"/>
    <w:rsid w:val="00202371"/>
    <w:rsid w:val="0020273C"/>
    <w:rsid w:val="002050DC"/>
    <w:rsid w:val="00205717"/>
    <w:rsid w:val="00205E1B"/>
    <w:rsid w:val="00212774"/>
    <w:rsid w:val="00214244"/>
    <w:rsid w:val="00214F29"/>
    <w:rsid w:val="0021573F"/>
    <w:rsid w:val="00215910"/>
    <w:rsid w:val="00216422"/>
    <w:rsid w:val="00217F04"/>
    <w:rsid w:val="00221D05"/>
    <w:rsid w:val="00226349"/>
    <w:rsid w:val="002352F3"/>
    <w:rsid w:val="002368EA"/>
    <w:rsid w:val="00237031"/>
    <w:rsid w:val="0024205C"/>
    <w:rsid w:val="00242AB3"/>
    <w:rsid w:val="002463B8"/>
    <w:rsid w:val="00246B95"/>
    <w:rsid w:val="00252136"/>
    <w:rsid w:val="00252E50"/>
    <w:rsid w:val="00253052"/>
    <w:rsid w:val="002575C9"/>
    <w:rsid w:val="0026295D"/>
    <w:rsid w:val="002639C4"/>
    <w:rsid w:val="00267481"/>
    <w:rsid w:val="00267535"/>
    <w:rsid w:val="0027378F"/>
    <w:rsid w:val="0027467C"/>
    <w:rsid w:val="00274AB0"/>
    <w:rsid w:val="00277A83"/>
    <w:rsid w:val="002818C5"/>
    <w:rsid w:val="0028294C"/>
    <w:rsid w:val="00283D7F"/>
    <w:rsid w:val="00286844"/>
    <w:rsid w:val="00286E2C"/>
    <w:rsid w:val="00287061"/>
    <w:rsid w:val="00287CAA"/>
    <w:rsid w:val="00290EA4"/>
    <w:rsid w:val="0029198F"/>
    <w:rsid w:val="0029539F"/>
    <w:rsid w:val="002A2773"/>
    <w:rsid w:val="002A3EC9"/>
    <w:rsid w:val="002A6DB1"/>
    <w:rsid w:val="002A741D"/>
    <w:rsid w:val="002B1328"/>
    <w:rsid w:val="002B20BB"/>
    <w:rsid w:val="002B4213"/>
    <w:rsid w:val="002C5984"/>
    <w:rsid w:val="002D0157"/>
    <w:rsid w:val="002D1F22"/>
    <w:rsid w:val="002D6D2F"/>
    <w:rsid w:val="002E01D5"/>
    <w:rsid w:val="002E0208"/>
    <w:rsid w:val="002E1A83"/>
    <w:rsid w:val="002E347E"/>
    <w:rsid w:val="002E3F1D"/>
    <w:rsid w:val="002F288E"/>
    <w:rsid w:val="002F3D31"/>
    <w:rsid w:val="002F5A57"/>
    <w:rsid w:val="002F6EB4"/>
    <w:rsid w:val="00311149"/>
    <w:rsid w:val="00320D85"/>
    <w:rsid w:val="00330E2D"/>
    <w:rsid w:val="00331137"/>
    <w:rsid w:val="00332724"/>
    <w:rsid w:val="00336C7D"/>
    <w:rsid w:val="00341840"/>
    <w:rsid w:val="00343FD5"/>
    <w:rsid w:val="00351F4E"/>
    <w:rsid w:val="00354C33"/>
    <w:rsid w:val="00361790"/>
    <w:rsid w:val="0036449F"/>
    <w:rsid w:val="00364CEF"/>
    <w:rsid w:val="003650DB"/>
    <w:rsid w:val="0036677E"/>
    <w:rsid w:val="0036769C"/>
    <w:rsid w:val="00367CCE"/>
    <w:rsid w:val="003700A4"/>
    <w:rsid w:val="00370F2B"/>
    <w:rsid w:val="003710A5"/>
    <w:rsid w:val="0037343F"/>
    <w:rsid w:val="00373C8D"/>
    <w:rsid w:val="003756C0"/>
    <w:rsid w:val="00377AC6"/>
    <w:rsid w:val="00383C06"/>
    <w:rsid w:val="00386A9C"/>
    <w:rsid w:val="00386F3E"/>
    <w:rsid w:val="00391EAE"/>
    <w:rsid w:val="003A1F91"/>
    <w:rsid w:val="003A293D"/>
    <w:rsid w:val="003A5E7F"/>
    <w:rsid w:val="003A6B82"/>
    <w:rsid w:val="003A7DB9"/>
    <w:rsid w:val="003B07A8"/>
    <w:rsid w:val="003B1F11"/>
    <w:rsid w:val="003B4BC2"/>
    <w:rsid w:val="003C39E5"/>
    <w:rsid w:val="003C480E"/>
    <w:rsid w:val="003C65C3"/>
    <w:rsid w:val="003D4DF6"/>
    <w:rsid w:val="003D708F"/>
    <w:rsid w:val="003E1509"/>
    <w:rsid w:val="003E26A0"/>
    <w:rsid w:val="003E3C82"/>
    <w:rsid w:val="003E6265"/>
    <w:rsid w:val="003F0546"/>
    <w:rsid w:val="003F065D"/>
    <w:rsid w:val="003F4DAD"/>
    <w:rsid w:val="004014CB"/>
    <w:rsid w:val="004041A5"/>
    <w:rsid w:val="0040483D"/>
    <w:rsid w:val="0041142C"/>
    <w:rsid w:val="00417592"/>
    <w:rsid w:val="00417D05"/>
    <w:rsid w:val="0042037D"/>
    <w:rsid w:val="00420EED"/>
    <w:rsid w:val="00433DFC"/>
    <w:rsid w:val="00434ECD"/>
    <w:rsid w:val="00435D1F"/>
    <w:rsid w:val="004367A0"/>
    <w:rsid w:val="00440725"/>
    <w:rsid w:val="00452161"/>
    <w:rsid w:val="00454377"/>
    <w:rsid w:val="00455886"/>
    <w:rsid w:val="004648ED"/>
    <w:rsid w:val="0046574B"/>
    <w:rsid w:val="004703D6"/>
    <w:rsid w:val="00470A3A"/>
    <w:rsid w:val="0047206D"/>
    <w:rsid w:val="00476635"/>
    <w:rsid w:val="00481D95"/>
    <w:rsid w:val="00484D77"/>
    <w:rsid w:val="0048710F"/>
    <w:rsid w:val="004873B1"/>
    <w:rsid w:val="00490789"/>
    <w:rsid w:val="00491F2D"/>
    <w:rsid w:val="00495CD9"/>
    <w:rsid w:val="00497930"/>
    <w:rsid w:val="004A08AF"/>
    <w:rsid w:val="004A146A"/>
    <w:rsid w:val="004A42C4"/>
    <w:rsid w:val="004B2281"/>
    <w:rsid w:val="004B26E9"/>
    <w:rsid w:val="004B2F68"/>
    <w:rsid w:val="004B3E05"/>
    <w:rsid w:val="004B488A"/>
    <w:rsid w:val="004B5C06"/>
    <w:rsid w:val="004B6E2D"/>
    <w:rsid w:val="004C2CC5"/>
    <w:rsid w:val="004C46BA"/>
    <w:rsid w:val="004D17A0"/>
    <w:rsid w:val="004D5570"/>
    <w:rsid w:val="004D6292"/>
    <w:rsid w:val="004D6BE0"/>
    <w:rsid w:val="004D6DB0"/>
    <w:rsid w:val="004D7E7D"/>
    <w:rsid w:val="004E7420"/>
    <w:rsid w:val="004F6EB9"/>
    <w:rsid w:val="005033FC"/>
    <w:rsid w:val="00505CA7"/>
    <w:rsid w:val="00506CC9"/>
    <w:rsid w:val="00513124"/>
    <w:rsid w:val="005177D1"/>
    <w:rsid w:val="00517B64"/>
    <w:rsid w:val="00521266"/>
    <w:rsid w:val="005213AE"/>
    <w:rsid w:val="00525B10"/>
    <w:rsid w:val="00526BD4"/>
    <w:rsid w:val="00531CCD"/>
    <w:rsid w:val="00533AB1"/>
    <w:rsid w:val="0053492C"/>
    <w:rsid w:val="005606AD"/>
    <w:rsid w:val="00561E7C"/>
    <w:rsid w:val="00565ED8"/>
    <w:rsid w:val="005672E5"/>
    <w:rsid w:val="005673DE"/>
    <w:rsid w:val="00572195"/>
    <w:rsid w:val="005731A3"/>
    <w:rsid w:val="00573446"/>
    <w:rsid w:val="0057700E"/>
    <w:rsid w:val="00577119"/>
    <w:rsid w:val="00584E2A"/>
    <w:rsid w:val="00585180"/>
    <w:rsid w:val="005868AB"/>
    <w:rsid w:val="0059194F"/>
    <w:rsid w:val="00591C8E"/>
    <w:rsid w:val="005942F8"/>
    <w:rsid w:val="00594CE1"/>
    <w:rsid w:val="00596AB5"/>
    <w:rsid w:val="005A3C76"/>
    <w:rsid w:val="005B163A"/>
    <w:rsid w:val="005B2E80"/>
    <w:rsid w:val="005B371A"/>
    <w:rsid w:val="005B631A"/>
    <w:rsid w:val="005B6649"/>
    <w:rsid w:val="005B72B1"/>
    <w:rsid w:val="005C25D7"/>
    <w:rsid w:val="005C2AB0"/>
    <w:rsid w:val="005C2E42"/>
    <w:rsid w:val="005C5848"/>
    <w:rsid w:val="005C591A"/>
    <w:rsid w:val="005C696C"/>
    <w:rsid w:val="005D020C"/>
    <w:rsid w:val="005D1745"/>
    <w:rsid w:val="005D4B63"/>
    <w:rsid w:val="005E123A"/>
    <w:rsid w:val="005E2288"/>
    <w:rsid w:val="005E49D4"/>
    <w:rsid w:val="005E7D59"/>
    <w:rsid w:val="005F04A3"/>
    <w:rsid w:val="005F228F"/>
    <w:rsid w:val="005F3150"/>
    <w:rsid w:val="005F5853"/>
    <w:rsid w:val="00600487"/>
    <w:rsid w:val="0060116A"/>
    <w:rsid w:val="006024BA"/>
    <w:rsid w:val="00604028"/>
    <w:rsid w:val="00606419"/>
    <w:rsid w:val="00606F90"/>
    <w:rsid w:val="00615116"/>
    <w:rsid w:val="00633E4D"/>
    <w:rsid w:val="00635F4B"/>
    <w:rsid w:val="00635F5A"/>
    <w:rsid w:val="00637C10"/>
    <w:rsid w:val="00643C96"/>
    <w:rsid w:val="00646099"/>
    <w:rsid w:val="00650F9D"/>
    <w:rsid w:val="006556D2"/>
    <w:rsid w:val="00656F19"/>
    <w:rsid w:val="0065789B"/>
    <w:rsid w:val="00657C30"/>
    <w:rsid w:val="00657C49"/>
    <w:rsid w:val="00661C7A"/>
    <w:rsid w:val="00662EC6"/>
    <w:rsid w:val="00664BF8"/>
    <w:rsid w:val="00664F06"/>
    <w:rsid w:val="006703E0"/>
    <w:rsid w:val="006709BE"/>
    <w:rsid w:val="00675876"/>
    <w:rsid w:val="00675D8E"/>
    <w:rsid w:val="006763F1"/>
    <w:rsid w:val="00677E0D"/>
    <w:rsid w:val="00681F6D"/>
    <w:rsid w:val="006833B5"/>
    <w:rsid w:val="00684048"/>
    <w:rsid w:val="00685689"/>
    <w:rsid w:val="0068648D"/>
    <w:rsid w:val="006908C4"/>
    <w:rsid w:val="00692F9A"/>
    <w:rsid w:val="00696E64"/>
    <w:rsid w:val="006A42E0"/>
    <w:rsid w:val="006A658E"/>
    <w:rsid w:val="006A6A15"/>
    <w:rsid w:val="006B1B4A"/>
    <w:rsid w:val="006B5FFB"/>
    <w:rsid w:val="006B6C46"/>
    <w:rsid w:val="006C0ED6"/>
    <w:rsid w:val="006C49EA"/>
    <w:rsid w:val="006E2945"/>
    <w:rsid w:val="006E34EC"/>
    <w:rsid w:val="006E6BEF"/>
    <w:rsid w:val="006E7D8F"/>
    <w:rsid w:val="006F42DE"/>
    <w:rsid w:val="006F47CB"/>
    <w:rsid w:val="00705193"/>
    <w:rsid w:val="00706A6C"/>
    <w:rsid w:val="00710F89"/>
    <w:rsid w:val="00713EE0"/>
    <w:rsid w:val="00714A3D"/>
    <w:rsid w:val="00717A71"/>
    <w:rsid w:val="00722238"/>
    <w:rsid w:val="0072295E"/>
    <w:rsid w:val="00722C74"/>
    <w:rsid w:val="007261F4"/>
    <w:rsid w:val="007406C8"/>
    <w:rsid w:val="0074537B"/>
    <w:rsid w:val="007465F0"/>
    <w:rsid w:val="00750C8D"/>
    <w:rsid w:val="0075503A"/>
    <w:rsid w:val="007553EF"/>
    <w:rsid w:val="0075626E"/>
    <w:rsid w:val="00760285"/>
    <w:rsid w:val="00761E9B"/>
    <w:rsid w:val="00770D52"/>
    <w:rsid w:val="00777789"/>
    <w:rsid w:val="00780009"/>
    <w:rsid w:val="00782E69"/>
    <w:rsid w:val="00784F14"/>
    <w:rsid w:val="00784F23"/>
    <w:rsid w:val="0078719B"/>
    <w:rsid w:val="0079367F"/>
    <w:rsid w:val="00793ABA"/>
    <w:rsid w:val="007973D1"/>
    <w:rsid w:val="007A23E1"/>
    <w:rsid w:val="007A25EC"/>
    <w:rsid w:val="007A27DB"/>
    <w:rsid w:val="007A2EC3"/>
    <w:rsid w:val="007A37B0"/>
    <w:rsid w:val="007A4DC7"/>
    <w:rsid w:val="007A5804"/>
    <w:rsid w:val="007B17D6"/>
    <w:rsid w:val="007B2A08"/>
    <w:rsid w:val="007B4039"/>
    <w:rsid w:val="007B44F0"/>
    <w:rsid w:val="007B6350"/>
    <w:rsid w:val="007B6361"/>
    <w:rsid w:val="007B7B8E"/>
    <w:rsid w:val="007C0CB5"/>
    <w:rsid w:val="007C2184"/>
    <w:rsid w:val="007D053D"/>
    <w:rsid w:val="007D060A"/>
    <w:rsid w:val="007D2996"/>
    <w:rsid w:val="007D38DC"/>
    <w:rsid w:val="007D4AA0"/>
    <w:rsid w:val="007E2696"/>
    <w:rsid w:val="007E28EF"/>
    <w:rsid w:val="007E3767"/>
    <w:rsid w:val="007E68C1"/>
    <w:rsid w:val="007F070B"/>
    <w:rsid w:val="007F571F"/>
    <w:rsid w:val="00802325"/>
    <w:rsid w:val="00804D95"/>
    <w:rsid w:val="00805706"/>
    <w:rsid w:val="008126EA"/>
    <w:rsid w:val="00813A95"/>
    <w:rsid w:val="00817E75"/>
    <w:rsid w:val="008215DF"/>
    <w:rsid w:val="00830EE4"/>
    <w:rsid w:val="00831AE9"/>
    <w:rsid w:val="00834308"/>
    <w:rsid w:val="008343F6"/>
    <w:rsid w:val="008363C7"/>
    <w:rsid w:val="008376A0"/>
    <w:rsid w:val="00846B72"/>
    <w:rsid w:val="008519D0"/>
    <w:rsid w:val="008521E9"/>
    <w:rsid w:val="00853BD1"/>
    <w:rsid w:val="00856D72"/>
    <w:rsid w:val="008571DC"/>
    <w:rsid w:val="008612C2"/>
    <w:rsid w:val="0086472F"/>
    <w:rsid w:val="00865F79"/>
    <w:rsid w:val="00872577"/>
    <w:rsid w:val="00873CCF"/>
    <w:rsid w:val="0087515F"/>
    <w:rsid w:val="00876B57"/>
    <w:rsid w:val="008815D7"/>
    <w:rsid w:val="00881E46"/>
    <w:rsid w:val="00885B07"/>
    <w:rsid w:val="008915BE"/>
    <w:rsid w:val="00893232"/>
    <w:rsid w:val="00896118"/>
    <w:rsid w:val="008A0473"/>
    <w:rsid w:val="008A09E9"/>
    <w:rsid w:val="008A1CFB"/>
    <w:rsid w:val="008A42A2"/>
    <w:rsid w:val="008A434E"/>
    <w:rsid w:val="008A4ABF"/>
    <w:rsid w:val="008A5045"/>
    <w:rsid w:val="008B0AC5"/>
    <w:rsid w:val="008B28A1"/>
    <w:rsid w:val="008B37C6"/>
    <w:rsid w:val="008B3CF5"/>
    <w:rsid w:val="008B50FB"/>
    <w:rsid w:val="008B5BDF"/>
    <w:rsid w:val="008B7D2F"/>
    <w:rsid w:val="008C3820"/>
    <w:rsid w:val="008D4548"/>
    <w:rsid w:val="008D50C6"/>
    <w:rsid w:val="008D6026"/>
    <w:rsid w:val="008D6897"/>
    <w:rsid w:val="008D7E11"/>
    <w:rsid w:val="008E2FE4"/>
    <w:rsid w:val="008E320A"/>
    <w:rsid w:val="008E3DE9"/>
    <w:rsid w:val="008E5CD0"/>
    <w:rsid w:val="008F1295"/>
    <w:rsid w:val="008F33F4"/>
    <w:rsid w:val="008F4981"/>
    <w:rsid w:val="008F60CC"/>
    <w:rsid w:val="00900014"/>
    <w:rsid w:val="0090467F"/>
    <w:rsid w:val="00905548"/>
    <w:rsid w:val="00905D00"/>
    <w:rsid w:val="00907C87"/>
    <w:rsid w:val="00910289"/>
    <w:rsid w:val="009104EC"/>
    <w:rsid w:val="00911794"/>
    <w:rsid w:val="00912A49"/>
    <w:rsid w:val="00913806"/>
    <w:rsid w:val="00915566"/>
    <w:rsid w:val="00915E35"/>
    <w:rsid w:val="00915FD7"/>
    <w:rsid w:val="009175CF"/>
    <w:rsid w:val="009242B9"/>
    <w:rsid w:val="00931DB8"/>
    <w:rsid w:val="00932041"/>
    <w:rsid w:val="0093317F"/>
    <w:rsid w:val="00937089"/>
    <w:rsid w:val="0094053C"/>
    <w:rsid w:val="0094141A"/>
    <w:rsid w:val="00945DCE"/>
    <w:rsid w:val="0095029C"/>
    <w:rsid w:val="00950608"/>
    <w:rsid w:val="009550C3"/>
    <w:rsid w:val="0095598F"/>
    <w:rsid w:val="00955EF5"/>
    <w:rsid w:val="00960429"/>
    <w:rsid w:val="009616A2"/>
    <w:rsid w:val="00961714"/>
    <w:rsid w:val="00961BD6"/>
    <w:rsid w:val="009620F9"/>
    <w:rsid w:val="00982C76"/>
    <w:rsid w:val="009921BB"/>
    <w:rsid w:val="00993AC2"/>
    <w:rsid w:val="009978B9"/>
    <w:rsid w:val="009A14BD"/>
    <w:rsid w:val="009A14D9"/>
    <w:rsid w:val="009A5F75"/>
    <w:rsid w:val="009A7670"/>
    <w:rsid w:val="009B0C1E"/>
    <w:rsid w:val="009B0CAF"/>
    <w:rsid w:val="009B5D38"/>
    <w:rsid w:val="009C262C"/>
    <w:rsid w:val="009D07E9"/>
    <w:rsid w:val="009D0A6B"/>
    <w:rsid w:val="009D6081"/>
    <w:rsid w:val="009E15C6"/>
    <w:rsid w:val="009F05D0"/>
    <w:rsid w:val="009F1A44"/>
    <w:rsid w:val="009F26B8"/>
    <w:rsid w:val="009F48A8"/>
    <w:rsid w:val="009F597B"/>
    <w:rsid w:val="00A000C4"/>
    <w:rsid w:val="00A01367"/>
    <w:rsid w:val="00A01C49"/>
    <w:rsid w:val="00A03ED1"/>
    <w:rsid w:val="00A05070"/>
    <w:rsid w:val="00A0742D"/>
    <w:rsid w:val="00A124CE"/>
    <w:rsid w:val="00A14151"/>
    <w:rsid w:val="00A14F51"/>
    <w:rsid w:val="00A16AB4"/>
    <w:rsid w:val="00A175DF"/>
    <w:rsid w:val="00A20087"/>
    <w:rsid w:val="00A261F5"/>
    <w:rsid w:val="00A306FB"/>
    <w:rsid w:val="00A324F2"/>
    <w:rsid w:val="00A333E1"/>
    <w:rsid w:val="00A41A81"/>
    <w:rsid w:val="00A42BB0"/>
    <w:rsid w:val="00A435F0"/>
    <w:rsid w:val="00A500F1"/>
    <w:rsid w:val="00A54F65"/>
    <w:rsid w:val="00A550A8"/>
    <w:rsid w:val="00A57BBD"/>
    <w:rsid w:val="00A6155C"/>
    <w:rsid w:val="00A62DE6"/>
    <w:rsid w:val="00A64357"/>
    <w:rsid w:val="00A65524"/>
    <w:rsid w:val="00A66C4F"/>
    <w:rsid w:val="00A67EE3"/>
    <w:rsid w:val="00A74953"/>
    <w:rsid w:val="00A76561"/>
    <w:rsid w:val="00A77726"/>
    <w:rsid w:val="00A839E3"/>
    <w:rsid w:val="00A864FA"/>
    <w:rsid w:val="00A865AE"/>
    <w:rsid w:val="00A8758D"/>
    <w:rsid w:val="00A90B94"/>
    <w:rsid w:val="00A92CEF"/>
    <w:rsid w:val="00A93052"/>
    <w:rsid w:val="00A9544F"/>
    <w:rsid w:val="00A9681D"/>
    <w:rsid w:val="00A97EC5"/>
    <w:rsid w:val="00AA41CC"/>
    <w:rsid w:val="00AA4CDD"/>
    <w:rsid w:val="00AA6F9E"/>
    <w:rsid w:val="00AB1C0B"/>
    <w:rsid w:val="00AB4D81"/>
    <w:rsid w:val="00AB622A"/>
    <w:rsid w:val="00AB6564"/>
    <w:rsid w:val="00AB779B"/>
    <w:rsid w:val="00AC0FC5"/>
    <w:rsid w:val="00AC3808"/>
    <w:rsid w:val="00AC72D3"/>
    <w:rsid w:val="00AE3FC9"/>
    <w:rsid w:val="00AE4136"/>
    <w:rsid w:val="00AE42FD"/>
    <w:rsid w:val="00AE577A"/>
    <w:rsid w:val="00AF0895"/>
    <w:rsid w:val="00AF26C0"/>
    <w:rsid w:val="00AF4511"/>
    <w:rsid w:val="00B020AB"/>
    <w:rsid w:val="00B026FA"/>
    <w:rsid w:val="00B05BBD"/>
    <w:rsid w:val="00B06B7D"/>
    <w:rsid w:val="00B072D2"/>
    <w:rsid w:val="00B11E52"/>
    <w:rsid w:val="00B13FBA"/>
    <w:rsid w:val="00B244D1"/>
    <w:rsid w:val="00B24905"/>
    <w:rsid w:val="00B27D76"/>
    <w:rsid w:val="00B31647"/>
    <w:rsid w:val="00B373BD"/>
    <w:rsid w:val="00B4393E"/>
    <w:rsid w:val="00B452EF"/>
    <w:rsid w:val="00B461E1"/>
    <w:rsid w:val="00B4697E"/>
    <w:rsid w:val="00B52596"/>
    <w:rsid w:val="00B55A56"/>
    <w:rsid w:val="00B56966"/>
    <w:rsid w:val="00B60EE1"/>
    <w:rsid w:val="00B61067"/>
    <w:rsid w:val="00B62FB9"/>
    <w:rsid w:val="00B632F6"/>
    <w:rsid w:val="00B63E5A"/>
    <w:rsid w:val="00B76F43"/>
    <w:rsid w:val="00B8228D"/>
    <w:rsid w:val="00B836AC"/>
    <w:rsid w:val="00B862DE"/>
    <w:rsid w:val="00BB6CBC"/>
    <w:rsid w:val="00BB7515"/>
    <w:rsid w:val="00BC05C7"/>
    <w:rsid w:val="00BC0EFB"/>
    <w:rsid w:val="00BD3499"/>
    <w:rsid w:val="00BD52E4"/>
    <w:rsid w:val="00BE17B3"/>
    <w:rsid w:val="00BE2757"/>
    <w:rsid w:val="00BE53DF"/>
    <w:rsid w:val="00BE6B41"/>
    <w:rsid w:val="00BF1CB5"/>
    <w:rsid w:val="00BF2AA1"/>
    <w:rsid w:val="00BF3E97"/>
    <w:rsid w:val="00BF527C"/>
    <w:rsid w:val="00BF7089"/>
    <w:rsid w:val="00BF78FD"/>
    <w:rsid w:val="00C02848"/>
    <w:rsid w:val="00C075D0"/>
    <w:rsid w:val="00C12627"/>
    <w:rsid w:val="00C12E05"/>
    <w:rsid w:val="00C150F0"/>
    <w:rsid w:val="00C20115"/>
    <w:rsid w:val="00C20BDD"/>
    <w:rsid w:val="00C267BC"/>
    <w:rsid w:val="00C35CD8"/>
    <w:rsid w:val="00C40173"/>
    <w:rsid w:val="00C409A3"/>
    <w:rsid w:val="00C44FAA"/>
    <w:rsid w:val="00C45CCF"/>
    <w:rsid w:val="00C51696"/>
    <w:rsid w:val="00C551C4"/>
    <w:rsid w:val="00C55B0A"/>
    <w:rsid w:val="00C566E3"/>
    <w:rsid w:val="00C56F54"/>
    <w:rsid w:val="00C57184"/>
    <w:rsid w:val="00C650A5"/>
    <w:rsid w:val="00C66018"/>
    <w:rsid w:val="00C73189"/>
    <w:rsid w:val="00C74F61"/>
    <w:rsid w:val="00C75D19"/>
    <w:rsid w:val="00C76615"/>
    <w:rsid w:val="00C83FFC"/>
    <w:rsid w:val="00C95FF6"/>
    <w:rsid w:val="00C96539"/>
    <w:rsid w:val="00CA1875"/>
    <w:rsid w:val="00CA2ADE"/>
    <w:rsid w:val="00CA3EB5"/>
    <w:rsid w:val="00CA54F2"/>
    <w:rsid w:val="00CA6D38"/>
    <w:rsid w:val="00CB3107"/>
    <w:rsid w:val="00CB34AC"/>
    <w:rsid w:val="00CB4883"/>
    <w:rsid w:val="00CC3B29"/>
    <w:rsid w:val="00CD667F"/>
    <w:rsid w:val="00CD694B"/>
    <w:rsid w:val="00CD6CF6"/>
    <w:rsid w:val="00CD7871"/>
    <w:rsid w:val="00CE1067"/>
    <w:rsid w:val="00CE3097"/>
    <w:rsid w:val="00CE3446"/>
    <w:rsid w:val="00CE4F28"/>
    <w:rsid w:val="00CE5C37"/>
    <w:rsid w:val="00CE6337"/>
    <w:rsid w:val="00D00010"/>
    <w:rsid w:val="00D05CA8"/>
    <w:rsid w:val="00D06676"/>
    <w:rsid w:val="00D07D26"/>
    <w:rsid w:val="00D12FA6"/>
    <w:rsid w:val="00D173E5"/>
    <w:rsid w:val="00D27B7A"/>
    <w:rsid w:val="00D327E9"/>
    <w:rsid w:val="00D330D3"/>
    <w:rsid w:val="00D447C8"/>
    <w:rsid w:val="00D45AB7"/>
    <w:rsid w:val="00D4653B"/>
    <w:rsid w:val="00D505C6"/>
    <w:rsid w:val="00D527AE"/>
    <w:rsid w:val="00D52A31"/>
    <w:rsid w:val="00D55EF5"/>
    <w:rsid w:val="00D5786D"/>
    <w:rsid w:val="00D64352"/>
    <w:rsid w:val="00D64AB2"/>
    <w:rsid w:val="00D6667F"/>
    <w:rsid w:val="00D72B3C"/>
    <w:rsid w:val="00D73CFC"/>
    <w:rsid w:val="00D76FC7"/>
    <w:rsid w:val="00D77665"/>
    <w:rsid w:val="00D840EE"/>
    <w:rsid w:val="00D84B89"/>
    <w:rsid w:val="00D93455"/>
    <w:rsid w:val="00DA070C"/>
    <w:rsid w:val="00DA3590"/>
    <w:rsid w:val="00DA4965"/>
    <w:rsid w:val="00DB047F"/>
    <w:rsid w:val="00DB592B"/>
    <w:rsid w:val="00DC0F52"/>
    <w:rsid w:val="00DC4D40"/>
    <w:rsid w:val="00DC5B7F"/>
    <w:rsid w:val="00DC61BD"/>
    <w:rsid w:val="00DD01C3"/>
    <w:rsid w:val="00DD1F3E"/>
    <w:rsid w:val="00DD2640"/>
    <w:rsid w:val="00DE046F"/>
    <w:rsid w:val="00DE1A92"/>
    <w:rsid w:val="00DE1EB2"/>
    <w:rsid w:val="00DE212C"/>
    <w:rsid w:val="00DE2EA7"/>
    <w:rsid w:val="00DE5231"/>
    <w:rsid w:val="00DF012C"/>
    <w:rsid w:val="00DF24DF"/>
    <w:rsid w:val="00DF3B06"/>
    <w:rsid w:val="00DF51D3"/>
    <w:rsid w:val="00DF6DB7"/>
    <w:rsid w:val="00E00067"/>
    <w:rsid w:val="00E04A8B"/>
    <w:rsid w:val="00E124BF"/>
    <w:rsid w:val="00E12B38"/>
    <w:rsid w:val="00E216E2"/>
    <w:rsid w:val="00E24B9D"/>
    <w:rsid w:val="00E27470"/>
    <w:rsid w:val="00E30C4E"/>
    <w:rsid w:val="00E31584"/>
    <w:rsid w:val="00E316EF"/>
    <w:rsid w:val="00E33313"/>
    <w:rsid w:val="00E46D5D"/>
    <w:rsid w:val="00E5424B"/>
    <w:rsid w:val="00E57A9E"/>
    <w:rsid w:val="00E61D93"/>
    <w:rsid w:val="00E62202"/>
    <w:rsid w:val="00E66D94"/>
    <w:rsid w:val="00E72482"/>
    <w:rsid w:val="00E73AAC"/>
    <w:rsid w:val="00E7691D"/>
    <w:rsid w:val="00E82ABE"/>
    <w:rsid w:val="00E847E9"/>
    <w:rsid w:val="00E85120"/>
    <w:rsid w:val="00E87EB8"/>
    <w:rsid w:val="00E9016E"/>
    <w:rsid w:val="00E90457"/>
    <w:rsid w:val="00E90B9D"/>
    <w:rsid w:val="00E91EF9"/>
    <w:rsid w:val="00E93713"/>
    <w:rsid w:val="00E97B78"/>
    <w:rsid w:val="00EA01A1"/>
    <w:rsid w:val="00EA52CD"/>
    <w:rsid w:val="00EB5A57"/>
    <w:rsid w:val="00EC170D"/>
    <w:rsid w:val="00EC442D"/>
    <w:rsid w:val="00EC4B36"/>
    <w:rsid w:val="00ED021F"/>
    <w:rsid w:val="00ED112A"/>
    <w:rsid w:val="00ED2612"/>
    <w:rsid w:val="00EE4352"/>
    <w:rsid w:val="00EE504C"/>
    <w:rsid w:val="00EE7A8F"/>
    <w:rsid w:val="00EF27B4"/>
    <w:rsid w:val="00EF31FD"/>
    <w:rsid w:val="00F0252E"/>
    <w:rsid w:val="00F04A58"/>
    <w:rsid w:val="00F05924"/>
    <w:rsid w:val="00F107FE"/>
    <w:rsid w:val="00F17660"/>
    <w:rsid w:val="00F17CD2"/>
    <w:rsid w:val="00F21FB9"/>
    <w:rsid w:val="00F246EB"/>
    <w:rsid w:val="00F261FC"/>
    <w:rsid w:val="00F27A34"/>
    <w:rsid w:val="00F30524"/>
    <w:rsid w:val="00F31397"/>
    <w:rsid w:val="00F37969"/>
    <w:rsid w:val="00F406CA"/>
    <w:rsid w:val="00F425B3"/>
    <w:rsid w:val="00F4578F"/>
    <w:rsid w:val="00F4649E"/>
    <w:rsid w:val="00F531F6"/>
    <w:rsid w:val="00F57758"/>
    <w:rsid w:val="00F62A2F"/>
    <w:rsid w:val="00F632C3"/>
    <w:rsid w:val="00F70DC3"/>
    <w:rsid w:val="00F82934"/>
    <w:rsid w:val="00F8362D"/>
    <w:rsid w:val="00F8566F"/>
    <w:rsid w:val="00F85CE4"/>
    <w:rsid w:val="00F93ED6"/>
    <w:rsid w:val="00FA1192"/>
    <w:rsid w:val="00FA631C"/>
    <w:rsid w:val="00FB310C"/>
    <w:rsid w:val="00FB60B1"/>
    <w:rsid w:val="00FB6329"/>
    <w:rsid w:val="00FB739C"/>
    <w:rsid w:val="00FC51B8"/>
    <w:rsid w:val="00FC792C"/>
    <w:rsid w:val="00FD12E9"/>
    <w:rsid w:val="00FD3487"/>
    <w:rsid w:val="00FD4EE5"/>
    <w:rsid w:val="00FD732B"/>
    <w:rsid w:val="00FE1523"/>
    <w:rsid w:val="00FE4400"/>
    <w:rsid w:val="00FF2A0B"/>
    <w:rsid w:val="00FF389A"/>
    <w:rsid w:val="00FF41BE"/>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1343FD4"/>
  <w15:docId w15:val="{FBAE451C-74FA-410C-8999-95F53020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252136"/>
    <w:pPr>
      <w:keepNext/>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52136"/>
    <w:rPr>
      <w:rFonts w:ascii="Arial" w:eastAsia="Times New Roman" w:hAnsi="Arial" w:cs="Arial"/>
      <w:b/>
      <w:bCs/>
      <w:sz w:val="20"/>
      <w:szCs w:val="20"/>
    </w:rPr>
  </w:style>
  <w:style w:type="paragraph" w:styleId="Header">
    <w:name w:val="header"/>
    <w:basedOn w:val="Normal"/>
    <w:link w:val="HeaderChar"/>
    <w:uiPriority w:val="99"/>
    <w:rsid w:val="00252136"/>
    <w:pPr>
      <w:tabs>
        <w:tab w:val="center" w:pos="4320"/>
        <w:tab w:val="right" w:pos="8640"/>
      </w:tabs>
    </w:pPr>
  </w:style>
  <w:style w:type="character" w:customStyle="1" w:styleId="HeaderChar">
    <w:name w:val="Header Char"/>
    <w:basedOn w:val="DefaultParagraphFont"/>
    <w:link w:val="Header"/>
    <w:uiPriority w:val="99"/>
    <w:rsid w:val="00252136"/>
    <w:rPr>
      <w:rFonts w:ascii="Times New Roman" w:eastAsia="Times New Roman" w:hAnsi="Times New Roman" w:cs="Times New Roman"/>
      <w:sz w:val="20"/>
      <w:szCs w:val="20"/>
    </w:rPr>
  </w:style>
  <w:style w:type="paragraph" w:styleId="BodyText2">
    <w:name w:val="Body Text 2"/>
    <w:basedOn w:val="Normal"/>
    <w:link w:val="BodyText2Char"/>
    <w:uiPriority w:val="99"/>
    <w:rsid w:val="00252136"/>
    <w:pPr>
      <w:tabs>
        <w:tab w:val="left" w:pos="288"/>
        <w:tab w:val="left" w:pos="432"/>
        <w:tab w:val="left" w:pos="9090"/>
      </w:tabs>
      <w:ind w:right="-36"/>
    </w:pPr>
    <w:rPr>
      <w:rFonts w:ascii="Tahoma" w:hAnsi="Tahoma" w:cs="Tahoma"/>
    </w:rPr>
  </w:style>
  <w:style w:type="character" w:customStyle="1" w:styleId="BodyText2Char">
    <w:name w:val="Body Text 2 Char"/>
    <w:basedOn w:val="DefaultParagraphFont"/>
    <w:link w:val="BodyText2"/>
    <w:uiPriority w:val="99"/>
    <w:rsid w:val="00252136"/>
    <w:rPr>
      <w:rFonts w:ascii="Tahoma" w:eastAsia="Times New Roman" w:hAnsi="Tahoma" w:cs="Tahoma"/>
      <w:sz w:val="20"/>
      <w:szCs w:val="20"/>
    </w:rPr>
  </w:style>
  <w:style w:type="table" w:styleId="TableGrid">
    <w:name w:val="Table Grid"/>
    <w:basedOn w:val="TableNormal"/>
    <w:uiPriority w:val="59"/>
    <w:rsid w:val="0025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52136"/>
    <w:rPr>
      <w:rFonts w:cs="Times New Roman"/>
      <w:color w:val="0000FF"/>
      <w:u w:val="single"/>
    </w:rPr>
  </w:style>
  <w:style w:type="paragraph" w:customStyle="1" w:styleId="CDNormal">
    <w:name w:val="CD Normal"/>
    <w:uiPriority w:val="99"/>
    <w:rsid w:val="00252136"/>
    <w:pPr>
      <w:spacing w:before="40" w:after="120" w:line="240" w:lineRule="auto"/>
    </w:pPr>
    <w:rPr>
      <w:rFonts w:ascii="Arial" w:eastAsia="Times New Roman" w:hAnsi="Arial" w:cs="Arial"/>
      <w:color w:val="000000"/>
      <w:sz w:val="20"/>
      <w:szCs w:val="20"/>
    </w:rPr>
  </w:style>
  <w:style w:type="paragraph" w:customStyle="1" w:styleId="CDListBullet1">
    <w:name w:val="CD List Bullet 1"/>
    <w:basedOn w:val="CDNormal"/>
    <w:uiPriority w:val="99"/>
    <w:rsid w:val="00252136"/>
    <w:pPr>
      <w:numPr>
        <w:numId w:val="5"/>
      </w:numPr>
      <w:tabs>
        <w:tab w:val="left" w:pos="576"/>
      </w:tabs>
      <w:ind w:left="576" w:hanging="576"/>
    </w:pPr>
  </w:style>
  <w:style w:type="character" w:customStyle="1" w:styleId="CDBlack">
    <w:name w:val="CD Black"/>
    <w:uiPriority w:val="99"/>
    <w:rsid w:val="00252136"/>
    <w:rPr>
      <w:rFonts w:ascii="Arial" w:hAnsi="Arial"/>
      <w:color w:val="000000"/>
    </w:rPr>
  </w:style>
  <w:style w:type="paragraph" w:customStyle="1" w:styleId="TableContents">
    <w:name w:val="Table Contents"/>
    <w:basedOn w:val="Normal"/>
    <w:uiPriority w:val="99"/>
    <w:rsid w:val="00252136"/>
    <w:pPr>
      <w:widowControl w:val="0"/>
      <w:suppressLineNumbers/>
      <w:suppressAutoHyphens/>
    </w:pPr>
    <w:rPr>
      <w:rFonts w:ascii="Garamond" w:eastAsia="SimSun" w:hAnsi="Garamond" w:cs="Garamond"/>
      <w:kern w:val="1"/>
      <w:lang w:eastAsia="hi-IN" w:bidi="hi-IN"/>
    </w:rPr>
  </w:style>
  <w:style w:type="character" w:styleId="CommentReference">
    <w:name w:val="annotation reference"/>
    <w:basedOn w:val="DefaultParagraphFont"/>
    <w:uiPriority w:val="99"/>
    <w:semiHidden/>
    <w:unhideWhenUsed/>
    <w:rsid w:val="00252136"/>
    <w:rPr>
      <w:sz w:val="16"/>
      <w:szCs w:val="16"/>
    </w:rPr>
  </w:style>
  <w:style w:type="paragraph" w:styleId="CommentText">
    <w:name w:val="annotation text"/>
    <w:basedOn w:val="Normal"/>
    <w:link w:val="CommentTextChar"/>
    <w:uiPriority w:val="99"/>
    <w:unhideWhenUsed/>
    <w:rsid w:val="00252136"/>
  </w:style>
  <w:style w:type="character" w:customStyle="1" w:styleId="CommentTextChar">
    <w:name w:val="Comment Text Char"/>
    <w:basedOn w:val="DefaultParagraphFont"/>
    <w:link w:val="CommentText"/>
    <w:uiPriority w:val="99"/>
    <w:rsid w:val="0025213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5213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52136"/>
    <w:rPr>
      <w:b/>
      <w:bCs/>
    </w:rPr>
  </w:style>
  <w:style w:type="paragraph" w:styleId="BalloonText">
    <w:name w:val="Balloon Text"/>
    <w:basedOn w:val="Normal"/>
    <w:link w:val="BalloonTextChar"/>
    <w:uiPriority w:val="99"/>
    <w:semiHidden/>
    <w:unhideWhenUsed/>
    <w:rsid w:val="00252136"/>
    <w:rPr>
      <w:rFonts w:ascii="Tahoma" w:hAnsi="Tahoma" w:cs="Tahoma"/>
      <w:sz w:val="16"/>
      <w:szCs w:val="16"/>
    </w:rPr>
  </w:style>
  <w:style w:type="character" w:customStyle="1" w:styleId="BalloonTextChar">
    <w:name w:val="Balloon Text Char"/>
    <w:basedOn w:val="DefaultParagraphFont"/>
    <w:link w:val="BalloonText"/>
    <w:uiPriority w:val="99"/>
    <w:semiHidden/>
    <w:rsid w:val="00252136"/>
    <w:rPr>
      <w:rFonts w:ascii="Tahoma" w:eastAsia="Times New Roman" w:hAnsi="Tahoma" w:cs="Tahoma"/>
      <w:sz w:val="16"/>
      <w:szCs w:val="16"/>
    </w:rPr>
  </w:style>
  <w:style w:type="paragraph" w:styleId="FootnoteText">
    <w:name w:val="footnote text"/>
    <w:basedOn w:val="Normal"/>
    <w:link w:val="FootnoteTextChar"/>
    <w:uiPriority w:val="99"/>
    <w:semiHidden/>
    <w:rsid w:val="00252136"/>
  </w:style>
  <w:style w:type="character" w:customStyle="1" w:styleId="FootnoteTextChar">
    <w:name w:val="Footnote Text Char"/>
    <w:basedOn w:val="DefaultParagraphFont"/>
    <w:link w:val="FootnoteText"/>
    <w:uiPriority w:val="99"/>
    <w:semiHidden/>
    <w:rsid w:val="002521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2136"/>
    <w:pPr>
      <w:tabs>
        <w:tab w:val="center" w:pos="4680"/>
        <w:tab w:val="right" w:pos="9360"/>
      </w:tabs>
    </w:pPr>
  </w:style>
  <w:style w:type="character" w:customStyle="1" w:styleId="FooterChar">
    <w:name w:val="Footer Char"/>
    <w:basedOn w:val="DefaultParagraphFont"/>
    <w:link w:val="Footer"/>
    <w:uiPriority w:val="99"/>
    <w:rsid w:val="00252136"/>
    <w:rPr>
      <w:rFonts w:ascii="Times New Roman" w:eastAsia="Times New Roman" w:hAnsi="Times New Roman" w:cs="Times New Roman"/>
      <w:sz w:val="20"/>
      <w:szCs w:val="20"/>
    </w:rPr>
  </w:style>
  <w:style w:type="character" w:styleId="PageNumber">
    <w:name w:val="page number"/>
    <w:basedOn w:val="DefaultParagraphFont"/>
    <w:uiPriority w:val="99"/>
    <w:rsid w:val="00252136"/>
    <w:rPr>
      <w:rFonts w:cs="Times New Roman"/>
    </w:rPr>
  </w:style>
  <w:style w:type="paragraph" w:styleId="Title">
    <w:name w:val="Title"/>
    <w:basedOn w:val="Normal"/>
    <w:link w:val="TitleChar"/>
    <w:uiPriority w:val="99"/>
    <w:qFormat/>
    <w:rsid w:val="00252136"/>
    <w:rPr>
      <w:rFonts w:ascii="Tahoma" w:hAnsi="Tahoma" w:cs="Tahoma"/>
      <w:b/>
      <w:bCs/>
    </w:rPr>
  </w:style>
  <w:style w:type="character" w:customStyle="1" w:styleId="TitleChar">
    <w:name w:val="Title Char"/>
    <w:basedOn w:val="DefaultParagraphFont"/>
    <w:link w:val="Title"/>
    <w:uiPriority w:val="99"/>
    <w:rsid w:val="00252136"/>
    <w:rPr>
      <w:rFonts w:ascii="Tahoma" w:eastAsia="Times New Roman" w:hAnsi="Tahoma" w:cs="Tahoma"/>
      <w:b/>
      <w:bCs/>
      <w:sz w:val="20"/>
      <w:szCs w:val="20"/>
    </w:rPr>
  </w:style>
  <w:style w:type="paragraph" w:styleId="HTMLPreformatted">
    <w:name w:val="HTML Preformatted"/>
    <w:basedOn w:val="Normal"/>
    <w:link w:val="HTMLPreformattedChar"/>
    <w:uiPriority w:val="99"/>
    <w:unhideWhenUsed/>
    <w:rsid w:val="0025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52136"/>
    <w:rPr>
      <w:rFonts w:ascii="Courier New" w:eastAsia="Times New Roman" w:hAnsi="Courier New" w:cs="Courier New"/>
      <w:sz w:val="20"/>
      <w:szCs w:val="20"/>
    </w:rPr>
  </w:style>
  <w:style w:type="paragraph" w:styleId="ListParagraph">
    <w:name w:val="List Paragraph"/>
    <w:basedOn w:val="Normal"/>
    <w:uiPriority w:val="34"/>
    <w:qFormat/>
    <w:rsid w:val="00252136"/>
    <w:pPr>
      <w:ind w:left="720"/>
      <w:contextualSpacing/>
    </w:pPr>
  </w:style>
  <w:style w:type="character" w:styleId="FollowedHyperlink">
    <w:name w:val="FollowedHyperlink"/>
    <w:basedOn w:val="DefaultParagraphFont"/>
    <w:uiPriority w:val="99"/>
    <w:semiHidden/>
    <w:unhideWhenUsed/>
    <w:rsid w:val="003A293D"/>
    <w:rPr>
      <w:color w:val="800080" w:themeColor="followedHyperlink"/>
      <w:u w:val="single"/>
    </w:rPr>
  </w:style>
  <w:style w:type="paragraph" w:styleId="Revision">
    <w:name w:val="Revision"/>
    <w:hidden/>
    <w:uiPriority w:val="99"/>
    <w:semiHidden/>
    <w:rsid w:val="00C12E05"/>
    <w:pPr>
      <w:spacing w:after="0" w:line="240" w:lineRule="auto"/>
    </w:pPr>
    <w:rPr>
      <w:rFonts w:ascii="Times New Roman" w:eastAsia="Times New Roman" w:hAnsi="Times New Roman" w:cs="Times New Roman"/>
      <w:sz w:val="20"/>
      <w:szCs w:val="20"/>
    </w:rPr>
  </w:style>
  <w:style w:type="paragraph" w:customStyle="1" w:styleId="Default">
    <w:name w:val="Default"/>
    <w:rsid w:val="00B862DE"/>
    <w:pPr>
      <w:autoSpaceDE w:val="0"/>
      <w:autoSpaceDN w:val="0"/>
      <w:adjustRightInd w:val="0"/>
      <w:spacing w:after="0" w:line="240" w:lineRule="auto"/>
    </w:pPr>
    <w:rPr>
      <w:rFonts w:ascii="Tahoma" w:eastAsia="Times New Roman" w:hAnsi="Tahoma" w:cs="Tahoma"/>
      <w:color w:val="000000"/>
      <w:sz w:val="24"/>
      <w:szCs w:val="24"/>
    </w:rPr>
  </w:style>
  <w:style w:type="paragraph" w:styleId="EndnoteText">
    <w:name w:val="endnote text"/>
    <w:basedOn w:val="Normal"/>
    <w:link w:val="EndnoteTextChar"/>
    <w:uiPriority w:val="99"/>
    <w:semiHidden/>
    <w:unhideWhenUsed/>
    <w:rsid w:val="00E27470"/>
  </w:style>
  <w:style w:type="character" w:customStyle="1" w:styleId="EndnoteTextChar">
    <w:name w:val="Endnote Text Char"/>
    <w:basedOn w:val="DefaultParagraphFont"/>
    <w:link w:val="EndnoteText"/>
    <w:uiPriority w:val="99"/>
    <w:semiHidden/>
    <w:rsid w:val="00E2747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27470"/>
    <w:rPr>
      <w:vertAlign w:val="superscript"/>
    </w:rPr>
  </w:style>
  <w:style w:type="character" w:styleId="Mention">
    <w:name w:val="Mention"/>
    <w:basedOn w:val="DefaultParagraphFont"/>
    <w:uiPriority w:val="99"/>
    <w:semiHidden/>
    <w:unhideWhenUsed/>
    <w:rsid w:val="00E91EF9"/>
    <w:rPr>
      <w:color w:val="2B579A"/>
      <w:shd w:val="clear" w:color="auto" w:fill="E6E6E6"/>
    </w:rPr>
  </w:style>
  <w:style w:type="character" w:styleId="UnresolvedMention">
    <w:name w:val="Unresolved Mention"/>
    <w:basedOn w:val="DefaultParagraphFont"/>
    <w:uiPriority w:val="99"/>
    <w:semiHidden/>
    <w:unhideWhenUsed/>
    <w:rsid w:val="008A4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227">
      <w:bodyDiv w:val="1"/>
      <w:marLeft w:val="0"/>
      <w:marRight w:val="0"/>
      <w:marTop w:val="0"/>
      <w:marBottom w:val="0"/>
      <w:divBdr>
        <w:top w:val="none" w:sz="0" w:space="0" w:color="auto"/>
        <w:left w:val="none" w:sz="0" w:space="0" w:color="auto"/>
        <w:bottom w:val="none" w:sz="0" w:space="0" w:color="auto"/>
        <w:right w:val="none" w:sz="0" w:space="0" w:color="auto"/>
      </w:divBdr>
    </w:div>
    <w:div w:id="74596457">
      <w:bodyDiv w:val="1"/>
      <w:marLeft w:val="0"/>
      <w:marRight w:val="0"/>
      <w:marTop w:val="0"/>
      <w:marBottom w:val="0"/>
      <w:divBdr>
        <w:top w:val="none" w:sz="0" w:space="0" w:color="auto"/>
        <w:left w:val="none" w:sz="0" w:space="0" w:color="auto"/>
        <w:bottom w:val="none" w:sz="0" w:space="0" w:color="auto"/>
        <w:right w:val="none" w:sz="0" w:space="0" w:color="auto"/>
      </w:divBdr>
    </w:div>
    <w:div w:id="85810922">
      <w:bodyDiv w:val="1"/>
      <w:marLeft w:val="0"/>
      <w:marRight w:val="0"/>
      <w:marTop w:val="0"/>
      <w:marBottom w:val="0"/>
      <w:divBdr>
        <w:top w:val="none" w:sz="0" w:space="0" w:color="auto"/>
        <w:left w:val="none" w:sz="0" w:space="0" w:color="auto"/>
        <w:bottom w:val="none" w:sz="0" w:space="0" w:color="auto"/>
        <w:right w:val="none" w:sz="0" w:space="0" w:color="auto"/>
      </w:divBdr>
    </w:div>
    <w:div w:id="235014623">
      <w:bodyDiv w:val="1"/>
      <w:marLeft w:val="0"/>
      <w:marRight w:val="0"/>
      <w:marTop w:val="0"/>
      <w:marBottom w:val="0"/>
      <w:divBdr>
        <w:top w:val="none" w:sz="0" w:space="0" w:color="auto"/>
        <w:left w:val="none" w:sz="0" w:space="0" w:color="auto"/>
        <w:bottom w:val="none" w:sz="0" w:space="0" w:color="auto"/>
        <w:right w:val="none" w:sz="0" w:space="0" w:color="auto"/>
      </w:divBdr>
    </w:div>
    <w:div w:id="275254440">
      <w:bodyDiv w:val="1"/>
      <w:marLeft w:val="0"/>
      <w:marRight w:val="0"/>
      <w:marTop w:val="0"/>
      <w:marBottom w:val="0"/>
      <w:divBdr>
        <w:top w:val="none" w:sz="0" w:space="0" w:color="auto"/>
        <w:left w:val="none" w:sz="0" w:space="0" w:color="auto"/>
        <w:bottom w:val="none" w:sz="0" w:space="0" w:color="auto"/>
        <w:right w:val="none" w:sz="0" w:space="0" w:color="auto"/>
      </w:divBdr>
    </w:div>
    <w:div w:id="295257560">
      <w:bodyDiv w:val="1"/>
      <w:marLeft w:val="0"/>
      <w:marRight w:val="0"/>
      <w:marTop w:val="0"/>
      <w:marBottom w:val="0"/>
      <w:divBdr>
        <w:top w:val="none" w:sz="0" w:space="0" w:color="auto"/>
        <w:left w:val="none" w:sz="0" w:space="0" w:color="auto"/>
        <w:bottom w:val="none" w:sz="0" w:space="0" w:color="auto"/>
        <w:right w:val="none" w:sz="0" w:space="0" w:color="auto"/>
      </w:divBdr>
    </w:div>
    <w:div w:id="443575790">
      <w:bodyDiv w:val="1"/>
      <w:marLeft w:val="0"/>
      <w:marRight w:val="0"/>
      <w:marTop w:val="0"/>
      <w:marBottom w:val="0"/>
      <w:divBdr>
        <w:top w:val="none" w:sz="0" w:space="0" w:color="auto"/>
        <w:left w:val="none" w:sz="0" w:space="0" w:color="auto"/>
        <w:bottom w:val="none" w:sz="0" w:space="0" w:color="auto"/>
        <w:right w:val="none" w:sz="0" w:space="0" w:color="auto"/>
      </w:divBdr>
    </w:div>
    <w:div w:id="467749646">
      <w:bodyDiv w:val="1"/>
      <w:marLeft w:val="0"/>
      <w:marRight w:val="0"/>
      <w:marTop w:val="0"/>
      <w:marBottom w:val="0"/>
      <w:divBdr>
        <w:top w:val="none" w:sz="0" w:space="0" w:color="auto"/>
        <w:left w:val="none" w:sz="0" w:space="0" w:color="auto"/>
        <w:bottom w:val="none" w:sz="0" w:space="0" w:color="auto"/>
        <w:right w:val="none" w:sz="0" w:space="0" w:color="auto"/>
      </w:divBdr>
    </w:div>
    <w:div w:id="509949219">
      <w:bodyDiv w:val="1"/>
      <w:marLeft w:val="0"/>
      <w:marRight w:val="0"/>
      <w:marTop w:val="0"/>
      <w:marBottom w:val="0"/>
      <w:divBdr>
        <w:top w:val="none" w:sz="0" w:space="0" w:color="auto"/>
        <w:left w:val="none" w:sz="0" w:space="0" w:color="auto"/>
        <w:bottom w:val="none" w:sz="0" w:space="0" w:color="auto"/>
        <w:right w:val="none" w:sz="0" w:space="0" w:color="auto"/>
      </w:divBdr>
    </w:div>
    <w:div w:id="515968785">
      <w:bodyDiv w:val="1"/>
      <w:marLeft w:val="0"/>
      <w:marRight w:val="0"/>
      <w:marTop w:val="0"/>
      <w:marBottom w:val="0"/>
      <w:divBdr>
        <w:top w:val="none" w:sz="0" w:space="0" w:color="auto"/>
        <w:left w:val="none" w:sz="0" w:space="0" w:color="auto"/>
        <w:bottom w:val="none" w:sz="0" w:space="0" w:color="auto"/>
        <w:right w:val="none" w:sz="0" w:space="0" w:color="auto"/>
      </w:divBdr>
    </w:div>
    <w:div w:id="542791762">
      <w:bodyDiv w:val="1"/>
      <w:marLeft w:val="0"/>
      <w:marRight w:val="0"/>
      <w:marTop w:val="0"/>
      <w:marBottom w:val="0"/>
      <w:divBdr>
        <w:top w:val="none" w:sz="0" w:space="0" w:color="auto"/>
        <w:left w:val="none" w:sz="0" w:space="0" w:color="auto"/>
        <w:bottom w:val="none" w:sz="0" w:space="0" w:color="auto"/>
        <w:right w:val="none" w:sz="0" w:space="0" w:color="auto"/>
      </w:divBdr>
      <w:divsChild>
        <w:div w:id="267473149">
          <w:marLeft w:val="0"/>
          <w:marRight w:val="0"/>
          <w:marTop w:val="0"/>
          <w:marBottom w:val="0"/>
          <w:divBdr>
            <w:top w:val="none" w:sz="0" w:space="0" w:color="auto"/>
            <w:left w:val="none" w:sz="0" w:space="0" w:color="auto"/>
            <w:bottom w:val="none" w:sz="0" w:space="0" w:color="auto"/>
            <w:right w:val="none" w:sz="0" w:space="0" w:color="auto"/>
          </w:divBdr>
        </w:div>
      </w:divsChild>
    </w:div>
    <w:div w:id="547960338">
      <w:bodyDiv w:val="1"/>
      <w:marLeft w:val="0"/>
      <w:marRight w:val="0"/>
      <w:marTop w:val="0"/>
      <w:marBottom w:val="0"/>
      <w:divBdr>
        <w:top w:val="none" w:sz="0" w:space="0" w:color="auto"/>
        <w:left w:val="none" w:sz="0" w:space="0" w:color="auto"/>
        <w:bottom w:val="none" w:sz="0" w:space="0" w:color="auto"/>
        <w:right w:val="none" w:sz="0" w:space="0" w:color="auto"/>
      </w:divBdr>
    </w:div>
    <w:div w:id="560480226">
      <w:bodyDiv w:val="1"/>
      <w:marLeft w:val="0"/>
      <w:marRight w:val="0"/>
      <w:marTop w:val="0"/>
      <w:marBottom w:val="0"/>
      <w:divBdr>
        <w:top w:val="none" w:sz="0" w:space="0" w:color="auto"/>
        <w:left w:val="none" w:sz="0" w:space="0" w:color="auto"/>
        <w:bottom w:val="none" w:sz="0" w:space="0" w:color="auto"/>
        <w:right w:val="none" w:sz="0" w:space="0" w:color="auto"/>
      </w:divBdr>
    </w:div>
    <w:div w:id="600531844">
      <w:bodyDiv w:val="1"/>
      <w:marLeft w:val="0"/>
      <w:marRight w:val="0"/>
      <w:marTop w:val="0"/>
      <w:marBottom w:val="0"/>
      <w:divBdr>
        <w:top w:val="none" w:sz="0" w:space="0" w:color="auto"/>
        <w:left w:val="none" w:sz="0" w:space="0" w:color="auto"/>
        <w:bottom w:val="none" w:sz="0" w:space="0" w:color="auto"/>
        <w:right w:val="none" w:sz="0" w:space="0" w:color="auto"/>
      </w:divBdr>
    </w:div>
    <w:div w:id="612784256">
      <w:bodyDiv w:val="1"/>
      <w:marLeft w:val="0"/>
      <w:marRight w:val="0"/>
      <w:marTop w:val="0"/>
      <w:marBottom w:val="0"/>
      <w:divBdr>
        <w:top w:val="none" w:sz="0" w:space="0" w:color="auto"/>
        <w:left w:val="none" w:sz="0" w:space="0" w:color="auto"/>
        <w:bottom w:val="none" w:sz="0" w:space="0" w:color="auto"/>
        <w:right w:val="none" w:sz="0" w:space="0" w:color="auto"/>
      </w:divBdr>
    </w:div>
    <w:div w:id="622461322">
      <w:bodyDiv w:val="1"/>
      <w:marLeft w:val="0"/>
      <w:marRight w:val="0"/>
      <w:marTop w:val="0"/>
      <w:marBottom w:val="0"/>
      <w:divBdr>
        <w:top w:val="none" w:sz="0" w:space="0" w:color="auto"/>
        <w:left w:val="none" w:sz="0" w:space="0" w:color="auto"/>
        <w:bottom w:val="none" w:sz="0" w:space="0" w:color="auto"/>
        <w:right w:val="none" w:sz="0" w:space="0" w:color="auto"/>
      </w:divBdr>
    </w:div>
    <w:div w:id="870149601">
      <w:bodyDiv w:val="1"/>
      <w:marLeft w:val="0"/>
      <w:marRight w:val="0"/>
      <w:marTop w:val="0"/>
      <w:marBottom w:val="0"/>
      <w:divBdr>
        <w:top w:val="none" w:sz="0" w:space="0" w:color="auto"/>
        <w:left w:val="none" w:sz="0" w:space="0" w:color="auto"/>
        <w:bottom w:val="none" w:sz="0" w:space="0" w:color="auto"/>
        <w:right w:val="none" w:sz="0" w:space="0" w:color="auto"/>
      </w:divBdr>
    </w:div>
    <w:div w:id="972907573">
      <w:bodyDiv w:val="1"/>
      <w:marLeft w:val="0"/>
      <w:marRight w:val="0"/>
      <w:marTop w:val="0"/>
      <w:marBottom w:val="0"/>
      <w:divBdr>
        <w:top w:val="none" w:sz="0" w:space="0" w:color="auto"/>
        <w:left w:val="none" w:sz="0" w:space="0" w:color="auto"/>
        <w:bottom w:val="none" w:sz="0" w:space="0" w:color="auto"/>
        <w:right w:val="none" w:sz="0" w:space="0" w:color="auto"/>
      </w:divBdr>
    </w:div>
    <w:div w:id="1028991579">
      <w:bodyDiv w:val="1"/>
      <w:marLeft w:val="0"/>
      <w:marRight w:val="0"/>
      <w:marTop w:val="0"/>
      <w:marBottom w:val="0"/>
      <w:divBdr>
        <w:top w:val="none" w:sz="0" w:space="0" w:color="auto"/>
        <w:left w:val="none" w:sz="0" w:space="0" w:color="auto"/>
        <w:bottom w:val="none" w:sz="0" w:space="0" w:color="auto"/>
        <w:right w:val="none" w:sz="0" w:space="0" w:color="auto"/>
      </w:divBdr>
    </w:div>
    <w:div w:id="1030565485">
      <w:bodyDiv w:val="1"/>
      <w:marLeft w:val="0"/>
      <w:marRight w:val="0"/>
      <w:marTop w:val="0"/>
      <w:marBottom w:val="0"/>
      <w:divBdr>
        <w:top w:val="none" w:sz="0" w:space="0" w:color="auto"/>
        <w:left w:val="none" w:sz="0" w:space="0" w:color="auto"/>
        <w:bottom w:val="none" w:sz="0" w:space="0" w:color="auto"/>
        <w:right w:val="none" w:sz="0" w:space="0" w:color="auto"/>
      </w:divBdr>
    </w:div>
    <w:div w:id="1094207239">
      <w:bodyDiv w:val="1"/>
      <w:marLeft w:val="0"/>
      <w:marRight w:val="0"/>
      <w:marTop w:val="0"/>
      <w:marBottom w:val="0"/>
      <w:divBdr>
        <w:top w:val="none" w:sz="0" w:space="0" w:color="auto"/>
        <w:left w:val="none" w:sz="0" w:space="0" w:color="auto"/>
        <w:bottom w:val="none" w:sz="0" w:space="0" w:color="auto"/>
        <w:right w:val="none" w:sz="0" w:space="0" w:color="auto"/>
      </w:divBdr>
    </w:div>
    <w:div w:id="1149859447">
      <w:bodyDiv w:val="1"/>
      <w:marLeft w:val="0"/>
      <w:marRight w:val="0"/>
      <w:marTop w:val="0"/>
      <w:marBottom w:val="0"/>
      <w:divBdr>
        <w:top w:val="none" w:sz="0" w:space="0" w:color="auto"/>
        <w:left w:val="none" w:sz="0" w:space="0" w:color="auto"/>
        <w:bottom w:val="none" w:sz="0" w:space="0" w:color="auto"/>
        <w:right w:val="none" w:sz="0" w:space="0" w:color="auto"/>
      </w:divBdr>
    </w:div>
    <w:div w:id="1177423383">
      <w:bodyDiv w:val="1"/>
      <w:marLeft w:val="0"/>
      <w:marRight w:val="0"/>
      <w:marTop w:val="0"/>
      <w:marBottom w:val="0"/>
      <w:divBdr>
        <w:top w:val="none" w:sz="0" w:space="0" w:color="auto"/>
        <w:left w:val="none" w:sz="0" w:space="0" w:color="auto"/>
        <w:bottom w:val="none" w:sz="0" w:space="0" w:color="auto"/>
        <w:right w:val="none" w:sz="0" w:space="0" w:color="auto"/>
      </w:divBdr>
    </w:div>
    <w:div w:id="1249999211">
      <w:bodyDiv w:val="1"/>
      <w:marLeft w:val="0"/>
      <w:marRight w:val="0"/>
      <w:marTop w:val="0"/>
      <w:marBottom w:val="0"/>
      <w:divBdr>
        <w:top w:val="none" w:sz="0" w:space="0" w:color="auto"/>
        <w:left w:val="none" w:sz="0" w:space="0" w:color="auto"/>
        <w:bottom w:val="none" w:sz="0" w:space="0" w:color="auto"/>
        <w:right w:val="none" w:sz="0" w:space="0" w:color="auto"/>
      </w:divBdr>
    </w:div>
    <w:div w:id="1344235960">
      <w:bodyDiv w:val="1"/>
      <w:marLeft w:val="0"/>
      <w:marRight w:val="0"/>
      <w:marTop w:val="0"/>
      <w:marBottom w:val="0"/>
      <w:divBdr>
        <w:top w:val="none" w:sz="0" w:space="0" w:color="auto"/>
        <w:left w:val="none" w:sz="0" w:space="0" w:color="auto"/>
        <w:bottom w:val="none" w:sz="0" w:space="0" w:color="auto"/>
        <w:right w:val="none" w:sz="0" w:space="0" w:color="auto"/>
      </w:divBdr>
    </w:div>
    <w:div w:id="1401295480">
      <w:bodyDiv w:val="1"/>
      <w:marLeft w:val="0"/>
      <w:marRight w:val="0"/>
      <w:marTop w:val="0"/>
      <w:marBottom w:val="0"/>
      <w:divBdr>
        <w:top w:val="none" w:sz="0" w:space="0" w:color="auto"/>
        <w:left w:val="none" w:sz="0" w:space="0" w:color="auto"/>
        <w:bottom w:val="none" w:sz="0" w:space="0" w:color="auto"/>
        <w:right w:val="none" w:sz="0" w:space="0" w:color="auto"/>
      </w:divBdr>
    </w:div>
    <w:div w:id="1437402930">
      <w:bodyDiv w:val="1"/>
      <w:marLeft w:val="0"/>
      <w:marRight w:val="0"/>
      <w:marTop w:val="0"/>
      <w:marBottom w:val="0"/>
      <w:divBdr>
        <w:top w:val="none" w:sz="0" w:space="0" w:color="auto"/>
        <w:left w:val="none" w:sz="0" w:space="0" w:color="auto"/>
        <w:bottom w:val="none" w:sz="0" w:space="0" w:color="auto"/>
        <w:right w:val="none" w:sz="0" w:space="0" w:color="auto"/>
      </w:divBdr>
    </w:div>
    <w:div w:id="1487432257">
      <w:bodyDiv w:val="1"/>
      <w:marLeft w:val="0"/>
      <w:marRight w:val="0"/>
      <w:marTop w:val="0"/>
      <w:marBottom w:val="0"/>
      <w:divBdr>
        <w:top w:val="none" w:sz="0" w:space="0" w:color="auto"/>
        <w:left w:val="none" w:sz="0" w:space="0" w:color="auto"/>
        <w:bottom w:val="none" w:sz="0" w:space="0" w:color="auto"/>
        <w:right w:val="none" w:sz="0" w:space="0" w:color="auto"/>
      </w:divBdr>
    </w:div>
    <w:div w:id="1500659551">
      <w:bodyDiv w:val="1"/>
      <w:marLeft w:val="0"/>
      <w:marRight w:val="0"/>
      <w:marTop w:val="0"/>
      <w:marBottom w:val="0"/>
      <w:divBdr>
        <w:top w:val="none" w:sz="0" w:space="0" w:color="auto"/>
        <w:left w:val="none" w:sz="0" w:space="0" w:color="auto"/>
        <w:bottom w:val="none" w:sz="0" w:space="0" w:color="auto"/>
        <w:right w:val="none" w:sz="0" w:space="0" w:color="auto"/>
      </w:divBdr>
    </w:div>
    <w:div w:id="1537426765">
      <w:bodyDiv w:val="1"/>
      <w:marLeft w:val="0"/>
      <w:marRight w:val="0"/>
      <w:marTop w:val="0"/>
      <w:marBottom w:val="0"/>
      <w:divBdr>
        <w:top w:val="none" w:sz="0" w:space="0" w:color="auto"/>
        <w:left w:val="none" w:sz="0" w:space="0" w:color="auto"/>
        <w:bottom w:val="none" w:sz="0" w:space="0" w:color="auto"/>
        <w:right w:val="none" w:sz="0" w:space="0" w:color="auto"/>
      </w:divBdr>
    </w:div>
    <w:div w:id="1592852937">
      <w:bodyDiv w:val="1"/>
      <w:marLeft w:val="0"/>
      <w:marRight w:val="0"/>
      <w:marTop w:val="0"/>
      <w:marBottom w:val="0"/>
      <w:divBdr>
        <w:top w:val="none" w:sz="0" w:space="0" w:color="auto"/>
        <w:left w:val="none" w:sz="0" w:space="0" w:color="auto"/>
        <w:bottom w:val="none" w:sz="0" w:space="0" w:color="auto"/>
        <w:right w:val="none" w:sz="0" w:space="0" w:color="auto"/>
      </w:divBdr>
    </w:div>
    <w:div w:id="1599368747">
      <w:bodyDiv w:val="1"/>
      <w:marLeft w:val="0"/>
      <w:marRight w:val="0"/>
      <w:marTop w:val="0"/>
      <w:marBottom w:val="0"/>
      <w:divBdr>
        <w:top w:val="none" w:sz="0" w:space="0" w:color="auto"/>
        <w:left w:val="none" w:sz="0" w:space="0" w:color="auto"/>
        <w:bottom w:val="none" w:sz="0" w:space="0" w:color="auto"/>
        <w:right w:val="none" w:sz="0" w:space="0" w:color="auto"/>
      </w:divBdr>
    </w:div>
    <w:div w:id="1628268725">
      <w:bodyDiv w:val="1"/>
      <w:marLeft w:val="0"/>
      <w:marRight w:val="0"/>
      <w:marTop w:val="0"/>
      <w:marBottom w:val="0"/>
      <w:divBdr>
        <w:top w:val="none" w:sz="0" w:space="0" w:color="auto"/>
        <w:left w:val="none" w:sz="0" w:space="0" w:color="auto"/>
        <w:bottom w:val="none" w:sz="0" w:space="0" w:color="auto"/>
        <w:right w:val="none" w:sz="0" w:space="0" w:color="auto"/>
      </w:divBdr>
    </w:div>
    <w:div w:id="1879203539">
      <w:bodyDiv w:val="1"/>
      <w:marLeft w:val="0"/>
      <w:marRight w:val="0"/>
      <w:marTop w:val="0"/>
      <w:marBottom w:val="0"/>
      <w:divBdr>
        <w:top w:val="none" w:sz="0" w:space="0" w:color="auto"/>
        <w:left w:val="none" w:sz="0" w:space="0" w:color="auto"/>
        <w:bottom w:val="none" w:sz="0" w:space="0" w:color="auto"/>
        <w:right w:val="none" w:sz="0" w:space="0" w:color="auto"/>
      </w:divBdr>
    </w:div>
    <w:div w:id="1890920609">
      <w:bodyDiv w:val="1"/>
      <w:marLeft w:val="0"/>
      <w:marRight w:val="0"/>
      <w:marTop w:val="0"/>
      <w:marBottom w:val="0"/>
      <w:divBdr>
        <w:top w:val="none" w:sz="0" w:space="0" w:color="auto"/>
        <w:left w:val="none" w:sz="0" w:space="0" w:color="auto"/>
        <w:bottom w:val="none" w:sz="0" w:space="0" w:color="auto"/>
        <w:right w:val="none" w:sz="0" w:space="0" w:color="auto"/>
      </w:divBdr>
    </w:div>
    <w:div w:id="1942251220">
      <w:bodyDiv w:val="1"/>
      <w:marLeft w:val="0"/>
      <w:marRight w:val="0"/>
      <w:marTop w:val="0"/>
      <w:marBottom w:val="0"/>
      <w:divBdr>
        <w:top w:val="none" w:sz="0" w:space="0" w:color="auto"/>
        <w:left w:val="none" w:sz="0" w:space="0" w:color="auto"/>
        <w:bottom w:val="none" w:sz="0" w:space="0" w:color="auto"/>
        <w:right w:val="none" w:sz="0" w:space="0" w:color="auto"/>
      </w:divBdr>
    </w:div>
    <w:div w:id="2036036299">
      <w:bodyDiv w:val="1"/>
      <w:marLeft w:val="0"/>
      <w:marRight w:val="0"/>
      <w:marTop w:val="0"/>
      <w:marBottom w:val="0"/>
      <w:divBdr>
        <w:top w:val="none" w:sz="0" w:space="0" w:color="auto"/>
        <w:left w:val="none" w:sz="0" w:space="0" w:color="auto"/>
        <w:bottom w:val="none" w:sz="0" w:space="0" w:color="auto"/>
        <w:right w:val="none" w:sz="0" w:space="0" w:color="auto"/>
      </w:divBdr>
    </w:div>
    <w:div w:id="20747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leginfo.state.ny.us/menugetf.cgi?COMMONQUERY=LAWS" TargetMode="External"/><Relationship Id="rId299" Type="http://schemas.openxmlformats.org/officeDocument/2006/relationships/hyperlink" Target="http://public.leginfo.state.ny.us/menugetf.cgi?commonquery=laws" TargetMode="External"/><Relationship Id="rId21" Type="http://schemas.openxmlformats.org/officeDocument/2006/relationships/hyperlink" Target="http://public.leginfo.state.ny.us/menugetf.cgi?COMMONQUERY=LAWS" TargetMode="External"/><Relationship Id="rId63" Type="http://schemas.openxmlformats.org/officeDocument/2006/relationships/hyperlink" Target="http://public.leginfo.state.ny.us/menugetf.cgi?COMMONQUERY=LAWS" TargetMode="External"/><Relationship Id="rId159" Type="http://schemas.openxmlformats.org/officeDocument/2006/relationships/hyperlink" Target="http://public.leginfo.state.ny.us/menugetf.cgi?COMMONQUERY=LAWS" TargetMode="External"/><Relationship Id="rId324" Type="http://schemas.openxmlformats.org/officeDocument/2006/relationships/hyperlink" Target="https://www.dfs.ny.gov/apps_and_licensing/health_insurers/model_language_student" TargetMode="External"/><Relationship Id="rId366" Type="http://schemas.openxmlformats.org/officeDocument/2006/relationships/hyperlink" Target="http://public.leginfo.state.ny.us/menugetf.cgi?COMMONQUERY=LAWS" TargetMode="External"/><Relationship Id="rId531" Type="http://schemas.openxmlformats.org/officeDocument/2006/relationships/hyperlink" Target="http://government.westlaw.com/linkedslice/default.asp?SP=nycrr-1000" TargetMode="External"/><Relationship Id="rId573" Type="http://schemas.openxmlformats.org/officeDocument/2006/relationships/hyperlink" Target="https://www.dfs.ny.gov/apps_and_licensing/health_insurers/model_language_student" TargetMode="External"/><Relationship Id="rId629" Type="http://schemas.openxmlformats.org/officeDocument/2006/relationships/hyperlink" Target="http://public.leginfo.state.ny.us/menugetf.cgi?COMMONQUERY=LAWS" TargetMode="External"/><Relationship Id="rId170" Type="http://schemas.openxmlformats.org/officeDocument/2006/relationships/hyperlink" Target="https://www.dfs.ny.gov/apps_and_licensing/health_insurers/model_language_student" TargetMode="External"/><Relationship Id="rId226" Type="http://schemas.openxmlformats.org/officeDocument/2006/relationships/hyperlink" Target="http://public.leginfo.state.ny.us/menugetf.cgi?COMMONQUERY=LAWS" TargetMode="External"/><Relationship Id="rId433" Type="http://schemas.openxmlformats.org/officeDocument/2006/relationships/hyperlink" Target="http://public.leginfo.state.ny.us/menugetf.cgi?commonquery=laws" TargetMode="External"/><Relationship Id="rId268" Type="http://schemas.openxmlformats.org/officeDocument/2006/relationships/hyperlink" Target="http://public.leginfo.state.ny.us/menugetf.cgi?COMMONQUERY=LAWS" TargetMode="External"/><Relationship Id="rId475" Type="http://schemas.openxmlformats.org/officeDocument/2006/relationships/hyperlink" Target="http://public.leginfo.state.ny.us/menugetf.cgi?commonquery=laws" TargetMode="External"/><Relationship Id="rId640" Type="http://schemas.openxmlformats.org/officeDocument/2006/relationships/hyperlink" Target="http://government.westlaw.com/linkedslice/default.asp?SP=nycrr-1000" TargetMode="External"/><Relationship Id="rId32" Type="http://schemas.openxmlformats.org/officeDocument/2006/relationships/hyperlink" Target="http://government.westlaw.com/linkedslice/default.asp?SP=nycrr-1000" TargetMode="External"/><Relationship Id="rId74" Type="http://schemas.openxmlformats.org/officeDocument/2006/relationships/hyperlink" Target="http://public.leginfo.state.ny.us/menugetf.cgi?COMMONQUERY=LAWS" TargetMode="External"/><Relationship Id="rId128" Type="http://schemas.openxmlformats.org/officeDocument/2006/relationships/hyperlink" Target="http://public.leginfo.state.ny.us/navigate.cgi" TargetMode="External"/><Relationship Id="rId335" Type="http://schemas.openxmlformats.org/officeDocument/2006/relationships/hyperlink" Target="https://www.dfs.ny.gov/apps_and_licensing/health_insurers/model_language_student" TargetMode="External"/><Relationship Id="rId377" Type="http://schemas.openxmlformats.org/officeDocument/2006/relationships/hyperlink" Target="https://www.dfs.ny.gov/apps_and_licensing/health_insurers/model_language_student" TargetMode="External"/><Relationship Id="rId500" Type="http://schemas.openxmlformats.org/officeDocument/2006/relationships/hyperlink" Target="https://www.dfs.ny.gov/apps_and_licensing/health_insurers/model_language_student" TargetMode="External"/><Relationship Id="rId542" Type="http://schemas.openxmlformats.org/officeDocument/2006/relationships/hyperlink" Target="https://www.dfs.ny.gov/apps_and_licensing/health_insurers/model_language_student" TargetMode="External"/><Relationship Id="rId584" Type="http://schemas.openxmlformats.org/officeDocument/2006/relationships/hyperlink" Target="http://public.leginfo.state.ny.us/navigate.cgi" TargetMode="External"/><Relationship Id="rId5" Type="http://schemas.openxmlformats.org/officeDocument/2006/relationships/webSettings" Target="webSettings.xml"/><Relationship Id="rId181" Type="http://schemas.openxmlformats.org/officeDocument/2006/relationships/hyperlink" Target="http://public.leginfo.state.ny.us/menugetf.cgi?commonquery=laws" TargetMode="External"/><Relationship Id="rId237" Type="http://schemas.openxmlformats.org/officeDocument/2006/relationships/hyperlink" Target="https://www.dfs.ny.gov/apps_and_licensing/health_insurers/model_language_student" TargetMode="External"/><Relationship Id="rId402" Type="http://schemas.openxmlformats.org/officeDocument/2006/relationships/hyperlink" Target="http://www.dfs.ny.gov/insurance/circltr/2016/cl2016_04.htm" TargetMode="External"/><Relationship Id="rId279" Type="http://schemas.openxmlformats.org/officeDocument/2006/relationships/hyperlink" Target="http://public.leginfo.state.ny.us/menugetf.cgi?commonquery=laws" TargetMode="External"/><Relationship Id="rId444" Type="http://schemas.openxmlformats.org/officeDocument/2006/relationships/hyperlink" Target="https://www.dfs.ny.gov/apps_and_licensing/health_insurers/model_language_student" TargetMode="External"/><Relationship Id="rId486" Type="http://schemas.openxmlformats.org/officeDocument/2006/relationships/hyperlink" Target="http://public.leginfo.state.ny.us/menugetf.cgi?commonquery=laws" TargetMode="External"/><Relationship Id="rId43" Type="http://schemas.openxmlformats.org/officeDocument/2006/relationships/hyperlink" Target="http://government.westlaw.com/linkedslice/default.asp?SP=nycrr-1000" TargetMode="External"/><Relationship Id="rId139" Type="http://schemas.openxmlformats.org/officeDocument/2006/relationships/hyperlink" Target="http://public.leginfo.state.ny.us/menugetf.cgi?COMMONQUERY=LAWS" TargetMode="External"/><Relationship Id="rId290" Type="http://schemas.openxmlformats.org/officeDocument/2006/relationships/hyperlink" Target="https://www.dfs.ny.gov/apps_and_licensing/health_insurers/model_language_student" TargetMode="External"/><Relationship Id="rId304" Type="http://schemas.openxmlformats.org/officeDocument/2006/relationships/hyperlink" Target="http://public.leginfo.state.ny.us/menugetf.cgi?commonquery=laws" TargetMode="External"/><Relationship Id="rId346" Type="http://schemas.openxmlformats.org/officeDocument/2006/relationships/hyperlink" Target="http://public.leginfo.state.ny.us/menugetf.cgi?commonquery=laws" TargetMode="External"/><Relationship Id="rId388" Type="http://schemas.openxmlformats.org/officeDocument/2006/relationships/hyperlink" Target="http://public.leginfo.state.ny.us/menugetf.cgi?commonquery=laws" TargetMode="External"/><Relationship Id="rId511" Type="http://schemas.openxmlformats.org/officeDocument/2006/relationships/hyperlink" Target="http://public.leginfo.state.ny.us/menugetf.cgi?COMMONQUERY=LAWS" TargetMode="External"/><Relationship Id="rId553" Type="http://schemas.openxmlformats.org/officeDocument/2006/relationships/hyperlink" Target="http://public.leginfo.state.ny.us/menugetf.cgi?commonquery=laws" TargetMode="External"/><Relationship Id="rId609" Type="http://schemas.openxmlformats.org/officeDocument/2006/relationships/hyperlink" Target="https://www.dfs.ny.gov/apps_and_licensing/health_insurers/model_language_student" TargetMode="External"/><Relationship Id="rId85" Type="http://schemas.openxmlformats.org/officeDocument/2006/relationships/hyperlink" Target="http://public.leginfo.state.ny.us/navigate.cgi" TargetMode="External"/><Relationship Id="rId150" Type="http://schemas.openxmlformats.org/officeDocument/2006/relationships/hyperlink" Target="http://government.westlaw.com/linkedslice/default.asp?SP=nycrr-1000" TargetMode="External"/><Relationship Id="rId192" Type="http://schemas.openxmlformats.org/officeDocument/2006/relationships/hyperlink" Target="https://www.dfs.ny.gov/apps_and_licensing/health_insurers/model_language_student" TargetMode="External"/><Relationship Id="rId206" Type="http://schemas.openxmlformats.org/officeDocument/2006/relationships/hyperlink" Target="http://public.leginfo.state.ny.us/menugetf.cgi?COMMONQUERY=LAWS" TargetMode="External"/><Relationship Id="rId413" Type="http://schemas.openxmlformats.org/officeDocument/2006/relationships/hyperlink" Target="http://public.leginfo.state.ny.us/menugetf.cgi?commonquery=laws" TargetMode="External"/><Relationship Id="rId595" Type="http://schemas.openxmlformats.org/officeDocument/2006/relationships/hyperlink" Target="https://www.dfs.ny.gov/apps_and_licensing/health_insurers/model_language_student" TargetMode="External"/><Relationship Id="rId248" Type="http://schemas.openxmlformats.org/officeDocument/2006/relationships/hyperlink" Target="http://public.leginfo.state.ny.us/menugetf.cgi?commonquery=laws" TargetMode="External"/><Relationship Id="rId455" Type="http://schemas.openxmlformats.org/officeDocument/2006/relationships/hyperlink" Target="https://www.dfs.ny.gov/apps_and_licensing/health_insurers/model_language_student" TargetMode="External"/><Relationship Id="rId497" Type="http://schemas.openxmlformats.org/officeDocument/2006/relationships/hyperlink" Target="http://government.westlaw.com/linkedslice/default.asp?SP=nycrr-1000" TargetMode="External"/><Relationship Id="rId620" Type="http://schemas.openxmlformats.org/officeDocument/2006/relationships/hyperlink" Target="http://public.leginfo.state.ny.us/menugetf.cgi?COMMONQUERY=LAWS" TargetMode="External"/><Relationship Id="rId12" Type="http://schemas.openxmlformats.org/officeDocument/2006/relationships/hyperlink" Target="http://public.leginfo.state.ny.us/menugetf.cgi?COMMONQUERY=LAWS" TargetMode="External"/><Relationship Id="rId108" Type="http://schemas.openxmlformats.org/officeDocument/2006/relationships/hyperlink" Target="https://www.dfs.ny.gov/apps_and_licensing/health_insurers/model_language_student" TargetMode="External"/><Relationship Id="rId315" Type="http://schemas.openxmlformats.org/officeDocument/2006/relationships/hyperlink" Target="https://www.dfs.ny.gov/apps_and_licensing/health_insurers/model_language_student" TargetMode="External"/><Relationship Id="rId357" Type="http://schemas.openxmlformats.org/officeDocument/2006/relationships/hyperlink" Target="http://public.leginfo.state.ny.us/menugetf.cgi?commonquery=laws" TargetMode="External"/><Relationship Id="rId522" Type="http://schemas.openxmlformats.org/officeDocument/2006/relationships/hyperlink" Target="https://www.dfs.ny.gov/apps_and_licensing/health_insurers/model_language_student" TargetMode="External"/><Relationship Id="rId54" Type="http://schemas.openxmlformats.org/officeDocument/2006/relationships/hyperlink" Target="http://government.westlaw.com/linkedslice/default.asp?SP=nycrr-1000" TargetMode="External"/><Relationship Id="rId96" Type="http://schemas.openxmlformats.org/officeDocument/2006/relationships/hyperlink" Target="https://www.dfs.ny.gov/apps_and_licensing/health_insurers/model_language_student" TargetMode="External"/><Relationship Id="rId161" Type="http://schemas.openxmlformats.org/officeDocument/2006/relationships/hyperlink" Target="http://public.leginfo.state.ny.us/menugetf.cgi?COMMONQUERY=LAWS" TargetMode="External"/><Relationship Id="rId217" Type="http://schemas.openxmlformats.org/officeDocument/2006/relationships/hyperlink" Target="https://www.dfs.ny.gov/apps_and_licensing/health_insurers/model_language_student" TargetMode="External"/><Relationship Id="rId399" Type="http://schemas.openxmlformats.org/officeDocument/2006/relationships/hyperlink" Target="http://public.leginfo.state.ny.us/menugetf.cgi?commonquery=laws" TargetMode="External"/><Relationship Id="rId564" Type="http://schemas.openxmlformats.org/officeDocument/2006/relationships/hyperlink" Target="http://public.leginfo.state.ny.us/navigate.cgi" TargetMode="External"/><Relationship Id="rId259" Type="http://schemas.openxmlformats.org/officeDocument/2006/relationships/hyperlink" Target="http://public.leginfo.state.ny.us/menugetf.cgi?commonquery=laws" TargetMode="External"/><Relationship Id="rId424" Type="http://schemas.openxmlformats.org/officeDocument/2006/relationships/hyperlink" Target="http://public.leginfo.state.ny.us/menugetf.cgi?commonquery=laws" TargetMode="External"/><Relationship Id="rId466" Type="http://schemas.openxmlformats.org/officeDocument/2006/relationships/hyperlink" Target="https://www.dfs.ny.gov/apps_and_licensing/health_insurers/model_language_student" TargetMode="External"/><Relationship Id="rId631" Type="http://schemas.openxmlformats.org/officeDocument/2006/relationships/hyperlink" Target="http://government.westlaw.com/linkedslice/default.asp?SP=nycrr-1000" TargetMode="External"/><Relationship Id="rId23" Type="http://schemas.openxmlformats.org/officeDocument/2006/relationships/hyperlink" Target="http://public.leginfo.state.ny.us/menugetf.cgi?commonquery=laws" TargetMode="External"/><Relationship Id="rId119" Type="http://schemas.openxmlformats.org/officeDocument/2006/relationships/hyperlink" Target="http://public.leginfo.state.ny.us/menugetf.cgi?COMMONQUERY=LAWS" TargetMode="External"/><Relationship Id="rId270" Type="http://schemas.openxmlformats.org/officeDocument/2006/relationships/hyperlink" Target="https://www.dfs.ny.gov/apps_and_licensing/health_insurers/model_language_student" TargetMode="External"/><Relationship Id="rId326" Type="http://schemas.openxmlformats.org/officeDocument/2006/relationships/hyperlink" Target="http://public.leginfo.state.ny.us/menugetf.cgi?commonquery=laws" TargetMode="External"/><Relationship Id="rId533" Type="http://schemas.openxmlformats.org/officeDocument/2006/relationships/hyperlink" Target="http://government.westlaw.com/linkedslice/default.asp?SP=nycrr-1000" TargetMode="External"/><Relationship Id="rId65" Type="http://schemas.openxmlformats.org/officeDocument/2006/relationships/hyperlink" Target="http://public.leginfo.state.ny.us/menugetf.cgi?COMMONQUERY=LAWS" TargetMode="External"/><Relationship Id="rId130" Type="http://schemas.openxmlformats.org/officeDocument/2006/relationships/hyperlink" Target="http://public.leginfo.state.ny.us/menugetf.cgi?COMMONQUERY=LAWS" TargetMode="External"/><Relationship Id="rId368" Type="http://schemas.openxmlformats.org/officeDocument/2006/relationships/hyperlink" Target="https://www.dfs.ny.gov/insurance/circltr/2018/cl2018_05.htm" TargetMode="External"/><Relationship Id="rId575" Type="http://schemas.openxmlformats.org/officeDocument/2006/relationships/hyperlink" Target="http://public.leginfo.state.ny.us/navigate.cgi" TargetMode="External"/><Relationship Id="rId172" Type="http://schemas.openxmlformats.org/officeDocument/2006/relationships/hyperlink" Target="http://public.leginfo.state.ny.us/menugetf.cgi?COMMONQUERY=LAWS" TargetMode="External"/><Relationship Id="rId228" Type="http://schemas.openxmlformats.org/officeDocument/2006/relationships/hyperlink" Target="http://public.leginfo.state.ny.us/menugetf.cgi?COMMONQUERY=LAWS" TargetMode="External"/><Relationship Id="rId435" Type="http://schemas.openxmlformats.org/officeDocument/2006/relationships/hyperlink" Target="http://public.leginfo.state.ny.us/menugetf.cgi?COMMONQUERY=LAWS" TargetMode="External"/><Relationship Id="rId477" Type="http://schemas.openxmlformats.org/officeDocument/2006/relationships/hyperlink" Target="http://public.leginfo.state.ny.us/menugetf.cgi?commonquery=laws" TargetMode="External"/><Relationship Id="rId600" Type="http://schemas.openxmlformats.org/officeDocument/2006/relationships/hyperlink" Target="https://govt.westlaw.com/nycrr/index?__lrguid=i534af279d11644339f768c7d0d5a9351&amp;transitionType=Default&amp;contextData=(sc.Default)" TargetMode="External"/><Relationship Id="rId642" Type="http://schemas.openxmlformats.org/officeDocument/2006/relationships/hyperlink" Target="http://government.westlaw.com/linkedslice/default.asp?SP=nycrr-1000" TargetMode="External"/><Relationship Id="rId281" Type="http://schemas.openxmlformats.org/officeDocument/2006/relationships/hyperlink" Target="http://government.westlaw.com/linkedslice/default.asp?sp=nycrr-1000" TargetMode="External"/><Relationship Id="rId337" Type="http://schemas.openxmlformats.org/officeDocument/2006/relationships/hyperlink" Target="http://public.leginfo.state.ny.us/menugetf.cgi?commonquery=laws" TargetMode="External"/><Relationship Id="rId502" Type="http://schemas.openxmlformats.org/officeDocument/2006/relationships/hyperlink" Target="https://www.dfs.ny.gov/apps_and_licensing/health_insurers/model_language_student" TargetMode="External"/><Relationship Id="rId34" Type="http://schemas.openxmlformats.org/officeDocument/2006/relationships/hyperlink" Target="http://government.westlaw.com/linkedslice/default.asp?SP=nycrr-1000" TargetMode="External"/><Relationship Id="rId76" Type="http://schemas.openxmlformats.org/officeDocument/2006/relationships/hyperlink" Target="http://public.leginfo.state.ny.us/menugetf.cgi?COMMONQUERY=LAWS" TargetMode="External"/><Relationship Id="rId141" Type="http://schemas.openxmlformats.org/officeDocument/2006/relationships/hyperlink" Target="http://public.leginfo.state.ny.us/menugetf.cgi?COMMONQUERY=LAWS" TargetMode="External"/><Relationship Id="rId379" Type="http://schemas.openxmlformats.org/officeDocument/2006/relationships/hyperlink" Target="http://public.leginfo.state.ny.us/menugetf.cgi?commonquery=laws" TargetMode="External"/><Relationship Id="rId544" Type="http://schemas.openxmlformats.org/officeDocument/2006/relationships/hyperlink" Target="http://public.leginfo.state.ny.us/navigate.cgi" TargetMode="External"/><Relationship Id="rId586" Type="http://schemas.openxmlformats.org/officeDocument/2006/relationships/hyperlink" Target="https://www.dfs.ny.gov/apps_and_licensing/health_insurers/model_language_student" TargetMode="External"/><Relationship Id="rId7" Type="http://schemas.openxmlformats.org/officeDocument/2006/relationships/endnotes" Target="endnotes.xml"/><Relationship Id="rId183" Type="http://schemas.openxmlformats.org/officeDocument/2006/relationships/hyperlink" Target="http://government.westlaw.com/linkedslice/default.asp?sp=nycrr-1000" TargetMode="External"/><Relationship Id="rId239" Type="http://schemas.openxmlformats.org/officeDocument/2006/relationships/hyperlink" Target="http://public.leginfo.state.ny.us/menugetf.cgi?commonquery=laws" TargetMode="External"/><Relationship Id="rId390" Type="http://schemas.openxmlformats.org/officeDocument/2006/relationships/hyperlink" Target="http://public.leginfo.state.ny.us/menugetf.cgi?commonquery=laws" TargetMode="External"/><Relationship Id="rId404" Type="http://schemas.openxmlformats.org/officeDocument/2006/relationships/hyperlink" Target="https://www.dfs.ny.gov/apps_and_licensing/health_insurers/model_language_student" TargetMode="External"/><Relationship Id="rId446" Type="http://schemas.openxmlformats.org/officeDocument/2006/relationships/hyperlink" Target="http://public.leginfo.state.ny.us/menugetf.cgi?commonquery=laws" TargetMode="External"/><Relationship Id="rId611" Type="http://schemas.openxmlformats.org/officeDocument/2006/relationships/hyperlink" Target="https://www.dfs.ny.gov/apps_and_licensing/health_insurers/model_language_student" TargetMode="External"/><Relationship Id="rId250" Type="http://schemas.openxmlformats.org/officeDocument/2006/relationships/hyperlink" Target="http://public.leginfo.state.ny.us/menugetf.cgi?commonquery=laws" TargetMode="External"/><Relationship Id="rId292" Type="http://schemas.openxmlformats.org/officeDocument/2006/relationships/hyperlink" Target="http://public.leginfo.state.ny.us/menugetf.cgi?commonquery=laws" TargetMode="External"/><Relationship Id="rId306" Type="http://schemas.openxmlformats.org/officeDocument/2006/relationships/hyperlink" Target="https://www.dfs.ny.gov/apps_and_licensing/health_insurers/model_language_student" TargetMode="External"/><Relationship Id="rId488" Type="http://schemas.openxmlformats.org/officeDocument/2006/relationships/hyperlink" Target="https://www.dfs.ny.gov/apps_and_licensing/health_insurers/model_language_student" TargetMode="External"/><Relationship Id="rId45" Type="http://schemas.openxmlformats.org/officeDocument/2006/relationships/hyperlink" Target="http://government.westlaw.com/linkedslice/default.asp?SP=nycrr-1000" TargetMode="External"/><Relationship Id="rId87" Type="http://schemas.openxmlformats.org/officeDocument/2006/relationships/hyperlink" Target="http://public.leginfo.state.ny.us/menugetf.cgi?COMMONQUERY=LAWS" TargetMode="External"/><Relationship Id="rId110" Type="http://schemas.openxmlformats.org/officeDocument/2006/relationships/hyperlink" Target="http://public.leginfo.state.ny.us/navigate.cgi" TargetMode="External"/><Relationship Id="rId348" Type="http://schemas.openxmlformats.org/officeDocument/2006/relationships/hyperlink" Target="http://public.leginfo.state.ny.us/menugetf.cgi?commonquery=laws" TargetMode="External"/><Relationship Id="rId513" Type="http://schemas.openxmlformats.org/officeDocument/2006/relationships/hyperlink" Target="http://public.leginfo.state.ny.us/menugetf.cgi?COMMONQUERY=LAWS" TargetMode="External"/><Relationship Id="rId555" Type="http://schemas.openxmlformats.org/officeDocument/2006/relationships/hyperlink" Target="https://www.dfs.ny.gov/apps_and_licensing/health_insurers/model_language_student" TargetMode="External"/><Relationship Id="rId597" Type="http://schemas.openxmlformats.org/officeDocument/2006/relationships/hyperlink" Target="http://public.leginfo.state.ny.us/navigate.cgi" TargetMode="External"/><Relationship Id="rId152" Type="http://schemas.openxmlformats.org/officeDocument/2006/relationships/hyperlink" Target="https://www.dfs.ny.gov/apps_and_licensing/health_insurers/model_language_student" TargetMode="External"/><Relationship Id="rId194" Type="http://schemas.openxmlformats.org/officeDocument/2006/relationships/hyperlink" Target="http://public.leginfo.state.ny.us/menugetf.cgi?COMMONQUERY=LAWS" TargetMode="External"/><Relationship Id="rId208" Type="http://schemas.openxmlformats.org/officeDocument/2006/relationships/hyperlink" Target="http://www.dfs.ny.gov/insurance/circltr/2017/cl2017_s1_cl02_2016.htm" TargetMode="External"/><Relationship Id="rId415" Type="http://schemas.openxmlformats.org/officeDocument/2006/relationships/hyperlink" Target="http://www.dfs.ny.gov/insurance/circltr/2014/cl2014_05.htm" TargetMode="External"/><Relationship Id="rId457" Type="http://schemas.openxmlformats.org/officeDocument/2006/relationships/hyperlink" Target="http://public.leginfo.state.ny.us/menugetf.cgi?COMMONQUERY=LAWS" TargetMode="External"/><Relationship Id="rId622" Type="http://schemas.openxmlformats.org/officeDocument/2006/relationships/hyperlink" Target="http://public.leginfo.state.ny.us/menugetf.cgi?COMMONQUERY=LAWS" TargetMode="External"/><Relationship Id="rId261" Type="http://schemas.openxmlformats.org/officeDocument/2006/relationships/hyperlink" Target="http://public.leginfo.state.ny.us/menugetf.cgi?commonquery=laws" TargetMode="External"/><Relationship Id="rId499" Type="http://schemas.openxmlformats.org/officeDocument/2006/relationships/hyperlink" Target="http://government.westlaw.com/linkedslice/default.asp?SP=nycrr-1000" TargetMode="External"/><Relationship Id="rId14" Type="http://schemas.openxmlformats.org/officeDocument/2006/relationships/hyperlink" Target="http://government.westlaw.com/linkedslice/default.asp?SP=nycrr-1000" TargetMode="External"/><Relationship Id="rId56" Type="http://schemas.openxmlformats.org/officeDocument/2006/relationships/hyperlink" Target="http://public.leginfo.state.ny.us/menugetf.cgi?COMMONQUERY=LAWS" TargetMode="External"/><Relationship Id="rId317" Type="http://schemas.openxmlformats.org/officeDocument/2006/relationships/hyperlink" Target="http://public.leginfo.state.ny.us/menugetf.cgi?commonquery=laws" TargetMode="External"/><Relationship Id="rId359" Type="http://schemas.openxmlformats.org/officeDocument/2006/relationships/hyperlink" Target="http://public.leginfo.state.ny.us/menugetf.cgi?commonquery=laws" TargetMode="External"/><Relationship Id="rId524" Type="http://schemas.openxmlformats.org/officeDocument/2006/relationships/hyperlink" Target="https://www.dfs.ny.gov/apps_and_licensing/health_insurers/model_language_student" TargetMode="External"/><Relationship Id="rId566" Type="http://schemas.openxmlformats.org/officeDocument/2006/relationships/hyperlink" Target="http://public.leginfo.state.ny.us/menugetf.cgi?COMMONQUERY=LAWS" TargetMode="External"/><Relationship Id="rId98" Type="http://schemas.openxmlformats.org/officeDocument/2006/relationships/hyperlink" Target="http://public.leginfo.state.ny.us/menugetf.cgi?COMMONQUERY=LAWS" TargetMode="External"/><Relationship Id="rId121" Type="http://schemas.openxmlformats.org/officeDocument/2006/relationships/hyperlink" Target="http://public.leginfo.state.ny.us/menugetf.cgi?COMMONQUERY=LAWS" TargetMode="External"/><Relationship Id="rId163" Type="http://schemas.openxmlformats.org/officeDocument/2006/relationships/hyperlink" Target="http://www.dfs.ny.gov/insurance/circltr/2008/cl08_27.htm" TargetMode="External"/><Relationship Id="rId219" Type="http://schemas.openxmlformats.org/officeDocument/2006/relationships/hyperlink" Target="http://public.leginfo.state.ny.us/menugetf.cgi?COMMONQUERY=LAWS" TargetMode="External"/><Relationship Id="rId370" Type="http://schemas.openxmlformats.org/officeDocument/2006/relationships/hyperlink" Target="https://www.dfs.ny.gov/apps_and_licensing/health_insurers/model_language_student" TargetMode="External"/><Relationship Id="rId426" Type="http://schemas.openxmlformats.org/officeDocument/2006/relationships/hyperlink" Target="http://public.leginfo.state.ny.us/menugetf.cgi?commonquery=laws" TargetMode="External"/><Relationship Id="rId633" Type="http://schemas.openxmlformats.org/officeDocument/2006/relationships/hyperlink" Target="https://www.dfs.ny.gov/apps_and_licensing/health_insurers/model_language_student" TargetMode="External"/><Relationship Id="rId230" Type="http://schemas.openxmlformats.org/officeDocument/2006/relationships/hyperlink" Target="http://public.leginfo.state.ny.us/menugetf.cgi?COMMONQUERY=LAWS" TargetMode="External"/><Relationship Id="rId468" Type="http://schemas.openxmlformats.org/officeDocument/2006/relationships/hyperlink" Target="http://public.leginfo.state.ny.us/menugetf.cgi?COMMONQUERY=LAWS" TargetMode="External"/><Relationship Id="rId25" Type="http://schemas.openxmlformats.org/officeDocument/2006/relationships/hyperlink" Target="https://govt.westlaw.com/nycrr/index?transitionType=Default&amp;contextData=%28sc.Default%29" TargetMode="External"/><Relationship Id="rId67" Type="http://schemas.openxmlformats.org/officeDocument/2006/relationships/hyperlink" Target="http://public.leginfo.state.ny.us/menugetf.cgi?COMMONQUERY=LAWS" TargetMode="External"/><Relationship Id="rId272" Type="http://schemas.openxmlformats.org/officeDocument/2006/relationships/hyperlink" Target="http://public.leginfo.state.ny.us/menugetf.cgi?COMMONQUERY=LAWS" TargetMode="External"/><Relationship Id="rId328" Type="http://schemas.openxmlformats.org/officeDocument/2006/relationships/hyperlink" Target="https://www.dfs.ny.gov/apps_and_licensing/health_insurers/model_language_student" TargetMode="External"/><Relationship Id="rId535" Type="http://schemas.openxmlformats.org/officeDocument/2006/relationships/hyperlink" Target="http://public.leginfo.state.ny.us/menugetf.cgi?commonquery=laws" TargetMode="External"/><Relationship Id="rId577" Type="http://schemas.openxmlformats.org/officeDocument/2006/relationships/hyperlink" Target="http://public.leginfo.state.ny.us/navigate.cgi" TargetMode="External"/><Relationship Id="rId132" Type="http://schemas.openxmlformats.org/officeDocument/2006/relationships/hyperlink" Target="http://www.ins.state.ny.us/circltr/2006/cl06_13.htm" TargetMode="External"/><Relationship Id="rId174" Type="http://schemas.openxmlformats.org/officeDocument/2006/relationships/hyperlink" Target="https://www.dfs.ny.gov/apps_and_licensing/health_insurers/model_language_student" TargetMode="External"/><Relationship Id="rId381" Type="http://schemas.openxmlformats.org/officeDocument/2006/relationships/hyperlink" Target="https://www.dfs.ny.gov/apps_and_licensing/health_insurers/model_language_student" TargetMode="External"/><Relationship Id="rId602" Type="http://schemas.openxmlformats.org/officeDocument/2006/relationships/hyperlink" Target="http://public.leginfo.state.ny.us/navigate.cgi" TargetMode="External"/><Relationship Id="rId241" Type="http://schemas.openxmlformats.org/officeDocument/2006/relationships/hyperlink" Target="https://www.dfs.ny.gov/apps_and_licensing/health_insurers/model_language_student" TargetMode="External"/><Relationship Id="rId437" Type="http://schemas.openxmlformats.org/officeDocument/2006/relationships/hyperlink" Target="https://www.dfs.ny.gov/industry_guidance/circular_letters/cl2019_07" TargetMode="External"/><Relationship Id="rId479" Type="http://schemas.openxmlformats.org/officeDocument/2006/relationships/hyperlink" Target="http://public.leginfo.state.ny.us/menugetf.cgi?commonquery=laws" TargetMode="External"/><Relationship Id="rId644" Type="http://schemas.openxmlformats.org/officeDocument/2006/relationships/hyperlink" Target="http://government.westlaw.com/linkedslice/default.asp?SP=nycrr-1000" TargetMode="External"/><Relationship Id="rId36" Type="http://schemas.openxmlformats.org/officeDocument/2006/relationships/hyperlink" Target="http://public.leginfo.state.ny.us/menugetf.cgi?COMMONQUERY=LAWS" TargetMode="External"/><Relationship Id="rId283" Type="http://schemas.openxmlformats.org/officeDocument/2006/relationships/hyperlink" Target="http://public.leginfo.state.ny.us/menugetf.cgi?commonquery=laws" TargetMode="External"/><Relationship Id="rId339" Type="http://schemas.openxmlformats.org/officeDocument/2006/relationships/hyperlink" Target="https://www.dfs.ny.gov/apps_and_licensing/health_insurers/model_language_student" TargetMode="External"/><Relationship Id="rId490" Type="http://schemas.openxmlformats.org/officeDocument/2006/relationships/hyperlink" Target="https://www.dfs.ny.gov/apps_and_licensing/health_insurers/model_language_student" TargetMode="External"/><Relationship Id="rId504" Type="http://schemas.openxmlformats.org/officeDocument/2006/relationships/hyperlink" Target="https://www.dfs.ny.gov/apps_and_licensing/health_insurers/model_language_student" TargetMode="External"/><Relationship Id="rId546" Type="http://schemas.openxmlformats.org/officeDocument/2006/relationships/hyperlink" Target="https://www.dfs.ny.gov/industry_guidance/circular_letters/cl2021_04" TargetMode="External"/><Relationship Id="rId78" Type="http://schemas.openxmlformats.org/officeDocument/2006/relationships/hyperlink" Target="http://public.leginfo.state.ny.us/LAWSSEAF.cgi?QUERYTYPE=LAWS+&amp;QUERYDATA=$$PBH4408$$@TXPBH04408+&amp;LIST=LAW+&amp;BROWSER=EXPLORER+&amp;TOKEN=23995039+&amp;TARGET=VIEW" TargetMode="External"/><Relationship Id="rId101" Type="http://schemas.openxmlformats.org/officeDocument/2006/relationships/hyperlink" Target="http://government.westlaw.com/linkedslice/default.asp?SP=nycrr-1000" TargetMode="External"/><Relationship Id="rId143" Type="http://schemas.openxmlformats.org/officeDocument/2006/relationships/hyperlink" Target="https://www.dfs.ny.gov/apps_and_licensing/health_insurers/model_language_student" TargetMode="External"/><Relationship Id="rId185" Type="http://schemas.openxmlformats.org/officeDocument/2006/relationships/hyperlink" Target="https://www.dfs.ny.gov/apps_and_licensing/health_insurers/model_language_student" TargetMode="External"/><Relationship Id="rId350" Type="http://schemas.openxmlformats.org/officeDocument/2006/relationships/hyperlink" Target="http://public.leginfo.state.ny.us/menugetf.cgi?commonquery=laws" TargetMode="External"/><Relationship Id="rId406" Type="http://schemas.openxmlformats.org/officeDocument/2006/relationships/hyperlink" Target="http://public.leginfo.state.ny.us/menugetf.cgi?commonquery=laws" TargetMode="External"/><Relationship Id="rId588" Type="http://schemas.openxmlformats.org/officeDocument/2006/relationships/hyperlink" Target="http://public.leginfo.state.ny.us/navigate.cgi" TargetMode="External"/><Relationship Id="rId9" Type="http://schemas.openxmlformats.org/officeDocument/2006/relationships/hyperlink" Target="http://public.leginfo.state.ny.us/menugetf.cgi?COMMONQUERY=LAWS" TargetMode="External"/><Relationship Id="rId210" Type="http://schemas.openxmlformats.org/officeDocument/2006/relationships/hyperlink" Target="http://public.leginfo.state.ny.us/menugetf.cgi?commonquery=laws" TargetMode="External"/><Relationship Id="rId392" Type="http://schemas.openxmlformats.org/officeDocument/2006/relationships/hyperlink" Target="http://public.leginfo.state.ny.us/navigate.cgi" TargetMode="External"/><Relationship Id="rId448" Type="http://schemas.openxmlformats.org/officeDocument/2006/relationships/hyperlink" Target="https://www.dfs.ny.gov/apps_and_licensing/health_insurers/model_language_student" TargetMode="External"/><Relationship Id="rId613" Type="http://schemas.openxmlformats.org/officeDocument/2006/relationships/hyperlink" Target="http://public.leginfo.state.ny.us/menugetf.cgi?COMMONQUERY=LAWS" TargetMode="External"/><Relationship Id="rId252" Type="http://schemas.openxmlformats.org/officeDocument/2006/relationships/hyperlink" Target="http://public.leginfo.state.ny.us/menugetf.cgi?commonquery=laws" TargetMode="External"/><Relationship Id="rId294" Type="http://schemas.openxmlformats.org/officeDocument/2006/relationships/hyperlink" Target="http://public.leginfo.state.ny.us/menugetf.cgi?commonquery=laws" TargetMode="External"/><Relationship Id="rId308" Type="http://schemas.openxmlformats.org/officeDocument/2006/relationships/hyperlink" Target="http://public.leginfo.state.ny.us/menugetf.cgi?COMMONQUERY=LAWS" TargetMode="External"/><Relationship Id="rId515" Type="http://schemas.openxmlformats.org/officeDocument/2006/relationships/hyperlink" Target="http://government.westlaw.com/linkedslice/default.asp?SP=nycrr-1000" TargetMode="External"/><Relationship Id="rId47" Type="http://schemas.openxmlformats.org/officeDocument/2006/relationships/hyperlink" Target="http://public.leginfo.state.ny.us/menugetf.cgi?COMMONQUERY=LAWS" TargetMode="External"/><Relationship Id="rId89" Type="http://schemas.openxmlformats.org/officeDocument/2006/relationships/hyperlink" Target="http://public.leginfo.state.ny.us/menugetf.cgi?COMMONQUERY=LAWS" TargetMode="External"/><Relationship Id="rId112" Type="http://schemas.openxmlformats.org/officeDocument/2006/relationships/hyperlink" Target="http://public.leginfo.state.ny.us/menugetf.cgi?COMMONQUERY=LAWS" TargetMode="External"/><Relationship Id="rId154" Type="http://schemas.openxmlformats.org/officeDocument/2006/relationships/hyperlink" Target="http://public.leginfo.state.ny.us/menugetf.cgi?COMMONQUERY=LAWS" TargetMode="External"/><Relationship Id="rId361" Type="http://schemas.openxmlformats.org/officeDocument/2006/relationships/hyperlink" Target="http://public.leginfo.state.ny.us/menugetf.cgi?commonquery=laws" TargetMode="External"/><Relationship Id="rId557" Type="http://schemas.openxmlformats.org/officeDocument/2006/relationships/hyperlink" Target="http://public.leginfo.state.ny.us/menugetf.cgi?COMMONQUERY=LAWS" TargetMode="External"/><Relationship Id="rId599" Type="http://schemas.openxmlformats.org/officeDocument/2006/relationships/hyperlink" Target="https://www.dfs.ny.gov/apps_and_licensing/health_insurers/model_language_student" TargetMode="External"/><Relationship Id="rId196" Type="http://schemas.openxmlformats.org/officeDocument/2006/relationships/hyperlink" Target="http://public.leginfo.state.ny.us/menugetf.cgi?COMMONQUERY=LAWS" TargetMode="External"/><Relationship Id="rId417" Type="http://schemas.openxmlformats.org/officeDocument/2006/relationships/hyperlink" Target="http://www.dfs.ny.gov/insurance/circltr/2016/cl2016_06.htm" TargetMode="External"/><Relationship Id="rId459" Type="http://schemas.openxmlformats.org/officeDocument/2006/relationships/hyperlink" Target="https://www.dfs.ny.gov/apps_and_licensing/health_insurers/model_language_student" TargetMode="External"/><Relationship Id="rId624" Type="http://schemas.openxmlformats.org/officeDocument/2006/relationships/hyperlink" Target="https://www.dfs.ny.gov/apps_and_licensing/health_insurers/model_language_student" TargetMode="External"/><Relationship Id="rId16" Type="http://schemas.openxmlformats.org/officeDocument/2006/relationships/hyperlink" Target="http://www.dfs.ny.gov/insurance/circltr/2002/cl99_33_s1_02.htm" TargetMode="External"/><Relationship Id="rId221" Type="http://schemas.openxmlformats.org/officeDocument/2006/relationships/hyperlink" Target="https://www.dfs.ny.gov/apps_and_licensing/health_insurers/model_language_student" TargetMode="External"/><Relationship Id="rId263" Type="http://schemas.openxmlformats.org/officeDocument/2006/relationships/hyperlink" Target="https://www.dfs.ny.gov/apps_and_licensing/health_insurers/model_language_student" TargetMode="External"/><Relationship Id="rId319" Type="http://schemas.openxmlformats.org/officeDocument/2006/relationships/hyperlink" Target="https://www.dfs.ny.gov/apps_and_licensing/health_insurers/model_language_student" TargetMode="External"/><Relationship Id="rId470" Type="http://schemas.openxmlformats.org/officeDocument/2006/relationships/hyperlink" Target="http://public.leginfo.state.ny.us/menugetf.cgi?COMMONQUERY=LAWS" TargetMode="External"/><Relationship Id="rId526" Type="http://schemas.openxmlformats.org/officeDocument/2006/relationships/hyperlink" Target="https://www.dfs.ny.gov/apps_and_licensing/health_insurers/model_language_student" TargetMode="External"/><Relationship Id="rId58" Type="http://schemas.openxmlformats.org/officeDocument/2006/relationships/hyperlink" Target="http://public.leginfo.state.ny.us/menugetf.cgi?COMMONQUERY=LAWS" TargetMode="External"/><Relationship Id="rId123" Type="http://schemas.openxmlformats.org/officeDocument/2006/relationships/hyperlink" Target="http://www.dfs.ny.gov/insurance/health/student_model_lang_indx.htm" TargetMode="External"/><Relationship Id="rId330" Type="http://schemas.openxmlformats.org/officeDocument/2006/relationships/hyperlink" Target="http://public.leginfo.state.ny.us/menugetf.cgi?commonquery=laws" TargetMode="External"/><Relationship Id="rId568" Type="http://schemas.openxmlformats.org/officeDocument/2006/relationships/hyperlink" Target="http://public.leginfo.state.ny.us/menugetf.cgi?COMMONQUERY=LAWS" TargetMode="External"/><Relationship Id="rId165" Type="http://schemas.openxmlformats.org/officeDocument/2006/relationships/hyperlink" Target="http://public.leginfo.state.ny.us/menugetf.cgi?COMMONQUERY=LAWS" TargetMode="External"/><Relationship Id="rId372" Type="http://schemas.openxmlformats.org/officeDocument/2006/relationships/hyperlink" Target="http://public.leginfo.state.ny.us/menugetf.cgi?commonquery=laws" TargetMode="External"/><Relationship Id="rId428" Type="http://schemas.openxmlformats.org/officeDocument/2006/relationships/hyperlink" Target="http://public.leginfo.state.ny.us/navigate.cgi" TargetMode="External"/><Relationship Id="rId635" Type="http://schemas.openxmlformats.org/officeDocument/2006/relationships/hyperlink" Target="http://government.westlaw.com/linkedslice/default.asp?SP=nycrr-1000" TargetMode="External"/><Relationship Id="rId232" Type="http://schemas.openxmlformats.org/officeDocument/2006/relationships/hyperlink" Target="http://government.westlaw.com/linkedslice/default.asp?sp=nycrr-1000" TargetMode="External"/><Relationship Id="rId274" Type="http://schemas.openxmlformats.org/officeDocument/2006/relationships/hyperlink" Target="https://www.dfs.ny.gov/apps_and_licensing/health_insurers/model_language_student" TargetMode="External"/><Relationship Id="rId481" Type="http://schemas.openxmlformats.org/officeDocument/2006/relationships/hyperlink" Target="http://public.leginfo.state.ny.us/menugetf.cgi?commonquery=laws" TargetMode="External"/><Relationship Id="rId27" Type="http://schemas.openxmlformats.org/officeDocument/2006/relationships/hyperlink" Target="https://www.dfs.ny.gov/insurance/circltr/2017/cl2017_12.htm" TargetMode="External"/><Relationship Id="rId69" Type="http://schemas.openxmlformats.org/officeDocument/2006/relationships/hyperlink" Target="http://public.leginfo.state.ny.us/menugetf.cgi?COMMONQUERY=LAWS" TargetMode="External"/><Relationship Id="rId134" Type="http://schemas.openxmlformats.org/officeDocument/2006/relationships/hyperlink" Target="http://public.leginfo.state.ny.us/menugetf.cgi?COMMONQUERY=LAWS" TargetMode="External"/><Relationship Id="rId537" Type="http://schemas.openxmlformats.org/officeDocument/2006/relationships/hyperlink" Target="http://government.westlaw.com/linkedslice/default.asp?SP=nycrr-1000" TargetMode="External"/><Relationship Id="rId579" Type="http://schemas.openxmlformats.org/officeDocument/2006/relationships/hyperlink" Target="http://public.leginfo.state.ny.us/navigate.cgi" TargetMode="External"/><Relationship Id="rId80" Type="http://schemas.openxmlformats.org/officeDocument/2006/relationships/hyperlink" Target="https://www.dfs.ny.gov/apps_and_licensing/health_insurers/model_language_student" TargetMode="External"/><Relationship Id="rId176" Type="http://schemas.openxmlformats.org/officeDocument/2006/relationships/hyperlink" Target="http://public.leginfo.state.ny.us/navigate.cgi" TargetMode="External"/><Relationship Id="rId341" Type="http://schemas.openxmlformats.org/officeDocument/2006/relationships/hyperlink" Target="http://public.leginfo.state.ny.us/menugetf.cgi?commonquery=laws" TargetMode="External"/><Relationship Id="rId383" Type="http://schemas.openxmlformats.org/officeDocument/2006/relationships/hyperlink" Target="http://public.leginfo.state.ny.us/menugetf.cgi?commonquery=laws" TargetMode="External"/><Relationship Id="rId439" Type="http://schemas.openxmlformats.org/officeDocument/2006/relationships/hyperlink" Target="http://public.leginfo.state.ny.us/menugetf.cgi?commonquery=laws" TargetMode="External"/><Relationship Id="rId590" Type="http://schemas.openxmlformats.org/officeDocument/2006/relationships/hyperlink" Target="https://www.dfs.ny.gov/apps_and_licensing/health_insurers/model_language_student" TargetMode="External"/><Relationship Id="rId604" Type="http://schemas.openxmlformats.org/officeDocument/2006/relationships/hyperlink" Target="https://govt.westlaw.com/nycrr/index?__lrguid=i534af279d11644339f768c7d0d5a9351&amp;transitionType=Default&amp;contextData=(sc.Default)" TargetMode="External"/><Relationship Id="rId646" Type="http://schemas.openxmlformats.org/officeDocument/2006/relationships/hyperlink" Target="http://public.leginfo.state.ny.us/menugetf.cgi?COMMONQUERY=LAWS" TargetMode="External"/><Relationship Id="rId201" Type="http://schemas.openxmlformats.org/officeDocument/2006/relationships/hyperlink" Target="https://www.dfs.ny.gov/apps_and_licensing/health_insurers/model_language_student" TargetMode="External"/><Relationship Id="rId243" Type="http://schemas.openxmlformats.org/officeDocument/2006/relationships/hyperlink" Target="http://public.leginfo.state.ny.us/menugetf.cgi?commonquery=laws" TargetMode="External"/><Relationship Id="rId285" Type="http://schemas.openxmlformats.org/officeDocument/2006/relationships/hyperlink" Target="http://public.leginfo.state.ny.us/menugetf.cgi?commonquery=laws" TargetMode="External"/><Relationship Id="rId450" Type="http://schemas.openxmlformats.org/officeDocument/2006/relationships/hyperlink" Target="http://public.leginfo.state.ny.us/menugetf.cgi?COMMONQUERY=LAWS" TargetMode="External"/><Relationship Id="rId506" Type="http://schemas.openxmlformats.org/officeDocument/2006/relationships/hyperlink" Target="http://government.westlaw.com/linkedslice/default.asp?SP=nycrr-1000" TargetMode="External"/><Relationship Id="rId38" Type="http://schemas.openxmlformats.org/officeDocument/2006/relationships/hyperlink" Target="https://www.dfs.ny.gov/apps_and_licensing/health_insurers/filing_process_guidance/electronic_applications" TargetMode="External"/><Relationship Id="rId103" Type="http://schemas.openxmlformats.org/officeDocument/2006/relationships/hyperlink" Target="https://www.dfs.ny.gov/apps_and_licensing/health_insurers/model_language_student" TargetMode="External"/><Relationship Id="rId310" Type="http://schemas.openxmlformats.org/officeDocument/2006/relationships/hyperlink" Target="http://public.leginfo.state.ny.us/menugetf.cgi?COMMONQUERY=LAWS" TargetMode="External"/><Relationship Id="rId492" Type="http://schemas.openxmlformats.org/officeDocument/2006/relationships/hyperlink" Target="https://www.dfs.ny.gov/apps_and_licensing/health_insurers/model_language_student" TargetMode="External"/><Relationship Id="rId548" Type="http://schemas.openxmlformats.org/officeDocument/2006/relationships/hyperlink" Target="http://public.leginfo.state.ny.us/menugetf.cgi?COMMONQUERY=LAWS" TargetMode="External"/><Relationship Id="rId91" Type="http://schemas.openxmlformats.org/officeDocument/2006/relationships/hyperlink" Target="http://public.leginfo.state.ny.us/menugetf.cgi?COMMONQUERY=LAWS" TargetMode="External"/><Relationship Id="rId145" Type="http://schemas.openxmlformats.org/officeDocument/2006/relationships/hyperlink" Target="http://public.leginfo.state.ny.us/menugetf.cgi?COMMONQUERY=LAWS" TargetMode="External"/><Relationship Id="rId187" Type="http://schemas.openxmlformats.org/officeDocument/2006/relationships/hyperlink" Target="http://public.leginfo.state.ny.us/menugetf.cgi?commonquery=laws" TargetMode="External"/><Relationship Id="rId352" Type="http://schemas.openxmlformats.org/officeDocument/2006/relationships/hyperlink" Target="http://public.leginfo.state.ny.us/menugetf.cgi?commonquery=laws" TargetMode="External"/><Relationship Id="rId394" Type="http://schemas.openxmlformats.org/officeDocument/2006/relationships/hyperlink" Target="http://www.dfs.ny.gov/insurance/circltr/2016/cl2016_04.htm" TargetMode="External"/><Relationship Id="rId408" Type="http://schemas.openxmlformats.org/officeDocument/2006/relationships/hyperlink" Target="http://www.dfs.ny.gov/insurance/circltr/2016/cl2016_04.htm" TargetMode="External"/><Relationship Id="rId615" Type="http://schemas.openxmlformats.org/officeDocument/2006/relationships/hyperlink" Target="http://public.leginfo.state.ny.us/menugetf.cgi?COMMONQUERY=LAWS" TargetMode="External"/><Relationship Id="rId212" Type="http://schemas.openxmlformats.org/officeDocument/2006/relationships/hyperlink" Target="http://public.leginfo.state.ny.us/menugetf.cgi?COMMONQUERY=LAWS" TargetMode="External"/><Relationship Id="rId254" Type="http://schemas.openxmlformats.org/officeDocument/2006/relationships/hyperlink" Target="http://public.leginfo.state.ny.us/menugetf.cgi?COMMONQUERY=LAWS" TargetMode="External"/><Relationship Id="rId28" Type="http://schemas.openxmlformats.org/officeDocument/2006/relationships/hyperlink" Target="https://www.dfs.ny.gov/insurance/circltr/2018/cl2018_09.htm" TargetMode="External"/><Relationship Id="rId49" Type="http://schemas.openxmlformats.org/officeDocument/2006/relationships/hyperlink" Target="http://public.leginfo.state.ny.us/menugetf.cgi?COMMONQUERY=LAWS" TargetMode="External"/><Relationship Id="rId114" Type="http://schemas.openxmlformats.org/officeDocument/2006/relationships/hyperlink" Target="http://public.leginfo.state.ny.us/menugetf.cgi?COMMONQUERY=LAWS" TargetMode="External"/><Relationship Id="rId275" Type="http://schemas.openxmlformats.org/officeDocument/2006/relationships/hyperlink" Target="http://public.leginfo.state.ny.us/menugetf.cgi?commonquery=laws" TargetMode="External"/><Relationship Id="rId296" Type="http://schemas.openxmlformats.org/officeDocument/2006/relationships/hyperlink" Target="http://public.leginfo.state.ny.us/menugetf.cgi?COMMONQUERY=LAWS" TargetMode="External"/><Relationship Id="rId300" Type="http://schemas.openxmlformats.org/officeDocument/2006/relationships/hyperlink" Target="http://public.leginfo.state.ny.us/menugetf.cgi?commonquery=laws" TargetMode="External"/><Relationship Id="rId461" Type="http://schemas.openxmlformats.org/officeDocument/2006/relationships/hyperlink" Target="http://public.leginfo.state.ny.us/menugetf.cgi?commonquery=laws" TargetMode="External"/><Relationship Id="rId482" Type="http://schemas.openxmlformats.org/officeDocument/2006/relationships/hyperlink" Target="http://public.leginfo.state.ny.us/menugetf.cgi?commonquery=laws" TargetMode="External"/><Relationship Id="rId517" Type="http://schemas.openxmlformats.org/officeDocument/2006/relationships/hyperlink" Target="http://government.westlaw.com/linkedslice/default.asp?SP=nycrr-1000" TargetMode="External"/><Relationship Id="rId538" Type="http://schemas.openxmlformats.org/officeDocument/2006/relationships/hyperlink" Target="https://www.dfs.ny.gov/apps_and_licensing/health_insurers/model_language_student" TargetMode="External"/><Relationship Id="rId559" Type="http://schemas.openxmlformats.org/officeDocument/2006/relationships/hyperlink" Target="http://public.leginfo.state.ny.us/menugetf.cgi?COMMONQUERY=LAWS" TargetMode="External"/><Relationship Id="rId60" Type="http://schemas.openxmlformats.org/officeDocument/2006/relationships/hyperlink" Target="https://www.dfs.ny.gov/apps_and_licensing/health_insurers/model_language_student" TargetMode="External"/><Relationship Id="rId81" Type="http://schemas.openxmlformats.org/officeDocument/2006/relationships/hyperlink" Target="http://public.leginfo.state.ny.us/menugetf.cgi?COMMONQUERY=LAWS" TargetMode="External"/><Relationship Id="rId135" Type="http://schemas.openxmlformats.org/officeDocument/2006/relationships/hyperlink" Target="http://public.leginfo.state.ny.us/menugetf.cgi?COMMONQUERY=LAWS" TargetMode="External"/><Relationship Id="rId156" Type="http://schemas.openxmlformats.org/officeDocument/2006/relationships/hyperlink" Target="https://www.dfs.ny.gov/apps_and_licensing/health_insurers/model_language_student" TargetMode="External"/><Relationship Id="rId177" Type="http://schemas.openxmlformats.org/officeDocument/2006/relationships/hyperlink" Target="http://public.leginfo.state.ny.us/menugetf.cgi?commonquery=laws" TargetMode="External"/><Relationship Id="rId198" Type="http://schemas.openxmlformats.org/officeDocument/2006/relationships/hyperlink" Target="https://www.dfs.ny.gov/apps_and_licensing/health_insurers/model_language_student" TargetMode="External"/><Relationship Id="rId321" Type="http://schemas.openxmlformats.org/officeDocument/2006/relationships/hyperlink" Target="http://public.leginfo.state.ny.us/menugetf.cgi?commonquery=laws" TargetMode="External"/><Relationship Id="rId342" Type="http://schemas.openxmlformats.org/officeDocument/2006/relationships/hyperlink" Target="http://public.leginfo.state.ny.us/menugetf.cgi?commonquery=laws" TargetMode="External"/><Relationship Id="rId363" Type="http://schemas.openxmlformats.org/officeDocument/2006/relationships/hyperlink" Target="https://www.dfs.ny.gov/apps_and_licensing/health_insurers/model_language_student" TargetMode="External"/><Relationship Id="rId384" Type="http://schemas.openxmlformats.org/officeDocument/2006/relationships/hyperlink" Target="http://public.leginfo.state.ny.us/menugetf.cgi?commonquery=laws" TargetMode="External"/><Relationship Id="rId419" Type="http://schemas.openxmlformats.org/officeDocument/2006/relationships/hyperlink" Target="https://www.dfs.ny.gov/apps_and_licensing/health_insurers/model_language_student" TargetMode="External"/><Relationship Id="rId570" Type="http://schemas.openxmlformats.org/officeDocument/2006/relationships/hyperlink" Target="http://public.leginfo.state.ny.us/navigate.cgi" TargetMode="External"/><Relationship Id="rId591" Type="http://schemas.openxmlformats.org/officeDocument/2006/relationships/hyperlink" Target="http://public.leginfo.state.ny.us/navigate.cgi" TargetMode="External"/><Relationship Id="rId605" Type="http://schemas.openxmlformats.org/officeDocument/2006/relationships/hyperlink" Target="https://www.dfs.ny.gov/apps_and_licensing/health_insurers/model_language_student" TargetMode="External"/><Relationship Id="rId626" Type="http://schemas.openxmlformats.org/officeDocument/2006/relationships/hyperlink" Target="http://public.leginfo.state.ny.us/menugetf.cgi?COMMONQUERY=LAWS" TargetMode="External"/><Relationship Id="rId202" Type="http://schemas.openxmlformats.org/officeDocument/2006/relationships/hyperlink" Target="http://public.leginfo.state.ny.us/menugetf.cgi?COMMONQUERY=LAWS" TargetMode="External"/><Relationship Id="rId223" Type="http://schemas.openxmlformats.org/officeDocument/2006/relationships/hyperlink" Target="http://public.leginfo.state.ny.us/menugetf.cgi?COMMONQUERY=LAWS" TargetMode="External"/><Relationship Id="rId244" Type="http://schemas.openxmlformats.org/officeDocument/2006/relationships/hyperlink" Target="http://public.leginfo.state.ny.us/menugetf.cgi?commonquery=laws" TargetMode="External"/><Relationship Id="rId430" Type="http://schemas.openxmlformats.org/officeDocument/2006/relationships/hyperlink" Target="http://www.dfs.ny.gov/insurance/ogco2010/rg101203.htm" TargetMode="External"/><Relationship Id="rId647" Type="http://schemas.openxmlformats.org/officeDocument/2006/relationships/header" Target="header1.xml"/><Relationship Id="rId18" Type="http://schemas.openxmlformats.org/officeDocument/2006/relationships/hyperlink" Target="http://public.leginfo.state.ny.us/menugetf.cgi?COMMONQUERY=LAWS" TargetMode="External"/><Relationship Id="rId39" Type="http://schemas.openxmlformats.org/officeDocument/2006/relationships/hyperlink" Target="http://public.leginfo.state.ny.us/menugetf.cgi?COMMONQUERY=LAWS" TargetMode="External"/><Relationship Id="rId265" Type="http://schemas.openxmlformats.org/officeDocument/2006/relationships/hyperlink" Target="http://public.leginfo.state.ny.us/menugetf.cgi?commonquery=laws" TargetMode="External"/><Relationship Id="rId286" Type="http://schemas.openxmlformats.org/officeDocument/2006/relationships/hyperlink" Target="https://www.dfs.ny.gov/apps_and_licensing/health_insurers/model_language_student" TargetMode="External"/><Relationship Id="rId451" Type="http://schemas.openxmlformats.org/officeDocument/2006/relationships/hyperlink" Target="http://public.leginfo.state.ny.us/menugetf.cgi?commonquery=laws" TargetMode="External"/><Relationship Id="rId472" Type="http://schemas.openxmlformats.org/officeDocument/2006/relationships/hyperlink" Target="http://public.leginfo.state.ny.us/menugetf.cgi?COMMONQUERY=LAWS" TargetMode="External"/><Relationship Id="rId493" Type="http://schemas.openxmlformats.org/officeDocument/2006/relationships/hyperlink" Target="https://www.dfs.ny.gov/apps_and_licensing/health_insurers/model_language_student" TargetMode="External"/><Relationship Id="rId507" Type="http://schemas.openxmlformats.org/officeDocument/2006/relationships/hyperlink" Target="https://www.dfs.ny.gov/apps_and_licensing/health_insurers/model_language_student" TargetMode="External"/><Relationship Id="rId528" Type="http://schemas.openxmlformats.org/officeDocument/2006/relationships/hyperlink" Target="https://www.dfs.ny.gov/apps_and_licensing/health_insurers/model_language_student" TargetMode="External"/><Relationship Id="rId549" Type="http://schemas.openxmlformats.org/officeDocument/2006/relationships/hyperlink" Target="http://public.leginfo.state.ny.us/menugetf.cgi?COMMONQUERY=LAWS" TargetMode="External"/><Relationship Id="rId50" Type="http://schemas.openxmlformats.org/officeDocument/2006/relationships/hyperlink" Target="http://public.leginfo.state.ny.us/menugetf.cgi?COMMONQUERY=LAWS" TargetMode="External"/><Relationship Id="rId104" Type="http://schemas.openxmlformats.org/officeDocument/2006/relationships/hyperlink" Target="http://public.leginfo.state.ny.us/menugetf.cgi?COMMONQUERY=LAWS" TargetMode="External"/><Relationship Id="rId125" Type="http://schemas.openxmlformats.org/officeDocument/2006/relationships/hyperlink" Target="http://public.leginfo.state.ny.us/menugetf.cgi?COMMONQUERY=LAWS" TargetMode="External"/><Relationship Id="rId146" Type="http://schemas.openxmlformats.org/officeDocument/2006/relationships/hyperlink" Target="http://public.leginfo.state.ny.us/menugetf.cgi?COMMONQUERY=LAWS" TargetMode="External"/><Relationship Id="rId167" Type="http://schemas.openxmlformats.org/officeDocument/2006/relationships/hyperlink" Target="http://public.leginfo.state.ny.us/navigate.cgi" TargetMode="External"/><Relationship Id="rId188" Type="http://schemas.openxmlformats.org/officeDocument/2006/relationships/hyperlink" Target="http://www.dfs.ny.gov/insurance/ogco2001/rg111191.htm" TargetMode="External"/><Relationship Id="rId311" Type="http://schemas.openxmlformats.org/officeDocument/2006/relationships/hyperlink" Target="http://www.dfs.ny.gov/insurance/circltr/1979/cl1979_29.htm" TargetMode="External"/><Relationship Id="rId332" Type="http://schemas.openxmlformats.org/officeDocument/2006/relationships/hyperlink" Target="http://public.leginfo.state.ny.us/menugetf.cgi?commonquery=laws" TargetMode="External"/><Relationship Id="rId353" Type="http://schemas.openxmlformats.org/officeDocument/2006/relationships/hyperlink" Target="https://www.dfs.ny.gov/apps_and_licensing/health_insurers/model_language_student" TargetMode="External"/><Relationship Id="rId374" Type="http://schemas.openxmlformats.org/officeDocument/2006/relationships/hyperlink" Target="https://www.dfs.ny.gov/apps_and_licensing/health_insurers/model_language_student" TargetMode="External"/><Relationship Id="rId395" Type="http://schemas.openxmlformats.org/officeDocument/2006/relationships/hyperlink" Target="https://www.dfs.ny.gov/industry_guidance/circular_letters/cl2019_13" TargetMode="External"/><Relationship Id="rId409" Type="http://schemas.openxmlformats.org/officeDocument/2006/relationships/hyperlink" Target="http://www.dfs.ny.gov/insurance/circltr/2016/cl2016_06.htm" TargetMode="External"/><Relationship Id="rId560" Type="http://schemas.openxmlformats.org/officeDocument/2006/relationships/hyperlink" Target="https://www.dfs.ny.gov/apps_and_licensing/health_insurers/model_language_student" TargetMode="External"/><Relationship Id="rId581" Type="http://schemas.openxmlformats.org/officeDocument/2006/relationships/hyperlink" Target="http://public.leginfo.state.ny.us/navigate.cgi" TargetMode="External"/><Relationship Id="rId71" Type="http://schemas.openxmlformats.org/officeDocument/2006/relationships/hyperlink" Target="http://public.leginfo.state.ny.us/menugetf.cgi?COMMONQUERY=LAWS" TargetMode="External"/><Relationship Id="rId92" Type="http://schemas.openxmlformats.org/officeDocument/2006/relationships/hyperlink" Target="http://public.leginfo.state.ny.us/menugetf.cgi?COMMONQUERY=LAWS" TargetMode="External"/><Relationship Id="rId213" Type="http://schemas.openxmlformats.org/officeDocument/2006/relationships/hyperlink" Target="http://public.leginfo.state.ny.us/menugetf.cgi?commonquery=laws" TargetMode="External"/><Relationship Id="rId234" Type="http://schemas.openxmlformats.org/officeDocument/2006/relationships/hyperlink" Target="http://public.leginfo.state.ny.us/menugetf.cgi?commonquery=laws" TargetMode="External"/><Relationship Id="rId420" Type="http://schemas.openxmlformats.org/officeDocument/2006/relationships/hyperlink" Target="http://public.leginfo.state.ny.us/menugetf.cgi?commonquery=laws" TargetMode="External"/><Relationship Id="rId616" Type="http://schemas.openxmlformats.org/officeDocument/2006/relationships/hyperlink" Target="http://public.leginfo.state.ny.us/menugetf.cgi?COMMONQUERY=LAWS" TargetMode="External"/><Relationship Id="rId637" Type="http://schemas.openxmlformats.org/officeDocument/2006/relationships/hyperlink" Target="http://public.leginfo.state.ny.us/menugetf.cgi?COMMONQUERY=LAWS" TargetMode="External"/><Relationship Id="rId2" Type="http://schemas.openxmlformats.org/officeDocument/2006/relationships/numbering" Target="numbering.xml"/><Relationship Id="rId29" Type="http://schemas.openxmlformats.org/officeDocument/2006/relationships/hyperlink" Target="https://www.dfs.ny.gov/industry_guidance/circular_letters/cl2019_08" TargetMode="External"/><Relationship Id="rId255" Type="http://schemas.openxmlformats.org/officeDocument/2006/relationships/hyperlink" Target="http://public.leginfo.state.ny.us/menugetf.cgi?COMMONQUERY=LAWS" TargetMode="External"/><Relationship Id="rId276" Type="http://schemas.openxmlformats.org/officeDocument/2006/relationships/hyperlink" Target="http://public.leginfo.state.ny.us/menugetf.cgi?commonquery=laws" TargetMode="External"/><Relationship Id="rId297" Type="http://schemas.openxmlformats.org/officeDocument/2006/relationships/hyperlink" Target="http://public.leginfo.state.ny.us/menugetf.cgi?COMMONQUERY=LAWS" TargetMode="External"/><Relationship Id="rId441" Type="http://schemas.openxmlformats.org/officeDocument/2006/relationships/hyperlink" Target="http://public.leginfo.state.ny.us/menugetf.cgi?commonquery=laws" TargetMode="External"/><Relationship Id="rId462" Type="http://schemas.openxmlformats.org/officeDocument/2006/relationships/hyperlink" Target="http://www.dfs.ny.gov/insurance/circltr/2016/cl2016_06.pdf" TargetMode="External"/><Relationship Id="rId483" Type="http://schemas.openxmlformats.org/officeDocument/2006/relationships/hyperlink" Target="http://public.leginfo.state.ny.us/menugetf.cgi?commonquery=laws" TargetMode="External"/><Relationship Id="rId518" Type="http://schemas.openxmlformats.org/officeDocument/2006/relationships/hyperlink" Target="http://government.westlaw.com/linkedslice/default.asp?SP=nycrr-1000" TargetMode="External"/><Relationship Id="rId539" Type="http://schemas.openxmlformats.org/officeDocument/2006/relationships/hyperlink" Target="http://government.westlaw.com/linkedslice/default.asp?SP=nycrr-1000" TargetMode="External"/><Relationship Id="rId40" Type="http://schemas.openxmlformats.org/officeDocument/2006/relationships/hyperlink" Target="https://www.dfs.ny.gov/insurance/ogco2009/rg090101.htm" TargetMode="External"/><Relationship Id="rId115" Type="http://schemas.openxmlformats.org/officeDocument/2006/relationships/hyperlink" Target="https://www.dfs.ny.gov/apps_and_licensing/health_insurers/model_language_student" TargetMode="External"/><Relationship Id="rId136" Type="http://schemas.openxmlformats.org/officeDocument/2006/relationships/hyperlink" Target="http://public.leginfo.state.ny.us/menugetf.cgi?COMMONQUERY=LAWS" TargetMode="External"/><Relationship Id="rId157" Type="http://schemas.openxmlformats.org/officeDocument/2006/relationships/hyperlink" Target="http://public.leginfo.state.ny.us/menugetf.cgi?COMMONQUERY=LAWS" TargetMode="External"/><Relationship Id="rId178" Type="http://schemas.openxmlformats.org/officeDocument/2006/relationships/hyperlink" Target="http://public.leginfo.state.ny.us/menugetf.cgi?commonquery=laws" TargetMode="External"/><Relationship Id="rId301" Type="http://schemas.openxmlformats.org/officeDocument/2006/relationships/hyperlink" Target="http://public.leginfo.state.ny.us/menugetf.cgi?commonquery=laws" TargetMode="External"/><Relationship Id="rId322" Type="http://schemas.openxmlformats.org/officeDocument/2006/relationships/hyperlink" Target="http://public.leginfo.state.ny.us/menugetf.cgi?commonquery=laws" TargetMode="External"/><Relationship Id="rId343" Type="http://schemas.openxmlformats.org/officeDocument/2006/relationships/hyperlink" Target="https://www.dfs.ny.gov/apps_and_licensing/health_insurers/model_language_student" TargetMode="External"/><Relationship Id="rId364" Type="http://schemas.openxmlformats.org/officeDocument/2006/relationships/hyperlink" Target="http://public.leginfo.state.ny.us/menugetf.cgi?COMMONQUERY=LAWS" TargetMode="External"/><Relationship Id="rId550" Type="http://schemas.openxmlformats.org/officeDocument/2006/relationships/hyperlink" Target="http://public.leginfo.state.ny.us/menugetf.cgi?COMMONQUERY=LAWS" TargetMode="External"/><Relationship Id="rId61" Type="http://schemas.openxmlformats.org/officeDocument/2006/relationships/hyperlink" Target="http://public.leginfo.state.ny.us/menugetf.cgi?COMMONQUERY=LAWS" TargetMode="External"/><Relationship Id="rId82" Type="http://schemas.openxmlformats.org/officeDocument/2006/relationships/hyperlink" Target="http://public.leginfo.state.ny.us/menugetf.cgi?COMMONQUERY=LAWS" TargetMode="External"/><Relationship Id="rId199" Type="http://schemas.openxmlformats.org/officeDocument/2006/relationships/hyperlink" Target="http://public.leginfo.state.ny.us/menugetf.cgi?COMMONQUERY=LAWS" TargetMode="External"/><Relationship Id="rId203" Type="http://schemas.openxmlformats.org/officeDocument/2006/relationships/hyperlink" Target="http://public.leginfo.state.ny.us/menugetf.cgi?commonquery=laws" TargetMode="External"/><Relationship Id="rId385" Type="http://schemas.openxmlformats.org/officeDocument/2006/relationships/hyperlink" Target="https://www.dfs.ny.gov/apps_and_licensing/health_insurers/model_language_student" TargetMode="External"/><Relationship Id="rId571" Type="http://schemas.openxmlformats.org/officeDocument/2006/relationships/hyperlink" Target="http://public.leginfo.state.ny.us/navigate.cgi" TargetMode="External"/><Relationship Id="rId592" Type="http://schemas.openxmlformats.org/officeDocument/2006/relationships/hyperlink" Target="http://public.leginfo.state.ny.us/navigate.cgi" TargetMode="External"/><Relationship Id="rId606" Type="http://schemas.openxmlformats.org/officeDocument/2006/relationships/hyperlink" Target="https://www.dfs.ny.gov/apps_and_licensing/health_insurers/model_language_student" TargetMode="External"/><Relationship Id="rId627" Type="http://schemas.openxmlformats.org/officeDocument/2006/relationships/hyperlink" Target="https://www.dfs.ny.gov/apps_and_licensing/health_insurers/model_language_student" TargetMode="External"/><Relationship Id="rId648" Type="http://schemas.openxmlformats.org/officeDocument/2006/relationships/footer" Target="footer1.xml"/><Relationship Id="rId19" Type="http://schemas.openxmlformats.org/officeDocument/2006/relationships/hyperlink" Target="http://public.leginfo.state.ny.us/menugetf.cgi?COMMONQUERY=LAWS" TargetMode="External"/><Relationship Id="rId224" Type="http://schemas.openxmlformats.org/officeDocument/2006/relationships/hyperlink" Target="http://public.leginfo.state.ny.us/menugetf.cgi?COMMONQUERY=LAWS" TargetMode="External"/><Relationship Id="rId245" Type="http://schemas.openxmlformats.org/officeDocument/2006/relationships/hyperlink" Target="https://www.dfs.ny.gov/apps_and_licensing/health_insurers/model_language_student" TargetMode="External"/><Relationship Id="rId266" Type="http://schemas.openxmlformats.org/officeDocument/2006/relationships/hyperlink" Target="http://public.leginfo.state.ny.us/menugetf.cgi?commonquery=laws" TargetMode="External"/><Relationship Id="rId287" Type="http://schemas.openxmlformats.org/officeDocument/2006/relationships/hyperlink" Target="http://public.leginfo.state.ny.us/menugetf.cgi?commonquery=laws" TargetMode="External"/><Relationship Id="rId410" Type="http://schemas.openxmlformats.org/officeDocument/2006/relationships/hyperlink" Target="https://www.dfs.ny.gov/industry_guidance/circular_letters/cl2019_13" TargetMode="External"/><Relationship Id="rId431" Type="http://schemas.openxmlformats.org/officeDocument/2006/relationships/hyperlink" Target="https://www.dfs.ny.gov/apps_and_licensing/health_insurers/model_language_student" TargetMode="External"/><Relationship Id="rId452" Type="http://schemas.openxmlformats.org/officeDocument/2006/relationships/hyperlink" Target="https://www.dfs.ny.gov/apps_and_licensing/health_insurers/model_language_student" TargetMode="External"/><Relationship Id="rId473" Type="http://schemas.openxmlformats.org/officeDocument/2006/relationships/hyperlink" Target="http://public.leginfo.state.ny.us/menugetf.cgi?COMMONQUERY=LAWS" TargetMode="External"/><Relationship Id="rId494" Type="http://schemas.openxmlformats.org/officeDocument/2006/relationships/hyperlink" Target="https://www.dfs.ny.gov/apps_and_licensing/health_insurers/model_language_student" TargetMode="External"/><Relationship Id="rId508" Type="http://schemas.openxmlformats.org/officeDocument/2006/relationships/hyperlink" Target="http://government.westlaw.com/linkedslice/default.asp?SP=nycrr-1000" TargetMode="External"/><Relationship Id="rId529" Type="http://schemas.openxmlformats.org/officeDocument/2006/relationships/hyperlink" Target="http://government.westlaw.com/linkedslice/default.asp?SP=nycrr-1000" TargetMode="External"/><Relationship Id="rId30" Type="http://schemas.openxmlformats.org/officeDocument/2006/relationships/hyperlink" Target="http://government.westlaw.com/linkedslice/default.asp?SP=nycrr-1000" TargetMode="External"/><Relationship Id="rId105" Type="http://schemas.openxmlformats.org/officeDocument/2006/relationships/hyperlink" Target="http://public.leginfo.state.ny.us/menugetf.cgi?COMMONQUERY=LAWS" TargetMode="External"/><Relationship Id="rId126" Type="http://schemas.openxmlformats.org/officeDocument/2006/relationships/hyperlink" Target="http://public.leginfo.state.ny.us/menugetf.cgi?COMMONQUERY=LAWS" TargetMode="External"/><Relationship Id="rId147" Type="http://schemas.openxmlformats.org/officeDocument/2006/relationships/hyperlink" Target="http://public.leginfo.state.ny.us/menugetf.cgi?COMMONQUERY=LAWS" TargetMode="External"/><Relationship Id="rId168" Type="http://schemas.openxmlformats.org/officeDocument/2006/relationships/hyperlink" Target="http://public.leginfo.state.ny.us/navigate.cgi" TargetMode="External"/><Relationship Id="rId312" Type="http://schemas.openxmlformats.org/officeDocument/2006/relationships/hyperlink" Target="https://www.dfs.ny.gov/apps_and_licensing/health_insurers/model_language_student" TargetMode="External"/><Relationship Id="rId333" Type="http://schemas.openxmlformats.org/officeDocument/2006/relationships/hyperlink" Target="http://public.leginfo.state.ny.us/menugetf.cgi?commonquery=laws" TargetMode="External"/><Relationship Id="rId354" Type="http://schemas.openxmlformats.org/officeDocument/2006/relationships/hyperlink" Target="https://www.dfs.ny.gov/apps_and_licensing/health_insurers/model_language_student" TargetMode="External"/><Relationship Id="rId540" Type="http://schemas.openxmlformats.org/officeDocument/2006/relationships/hyperlink" Target="https://www.dfs.ny.gov/apps_and_licensing/health_insurers/model_language_student" TargetMode="External"/><Relationship Id="rId51" Type="http://schemas.openxmlformats.org/officeDocument/2006/relationships/hyperlink" Target="http://public.leginfo.state.ny.us/menugetf.cgi?COMMONQUERY=LAWS" TargetMode="External"/><Relationship Id="rId72" Type="http://schemas.openxmlformats.org/officeDocument/2006/relationships/hyperlink" Target="http://public.leginfo.state.ny.us/menugetf.cgi?COMMONQUERY=LAWS" TargetMode="External"/><Relationship Id="rId93" Type="http://schemas.openxmlformats.org/officeDocument/2006/relationships/hyperlink" Target="https://www.dfs.ny.gov/apps_and_licensing/health_insurers/model_language_student" TargetMode="External"/><Relationship Id="rId189" Type="http://schemas.openxmlformats.org/officeDocument/2006/relationships/hyperlink" Target="https://www.dfs.ny.gov/apps_and_licensing/health_insurers/model_language_student" TargetMode="External"/><Relationship Id="rId375" Type="http://schemas.openxmlformats.org/officeDocument/2006/relationships/hyperlink" Target="http://public.leginfo.state.ny.us/menugetf.cgi?commonquery=laws" TargetMode="External"/><Relationship Id="rId396" Type="http://schemas.openxmlformats.org/officeDocument/2006/relationships/hyperlink" Target="https://www.dfs.ny.gov/apps_and_licensing/health_insurers/model_language_student" TargetMode="External"/><Relationship Id="rId561" Type="http://schemas.openxmlformats.org/officeDocument/2006/relationships/hyperlink" Target="http://public.leginfo.state.ny.us/menugetf.cgi?COMMONQUERY=LAWS" TargetMode="External"/><Relationship Id="rId582" Type="http://schemas.openxmlformats.org/officeDocument/2006/relationships/hyperlink" Target="http://public.leginfo.state.ny.us/navigate.cgi" TargetMode="External"/><Relationship Id="rId617" Type="http://schemas.openxmlformats.org/officeDocument/2006/relationships/hyperlink" Target="https://www.dfs.ny.gov/apps_and_licensing/health_insurers/model_language_student" TargetMode="External"/><Relationship Id="rId638" Type="http://schemas.openxmlformats.org/officeDocument/2006/relationships/hyperlink" Target="http://government.westlaw.com/linkedslice/default.asp?SP=nycrr-1000" TargetMode="External"/><Relationship Id="rId3" Type="http://schemas.openxmlformats.org/officeDocument/2006/relationships/styles" Target="styles.xml"/><Relationship Id="rId214" Type="http://schemas.openxmlformats.org/officeDocument/2006/relationships/hyperlink" Target="http://www.dfs.ny.gov/insurance/circltr/2017/cl2017_s1_cl01_2003.htm" TargetMode="External"/><Relationship Id="rId235" Type="http://schemas.openxmlformats.org/officeDocument/2006/relationships/hyperlink" Target="http://public.leginfo.state.ny.us/menugetf.cgi?commonquery=laws" TargetMode="External"/><Relationship Id="rId256" Type="http://schemas.openxmlformats.org/officeDocument/2006/relationships/hyperlink" Target="https://www.dfs.ny.gov/apps_and_licensing/health_insurers/model_language_student" TargetMode="External"/><Relationship Id="rId277" Type="http://schemas.openxmlformats.org/officeDocument/2006/relationships/hyperlink" Target="http://public.leginfo.state.ny.us/menugetf.cgi?commonquery=laws" TargetMode="External"/><Relationship Id="rId298" Type="http://schemas.openxmlformats.org/officeDocument/2006/relationships/hyperlink" Target="https://www.dfs.ny.gov/apps_and_licensing/health_insurers/model_language_student" TargetMode="External"/><Relationship Id="rId400" Type="http://schemas.openxmlformats.org/officeDocument/2006/relationships/hyperlink" Target="http://public.leginfo.state.ny.us/menugetf.cgi?commonquery=laws" TargetMode="External"/><Relationship Id="rId421" Type="http://schemas.openxmlformats.org/officeDocument/2006/relationships/hyperlink" Target="http://public.leginfo.state.ny.us/menugetf.cgi?commonquery=laws" TargetMode="External"/><Relationship Id="rId442" Type="http://schemas.openxmlformats.org/officeDocument/2006/relationships/hyperlink" Target="http://public.leginfo.state.ny.us/menugetf.cgi?commonquery=laws" TargetMode="External"/><Relationship Id="rId463" Type="http://schemas.openxmlformats.org/officeDocument/2006/relationships/hyperlink" Target="https://www.dfs.ny.gov/apps_and_licensing/health_insurers/model_language_student" TargetMode="External"/><Relationship Id="rId484" Type="http://schemas.openxmlformats.org/officeDocument/2006/relationships/hyperlink" Target="https://www.dfs.ny.gov/apps_and_licensing/health_insurers/model_language_student" TargetMode="External"/><Relationship Id="rId519" Type="http://schemas.openxmlformats.org/officeDocument/2006/relationships/hyperlink" Target="https://www.dfs.ny.gov/apps_and_licensing/health_insurers/model_language_student" TargetMode="External"/><Relationship Id="rId116" Type="http://schemas.openxmlformats.org/officeDocument/2006/relationships/hyperlink" Target="http://public.leginfo.state.ny.us/menugetf.cgi?COMMONQUERY=LAWS" TargetMode="External"/><Relationship Id="rId137" Type="http://schemas.openxmlformats.org/officeDocument/2006/relationships/hyperlink" Target="http://public.leginfo.state.ny.us/menugetf.cgi?COMMONQUERY=LAWS" TargetMode="External"/><Relationship Id="rId158" Type="http://schemas.openxmlformats.org/officeDocument/2006/relationships/hyperlink" Target="http://public.leginfo.state.ny.us/menugetf.cgi?COMMONQUERY=LAWS" TargetMode="External"/><Relationship Id="rId302" Type="http://schemas.openxmlformats.org/officeDocument/2006/relationships/hyperlink" Target="https://www.dfs.ny.gov/apps_and_licensing/health_insurers/model_language_student" TargetMode="External"/><Relationship Id="rId323" Type="http://schemas.openxmlformats.org/officeDocument/2006/relationships/hyperlink" Target="http://government.westlaw.com/linkedslice/default.asp?sp=nycrr-1000" TargetMode="External"/><Relationship Id="rId344" Type="http://schemas.openxmlformats.org/officeDocument/2006/relationships/hyperlink" Target="http://public.leginfo.state.ny.us/menugetf.cgi?commonquery=laws" TargetMode="External"/><Relationship Id="rId530" Type="http://schemas.openxmlformats.org/officeDocument/2006/relationships/hyperlink" Target="https://www.dfs.ny.gov/apps_and_licensing/health_insurers/model_language_student" TargetMode="External"/><Relationship Id="rId20" Type="http://schemas.openxmlformats.org/officeDocument/2006/relationships/hyperlink" Target="http://public.leginfo.state.ny.us/menugetf.cgi?COMMONQUERY=LAWS" TargetMode="External"/><Relationship Id="rId41" Type="http://schemas.openxmlformats.org/officeDocument/2006/relationships/hyperlink" Target="https://www.dfs.ny.gov/insurance/ogco2005/rg051128.htm" TargetMode="External"/><Relationship Id="rId62" Type="http://schemas.openxmlformats.org/officeDocument/2006/relationships/hyperlink" Target="http://public.leginfo.state.ny.us/menugetf.cgi?COMMONQUERY=LAWS" TargetMode="External"/><Relationship Id="rId83" Type="http://schemas.openxmlformats.org/officeDocument/2006/relationships/hyperlink" Target="http://public.leginfo.state.ny.us/menugetf.cgi?COMMONQUERY=LAWS" TargetMode="External"/><Relationship Id="rId179" Type="http://schemas.openxmlformats.org/officeDocument/2006/relationships/hyperlink" Target="http://public.leginfo.state.ny.us/menugetf.cgi?commonquery=laws" TargetMode="External"/><Relationship Id="rId365" Type="http://schemas.openxmlformats.org/officeDocument/2006/relationships/hyperlink" Target="http://public.leginfo.state.ny.us/menugetf.cgi?COMMONQUERY=LAWS" TargetMode="External"/><Relationship Id="rId386" Type="http://schemas.openxmlformats.org/officeDocument/2006/relationships/hyperlink" Target="http://public.leginfo.state.ny.us/menugetf.cgi?commonquery=laws" TargetMode="External"/><Relationship Id="rId551" Type="http://schemas.openxmlformats.org/officeDocument/2006/relationships/hyperlink" Target="http://public.leginfo.state.ny.us/menugetf.cgi?COMMONQUERY=LAWS" TargetMode="External"/><Relationship Id="rId572" Type="http://schemas.openxmlformats.org/officeDocument/2006/relationships/hyperlink" Target="http://public.leginfo.state.ny.us/navigate.cgi" TargetMode="External"/><Relationship Id="rId593" Type="http://schemas.openxmlformats.org/officeDocument/2006/relationships/hyperlink" Target="https://www.dfs.ny.gov/apps_and_licensing/health_insurers/model_language_student" TargetMode="External"/><Relationship Id="rId607" Type="http://schemas.openxmlformats.org/officeDocument/2006/relationships/hyperlink" Target="http://government.westlaw.com/linkedslice/default.asp?sp=nycrr-1000" TargetMode="External"/><Relationship Id="rId628" Type="http://schemas.openxmlformats.org/officeDocument/2006/relationships/hyperlink" Target="http://public.leginfo.state.ny.us/menugetf.cgi?COMMONQUERY=LAWS" TargetMode="External"/><Relationship Id="rId649" Type="http://schemas.openxmlformats.org/officeDocument/2006/relationships/fontTable" Target="fontTable.xml"/><Relationship Id="rId190" Type="http://schemas.openxmlformats.org/officeDocument/2006/relationships/hyperlink" Target="http://public.leginfo.state.ny.us/menugetf.cgi?COMMONQUERY=LAWS" TargetMode="External"/><Relationship Id="rId204" Type="http://schemas.openxmlformats.org/officeDocument/2006/relationships/hyperlink" Target="https://www.dfs.ny.gov/apps_and_licensing/health_insurers/model_language_student" TargetMode="External"/><Relationship Id="rId225" Type="http://schemas.openxmlformats.org/officeDocument/2006/relationships/hyperlink" Target="http://public.leginfo.state.ny.us/menugetf.cgi?COMMONQUERY=LAWS" TargetMode="External"/><Relationship Id="rId246" Type="http://schemas.openxmlformats.org/officeDocument/2006/relationships/hyperlink" Target="http://public.leginfo.state.ny.us/menugetf.cgi?commonquery=laws" TargetMode="External"/><Relationship Id="rId267" Type="http://schemas.openxmlformats.org/officeDocument/2006/relationships/hyperlink" Target="https://www.dfs.ny.gov/apps_and_licensing/health_insurers/model_language_student" TargetMode="External"/><Relationship Id="rId288" Type="http://schemas.openxmlformats.org/officeDocument/2006/relationships/hyperlink" Target="http://public.leginfo.state.ny.us/menugetf.cgi?commonquery=laws" TargetMode="External"/><Relationship Id="rId411" Type="http://schemas.openxmlformats.org/officeDocument/2006/relationships/hyperlink" Target="https://www.dfs.ny.gov/apps_and_licensing/health_insurers/model_language_student" TargetMode="External"/><Relationship Id="rId432" Type="http://schemas.openxmlformats.org/officeDocument/2006/relationships/hyperlink" Target="http://public.leginfo.state.ny.us/menugetf.cgi?commonquery=laws" TargetMode="External"/><Relationship Id="rId453" Type="http://schemas.openxmlformats.org/officeDocument/2006/relationships/hyperlink" Target="https://govt.westlaw.com/nycrr/index?transitionType=Default&amp;contextData=%28sc.Default%29" TargetMode="External"/><Relationship Id="rId474" Type="http://schemas.openxmlformats.org/officeDocument/2006/relationships/hyperlink" Target="http://public.leginfo.state.ny.us/menugetf.cgi?COMMONQUERY=LAWS" TargetMode="External"/><Relationship Id="rId509" Type="http://schemas.openxmlformats.org/officeDocument/2006/relationships/hyperlink" Target="https://www.dfs.ny.gov/apps_and_licensing/health_insurers/model_language_student" TargetMode="External"/><Relationship Id="rId106" Type="http://schemas.openxmlformats.org/officeDocument/2006/relationships/hyperlink" Target="http://public.leginfo.state.ny.us/menugetf.cgi?COMMONQUERY=LAWS" TargetMode="External"/><Relationship Id="rId127" Type="http://schemas.openxmlformats.org/officeDocument/2006/relationships/hyperlink" Target="http://public.leginfo.state.ny.us/menugetf.cgi?COMMONQUERY=LAWS" TargetMode="External"/><Relationship Id="rId313" Type="http://schemas.openxmlformats.org/officeDocument/2006/relationships/hyperlink" Target="http://public.leginfo.state.ny.us/menugetf.cgi?COMMONQUERY=LAWS" TargetMode="External"/><Relationship Id="rId495" Type="http://schemas.openxmlformats.org/officeDocument/2006/relationships/hyperlink" Target="https://www.dfs.ny.gov/apps_and_licensing/health_insurers/model_language_student" TargetMode="External"/><Relationship Id="rId10" Type="http://schemas.openxmlformats.org/officeDocument/2006/relationships/hyperlink" Target="https://www.dfs.ny.gov/apps_and_licensing/health_insurers/model_language_student" TargetMode="External"/><Relationship Id="rId31" Type="http://schemas.openxmlformats.org/officeDocument/2006/relationships/hyperlink" Target="http://government.westlaw.com/linkedslice/default.asp?SP=nycrr-1000" TargetMode="External"/><Relationship Id="rId52" Type="http://schemas.openxmlformats.org/officeDocument/2006/relationships/hyperlink" Target="http://public.leginfo.state.ny.us/menugetf.cgi?COMMONQUERY=LAWS" TargetMode="External"/><Relationship Id="rId73" Type="http://schemas.openxmlformats.org/officeDocument/2006/relationships/hyperlink" Target="http://public.leginfo.state.ny.us/menugetf.cgi?COMMONQUERY=LAWS" TargetMode="External"/><Relationship Id="rId94" Type="http://schemas.openxmlformats.org/officeDocument/2006/relationships/hyperlink" Target="http://public.leginfo.state.ny.us/menugetf.cgi?COMMONQUERY=LAWS" TargetMode="External"/><Relationship Id="rId148" Type="http://schemas.openxmlformats.org/officeDocument/2006/relationships/hyperlink" Target="https://www.dfs.ny.gov/apps_and_licensing/health_insurers/model_language_student" TargetMode="External"/><Relationship Id="rId169" Type="http://schemas.openxmlformats.org/officeDocument/2006/relationships/hyperlink" Target="http://public.leginfo.state.ny.us/navigate.cgi" TargetMode="External"/><Relationship Id="rId334" Type="http://schemas.openxmlformats.org/officeDocument/2006/relationships/hyperlink" Target="http://public.leginfo.state.ny.us/menugetf.cgi?commonquery=laws" TargetMode="External"/><Relationship Id="rId355" Type="http://schemas.openxmlformats.org/officeDocument/2006/relationships/hyperlink" Target="http://public.leginfo.state.ny.us/menugetf.cgi?commonquery=laws" TargetMode="External"/><Relationship Id="rId376" Type="http://schemas.openxmlformats.org/officeDocument/2006/relationships/hyperlink" Target="http://public.leginfo.state.ny.us/menugetf.cgi?commonquery=laws" TargetMode="External"/><Relationship Id="rId397" Type="http://schemas.openxmlformats.org/officeDocument/2006/relationships/hyperlink" Target="http://public.leginfo.state.ny.us/menugetf.cgi?commonquery=laws" TargetMode="External"/><Relationship Id="rId520" Type="http://schemas.openxmlformats.org/officeDocument/2006/relationships/hyperlink" Target="http://public.leginfo.state.ny.us/menugetf.cgi?COMMONQUERY=LAWS" TargetMode="External"/><Relationship Id="rId541" Type="http://schemas.openxmlformats.org/officeDocument/2006/relationships/hyperlink" Target="http://government.westlaw.com/linkedslice/default.asp?SP=nycrr-1000" TargetMode="External"/><Relationship Id="rId562" Type="http://schemas.openxmlformats.org/officeDocument/2006/relationships/hyperlink" Target="http://public.leginfo.state.ny.us/menugetf.cgi?COMMONQUERY=LAWS" TargetMode="External"/><Relationship Id="rId583" Type="http://schemas.openxmlformats.org/officeDocument/2006/relationships/hyperlink" Target="https://www.dfs.ny.gov/apps_and_licensing/health_insurers/model_language_student" TargetMode="External"/><Relationship Id="rId618" Type="http://schemas.openxmlformats.org/officeDocument/2006/relationships/hyperlink" Target="http://government.westlaw.com/linkedslice/default.asp?SP=nycrr-1000" TargetMode="External"/><Relationship Id="rId639" Type="http://schemas.openxmlformats.org/officeDocument/2006/relationships/hyperlink" Target="http://public.leginfo.state.ny.us/menugetf.cgi?COMMONQUERY=LAWS" TargetMode="External"/><Relationship Id="rId4" Type="http://schemas.openxmlformats.org/officeDocument/2006/relationships/settings" Target="settings.xml"/><Relationship Id="rId180" Type="http://schemas.openxmlformats.org/officeDocument/2006/relationships/hyperlink" Target="https://www.dfs.ny.gov/apps_and_licensing/health_insurers/model_language_student" TargetMode="External"/><Relationship Id="rId215" Type="http://schemas.openxmlformats.org/officeDocument/2006/relationships/hyperlink" Target="https://www.dfs.ny.gov/apps_and_licensing/health_insurers/model_language_student" TargetMode="External"/><Relationship Id="rId236" Type="http://schemas.openxmlformats.org/officeDocument/2006/relationships/hyperlink" Target="http://public.leginfo.state.ny.us/menugetf.cgi?commonquery=laws" TargetMode="External"/><Relationship Id="rId257" Type="http://schemas.openxmlformats.org/officeDocument/2006/relationships/hyperlink" Target="https://www.dfs.ny.gov/apps_and_licensing/health_insurers/model_language_student" TargetMode="External"/><Relationship Id="rId278" Type="http://schemas.openxmlformats.org/officeDocument/2006/relationships/hyperlink" Target="https://www.dfs.ny.gov/apps_and_licensing/health_insurers/model_language_student" TargetMode="External"/><Relationship Id="rId401" Type="http://schemas.openxmlformats.org/officeDocument/2006/relationships/hyperlink" Target="http://www.dfs.ny.gov/insurance/circltr/2014/cl2014_05.htm" TargetMode="External"/><Relationship Id="rId422" Type="http://schemas.openxmlformats.org/officeDocument/2006/relationships/hyperlink" Target="http://public.leginfo.state.ny.us/menugetf.cgi?commonquery=laws" TargetMode="External"/><Relationship Id="rId443" Type="http://schemas.openxmlformats.org/officeDocument/2006/relationships/hyperlink" Target="http://public.leginfo.state.ny.us/menugetf.cgi?commonquery=laws" TargetMode="External"/><Relationship Id="rId464" Type="http://schemas.openxmlformats.org/officeDocument/2006/relationships/hyperlink" Target="http://public.leginfo.state.ny.us/menugetf.cgi?COMMONQUERY=LAWS" TargetMode="External"/><Relationship Id="rId650" Type="http://schemas.openxmlformats.org/officeDocument/2006/relationships/theme" Target="theme/theme1.xml"/><Relationship Id="rId303" Type="http://schemas.openxmlformats.org/officeDocument/2006/relationships/hyperlink" Target="http://public.leginfo.state.ny.us/menugetf.cgi?commonquery=laws" TargetMode="External"/><Relationship Id="rId485" Type="http://schemas.openxmlformats.org/officeDocument/2006/relationships/hyperlink" Target="http://public.leginfo.state.ny.us/menugetf.cgi?commonquery=laws" TargetMode="External"/><Relationship Id="rId42" Type="http://schemas.openxmlformats.org/officeDocument/2006/relationships/hyperlink" Target="http://public.leginfo.state.ny.us/menugetf.cgi?COMMONQUERY=LAWS" TargetMode="External"/><Relationship Id="rId84" Type="http://schemas.openxmlformats.org/officeDocument/2006/relationships/hyperlink" Target="https://www.dfs.ny.gov/apps_and_licensing/health_insurers/model_language_student" TargetMode="External"/><Relationship Id="rId138" Type="http://schemas.openxmlformats.org/officeDocument/2006/relationships/hyperlink" Target="https://www.dfs.ny.gov/apps_and_licensing/health_insurers/model_language_student" TargetMode="External"/><Relationship Id="rId345" Type="http://schemas.openxmlformats.org/officeDocument/2006/relationships/hyperlink" Target="http://public.leginfo.state.ny.us/menugetf.cgi?commonquery=laws" TargetMode="External"/><Relationship Id="rId387" Type="http://schemas.openxmlformats.org/officeDocument/2006/relationships/hyperlink" Target="http://public.leginfo.state.ny.us/menugetf.cgi?commonquery=laws" TargetMode="External"/><Relationship Id="rId510" Type="http://schemas.openxmlformats.org/officeDocument/2006/relationships/hyperlink" Target="http://public.leginfo.state.ny.us/menugetf.cgi?COMMONQUERY=LAWS" TargetMode="External"/><Relationship Id="rId552" Type="http://schemas.openxmlformats.org/officeDocument/2006/relationships/hyperlink" Target="http://public.leginfo.state.ny.us/menugetf.cgi?commonquery=laws" TargetMode="External"/><Relationship Id="rId594" Type="http://schemas.openxmlformats.org/officeDocument/2006/relationships/hyperlink" Target="http://government.westlaw.com/linkedslice/default.asp?SP=nycrr-1000" TargetMode="External"/><Relationship Id="rId608" Type="http://schemas.openxmlformats.org/officeDocument/2006/relationships/hyperlink" Target="http://public.leginfo.state.ny.us/menugetf.cgi?COMMONQUERY=LAWS" TargetMode="External"/><Relationship Id="rId191" Type="http://schemas.openxmlformats.org/officeDocument/2006/relationships/hyperlink" Target="http://public.leginfo.state.ny.us/menugetf.cgi?COMMONQUERY=LAWS" TargetMode="External"/><Relationship Id="rId205" Type="http://schemas.openxmlformats.org/officeDocument/2006/relationships/hyperlink" Target="http://public.leginfo.state.ny.us/menugetf.cgi?COMMONQUERY=LAWS" TargetMode="External"/><Relationship Id="rId247" Type="http://schemas.openxmlformats.org/officeDocument/2006/relationships/hyperlink" Target="http://public.leginfo.state.ny.us/menugetf.cgi?commonquery=laws" TargetMode="External"/><Relationship Id="rId412" Type="http://schemas.openxmlformats.org/officeDocument/2006/relationships/hyperlink" Target="http://public.leginfo.state.ny.us/menugetf.cgi?commonquery=laws" TargetMode="External"/><Relationship Id="rId107" Type="http://schemas.openxmlformats.org/officeDocument/2006/relationships/hyperlink" Target="https://www.dfs.ny.gov/apps_and_licensing/health_insurers/model_language_student" TargetMode="External"/><Relationship Id="rId289" Type="http://schemas.openxmlformats.org/officeDocument/2006/relationships/hyperlink" Target="http://public.leginfo.state.ny.us/menugetf.cgi?commonquery=laws" TargetMode="External"/><Relationship Id="rId454" Type="http://schemas.openxmlformats.org/officeDocument/2006/relationships/hyperlink" Target="http://www.dfs.ny.gov/insurance/circltr/2017/cl2017_s1_cl01_2003.htm" TargetMode="External"/><Relationship Id="rId496" Type="http://schemas.openxmlformats.org/officeDocument/2006/relationships/hyperlink" Target="http://government.westlaw.com/linkedslice/default.asp?SP=nycrr-1000" TargetMode="External"/><Relationship Id="rId11" Type="http://schemas.openxmlformats.org/officeDocument/2006/relationships/hyperlink" Target="http://public.leginfo.state.ny.us/menugetf.cgi?COMMONQUERY=LAWS" TargetMode="External"/><Relationship Id="rId53" Type="http://schemas.openxmlformats.org/officeDocument/2006/relationships/hyperlink" Target="https://www.dfs.ny.gov/apps_and_licensing/health_insurers/model_language_student" TargetMode="External"/><Relationship Id="rId149" Type="http://schemas.openxmlformats.org/officeDocument/2006/relationships/hyperlink" Target="http://public.leginfo.state.ny.us/menugetf.cgi?COMMONQUERY=LAWS" TargetMode="External"/><Relationship Id="rId314" Type="http://schemas.openxmlformats.org/officeDocument/2006/relationships/hyperlink" Target="http://www.dfs.ny.gov/insurance/circltr/1979/cl1979_29.htm" TargetMode="External"/><Relationship Id="rId356" Type="http://schemas.openxmlformats.org/officeDocument/2006/relationships/hyperlink" Target="http://public.leginfo.state.ny.us/menugetf.cgi?commonquery=laws" TargetMode="External"/><Relationship Id="rId398" Type="http://schemas.openxmlformats.org/officeDocument/2006/relationships/hyperlink" Target="http://public.leginfo.state.ny.us/menugetf.cgi?commonquery=laws" TargetMode="External"/><Relationship Id="rId521" Type="http://schemas.openxmlformats.org/officeDocument/2006/relationships/hyperlink" Target="http://public.leginfo.state.ny.us/menugetf.cgi?COMMONQUERY=LAWS" TargetMode="External"/><Relationship Id="rId563" Type="http://schemas.openxmlformats.org/officeDocument/2006/relationships/hyperlink" Target="https://www.dfs.ny.gov/apps_and_licensing/health_insurers/model_language_student" TargetMode="External"/><Relationship Id="rId619" Type="http://schemas.openxmlformats.org/officeDocument/2006/relationships/hyperlink" Target="https://www.dfs.ny.gov/apps_and_licensing/health_insurers/model_language_student" TargetMode="External"/><Relationship Id="rId95" Type="http://schemas.openxmlformats.org/officeDocument/2006/relationships/hyperlink" Target="http://public.leginfo.state.ny.us/menugetf.cgi?COMMONQUERY=LAWS" TargetMode="External"/><Relationship Id="rId160" Type="http://schemas.openxmlformats.org/officeDocument/2006/relationships/hyperlink" Target="https://www.dfs.ny.gov/apps_and_licensing/health_insurers/model_language_student" TargetMode="External"/><Relationship Id="rId216" Type="http://schemas.openxmlformats.org/officeDocument/2006/relationships/hyperlink" Target="https://www.dfs.ny.gov/apps_and_licensing/health_insurers/model_language_student" TargetMode="External"/><Relationship Id="rId423" Type="http://schemas.openxmlformats.org/officeDocument/2006/relationships/hyperlink" Target="https://www.dfs.ny.gov/apps_and_licensing/health_insurers/model_language_student" TargetMode="External"/><Relationship Id="rId258" Type="http://schemas.openxmlformats.org/officeDocument/2006/relationships/hyperlink" Target="http://public.leginfo.state.ny.us/menugetf.cgi?COMMONQUERY=LAWS" TargetMode="External"/><Relationship Id="rId465" Type="http://schemas.openxmlformats.org/officeDocument/2006/relationships/hyperlink" Target="http://public.leginfo.state.ny.us/menugetf.cgi?COMMONQUERY=LAWS" TargetMode="External"/><Relationship Id="rId630" Type="http://schemas.openxmlformats.org/officeDocument/2006/relationships/hyperlink" Target="http://public.leginfo.state.ny.us/menugetf.cgi?COMMONQUERY=LAWS" TargetMode="External"/><Relationship Id="rId22" Type="http://schemas.openxmlformats.org/officeDocument/2006/relationships/hyperlink" Target="http://public.leginfo.state.ny.us/menugetf.cgi?COMMONQUERY=LAWS" TargetMode="External"/><Relationship Id="rId64" Type="http://schemas.openxmlformats.org/officeDocument/2006/relationships/hyperlink" Target="http://public.leginfo.state.ny.us/menugetf.cgi?COMMONQUERY=LAWS" TargetMode="External"/><Relationship Id="rId118" Type="http://schemas.openxmlformats.org/officeDocument/2006/relationships/hyperlink" Target="http://public.leginfo.state.ny.us/menugetf.cgi?COMMONQUERY=LAWS" TargetMode="External"/><Relationship Id="rId325" Type="http://schemas.openxmlformats.org/officeDocument/2006/relationships/hyperlink" Target="http://public.leginfo.state.ny.us/menugetf.cgi?commonquery=laws" TargetMode="External"/><Relationship Id="rId367" Type="http://schemas.openxmlformats.org/officeDocument/2006/relationships/hyperlink" Target="http://public.leginfo.state.ny.us/menugetf.cgi?COMMONQUERY=LAWS" TargetMode="External"/><Relationship Id="rId532" Type="http://schemas.openxmlformats.org/officeDocument/2006/relationships/hyperlink" Target="https://www.dfs.ny.gov/apps_and_licensing/health_insurers/model_language_student" TargetMode="External"/><Relationship Id="rId574" Type="http://schemas.openxmlformats.org/officeDocument/2006/relationships/hyperlink" Target="http://public.leginfo.state.ny.us/navigate.cgi" TargetMode="External"/><Relationship Id="rId171" Type="http://schemas.openxmlformats.org/officeDocument/2006/relationships/hyperlink" Target="http://public.leginfo.state.ny.us/menugetf.cgi?COMMONQUERY=LAWS" TargetMode="External"/><Relationship Id="rId227" Type="http://schemas.openxmlformats.org/officeDocument/2006/relationships/hyperlink" Target="http://public.leginfo.state.ny.us/menugetf.cgi?commonquery=laws" TargetMode="External"/><Relationship Id="rId269" Type="http://schemas.openxmlformats.org/officeDocument/2006/relationships/hyperlink" Target="http://public.leginfo.state.ny.us/menugetf.cgi?COMMONQUERY=LAWS" TargetMode="External"/><Relationship Id="rId434" Type="http://schemas.openxmlformats.org/officeDocument/2006/relationships/hyperlink" Target="https://www.dfs.ny.gov/apps_and_licensing/health_insurers/model_language_student" TargetMode="External"/><Relationship Id="rId476" Type="http://schemas.openxmlformats.org/officeDocument/2006/relationships/hyperlink" Target="http://public.leginfo.state.ny.us/menugetf.cgi?commonquery=laws" TargetMode="External"/><Relationship Id="rId641" Type="http://schemas.openxmlformats.org/officeDocument/2006/relationships/hyperlink" Target="http://public.leginfo.state.ny.us/menugetf.cgi?COMMONQUERY=LAWS" TargetMode="External"/><Relationship Id="rId33" Type="http://schemas.openxmlformats.org/officeDocument/2006/relationships/hyperlink" Target="https://www.dfs.ny.gov/insurance/circltr/2017/cl2017_08.htm" TargetMode="External"/><Relationship Id="rId129" Type="http://schemas.openxmlformats.org/officeDocument/2006/relationships/hyperlink" Target="http://public.leginfo.state.ny.us/menugetf.cgi?COMMONQUERY=LAWS" TargetMode="External"/><Relationship Id="rId280" Type="http://schemas.openxmlformats.org/officeDocument/2006/relationships/hyperlink" Target="http://public.leginfo.state.ny.us/menugetf.cgi?commonquery=laws" TargetMode="External"/><Relationship Id="rId336" Type="http://schemas.openxmlformats.org/officeDocument/2006/relationships/hyperlink" Target="http://public.leginfo.state.ny.us/menugetf.cgi?commonquery=laws" TargetMode="External"/><Relationship Id="rId501" Type="http://schemas.openxmlformats.org/officeDocument/2006/relationships/hyperlink" Target="http://government.westlaw.com/linkedslice/default.asp?SP=nycrr-1000" TargetMode="External"/><Relationship Id="rId543" Type="http://schemas.openxmlformats.org/officeDocument/2006/relationships/hyperlink" Target="https://www.dfs.ny.gov/apps_and_licensing/health_insurers/model_language_student" TargetMode="External"/><Relationship Id="rId75" Type="http://schemas.openxmlformats.org/officeDocument/2006/relationships/hyperlink" Target="http://public.leginfo.state.ny.us/menugetf.cgi?COMMONQUERY=LAWS" TargetMode="External"/><Relationship Id="rId140" Type="http://schemas.openxmlformats.org/officeDocument/2006/relationships/hyperlink" Target="http://public.leginfo.state.ny.us/menugetf.cgi?COMMONQUERY=LAWS" TargetMode="External"/><Relationship Id="rId182" Type="http://schemas.openxmlformats.org/officeDocument/2006/relationships/hyperlink" Target="http://public.leginfo.state.ny.us/menugetf.cgi?commonquery=laws" TargetMode="External"/><Relationship Id="rId378" Type="http://schemas.openxmlformats.org/officeDocument/2006/relationships/hyperlink" Target="http://public.leginfo.state.ny.us/menugetf.cgi?commonquery=laws" TargetMode="External"/><Relationship Id="rId403" Type="http://schemas.openxmlformats.org/officeDocument/2006/relationships/hyperlink" Target="https://www.dfs.ny.gov/industry_guidance/circular_letters/cl2019_13" TargetMode="External"/><Relationship Id="rId585" Type="http://schemas.openxmlformats.org/officeDocument/2006/relationships/hyperlink" Target="http://public.leginfo.state.ny.us/navigate.cgi" TargetMode="External"/><Relationship Id="rId6" Type="http://schemas.openxmlformats.org/officeDocument/2006/relationships/footnotes" Target="footnotes.xml"/><Relationship Id="rId238" Type="http://schemas.openxmlformats.org/officeDocument/2006/relationships/hyperlink" Target="http://public.leginfo.state.ny.us/menugetf.cgi?commonquery=laws" TargetMode="External"/><Relationship Id="rId445" Type="http://schemas.openxmlformats.org/officeDocument/2006/relationships/hyperlink" Target="http://public.leginfo.state.ny.us/menugetf.cgi?COMMONQUERY=LAWS" TargetMode="External"/><Relationship Id="rId487" Type="http://schemas.openxmlformats.org/officeDocument/2006/relationships/hyperlink" Target="http://public.leginfo.state.ny.us/menugetf.cgi?commonquery=laws" TargetMode="External"/><Relationship Id="rId610" Type="http://schemas.openxmlformats.org/officeDocument/2006/relationships/hyperlink" Target="https://www.dfs.ny.gov/apps_and_licensing/health_insurers/model_language_student" TargetMode="External"/><Relationship Id="rId291" Type="http://schemas.openxmlformats.org/officeDocument/2006/relationships/hyperlink" Target="http://public.leginfo.state.ny.us/menugetf.cgi?commonquery=laws" TargetMode="External"/><Relationship Id="rId305" Type="http://schemas.openxmlformats.org/officeDocument/2006/relationships/hyperlink" Target="http://public.leginfo.state.ny.us/menugetf.cgi?commonquery=laws" TargetMode="External"/><Relationship Id="rId347" Type="http://schemas.openxmlformats.org/officeDocument/2006/relationships/hyperlink" Target="https://www.dfs.ny.gov/apps_and_licensing/health_insurers/model_language_student" TargetMode="External"/><Relationship Id="rId512" Type="http://schemas.openxmlformats.org/officeDocument/2006/relationships/hyperlink" Target="https://www.dfs.ny.gov/apps_and_licensing/health_insurers/model_language_student" TargetMode="External"/><Relationship Id="rId44" Type="http://schemas.openxmlformats.org/officeDocument/2006/relationships/hyperlink" Target="https://www.dfs.ny.gov/industry_guidance/circular_letters/cl2020_13" TargetMode="External"/><Relationship Id="rId86" Type="http://schemas.openxmlformats.org/officeDocument/2006/relationships/hyperlink" Target="http://public.leginfo.state.ny.us/navigate.cgi" TargetMode="External"/><Relationship Id="rId151" Type="http://schemas.openxmlformats.org/officeDocument/2006/relationships/hyperlink" Target="https://www.dfs.ny.gov/apps_and_licensing/health_insurers/model_language_student" TargetMode="External"/><Relationship Id="rId389" Type="http://schemas.openxmlformats.org/officeDocument/2006/relationships/hyperlink" Target="http://public.leginfo.state.ny.us/menugetf.cgi?commonquery=laws" TargetMode="External"/><Relationship Id="rId554" Type="http://schemas.openxmlformats.org/officeDocument/2006/relationships/hyperlink" Target="https://govt.westlaw.com/nycrr/index?__lrguid=i534af279d11644339f768c7d0d5a9351&amp;transitionType=Default&amp;contextData=(sc.Default)" TargetMode="External"/><Relationship Id="rId596" Type="http://schemas.openxmlformats.org/officeDocument/2006/relationships/hyperlink" Target="http://public.leginfo.state.ny.us/navigate.cgi" TargetMode="External"/><Relationship Id="rId193" Type="http://schemas.openxmlformats.org/officeDocument/2006/relationships/hyperlink" Target="http://public.leginfo.state.ny.us/menugetf.cgi?COMMONQUERY=LAWS" TargetMode="External"/><Relationship Id="rId207" Type="http://schemas.openxmlformats.org/officeDocument/2006/relationships/hyperlink" Target="http://www.dfs.ny.gov/insurance/circltr/2016/cl2016_02.htm" TargetMode="External"/><Relationship Id="rId249" Type="http://schemas.openxmlformats.org/officeDocument/2006/relationships/hyperlink" Target="https://www.dfs.ny.gov/apps_and_licensing/health_insurers/model_language_student" TargetMode="External"/><Relationship Id="rId414" Type="http://schemas.openxmlformats.org/officeDocument/2006/relationships/hyperlink" Target="http://public.leginfo.state.ny.us/navigate.cgi" TargetMode="External"/><Relationship Id="rId456" Type="http://schemas.openxmlformats.org/officeDocument/2006/relationships/hyperlink" Target="http://public.leginfo.state.ny.us/menugetf.cgi?COMMONQUERY=LAWS" TargetMode="External"/><Relationship Id="rId498" Type="http://schemas.openxmlformats.org/officeDocument/2006/relationships/hyperlink" Target="https://www.dfs.ny.gov/apps_and_licensing/health_insurers/model_language_student" TargetMode="External"/><Relationship Id="rId621" Type="http://schemas.openxmlformats.org/officeDocument/2006/relationships/hyperlink" Target="http://public.leginfo.state.ny.us/menugetf.cgi?COMMONQUERY=LAWS" TargetMode="External"/><Relationship Id="rId13" Type="http://schemas.openxmlformats.org/officeDocument/2006/relationships/hyperlink" Target="http://public.leginfo.state.ny.us/menugetf.cgi?COMMONQUERY=LAWS" TargetMode="External"/><Relationship Id="rId109" Type="http://schemas.openxmlformats.org/officeDocument/2006/relationships/hyperlink" Target="http://public.leginfo.state.ny.us/menugetf.cgi?COMMONQUERY=LAWS" TargetMode="External"/><Relationship Id="rId260" Type="http://schemas.openxmlformats.org/officeDocument/2006/relationships/hyperlink" Target="http://public.leginfo.state.ny.us/menugetf.cgi?COMMONQUERY=LAWS" TargetMode="External"/><Relationship Id="rId316" Type="http://schemas.openxmlformats.org/officeDocument/2006/relationships/hyperlink" Target="http://public.leginfo.state.ny.us/menugetf.cgi?commonquery=laws" TargetMode="External"/><Relationship Id="rId523" Type="http://schemas.openxmlformats.org/officeDocument/2006/relationships/hyperlink" Target="http://government.westlaw.com/linkedslice/default.asp?SP=nycrr-1000" TargetMode="External"/><Relationship Id="rId55" Type="http://schemas.openxmlformats.org/officeDocument/2006/relationships/hyperlink" Target="http://public.leginfo.state.ny.us/menugetf.cgi?COMMONQUERY=LAWS" TargetMode="External"/><Relationship Id="rId97" Type="http://schemas.openxmlformats.org/officeDocument/2006/relationships/hyperlink" Target="http://public.leginfo.state.ny.us/menugetf.cgi?COMMONQUERY=LAWS" TargetMode="External"/><Relationship Id="rId120" Type="http://schemas.openxmlformats.org/officeDocument/2006/relationships/hyperlink" Target="http://public.leginfo.state.ny.us/navigate.cgi" TargetMode="External"/><Relationship Id="rId358" Type="http://schemas.openxmlformats.org/officeDocument/2006/relationships/hyperlink" Target="https://www.dfs.ny.gov/apps_and_licensing/health_insurers/model_language_student" TargetMode="External"/><Relationship Id="rId565" Type="http://schemas.openxmlformats.org/officeDocument/2006/relationships/hyperlink" Target="http://public.leginfo.state.ny.us/menugetf.cgi?COMMONQUERY=LAWS" TargetMode="External"/><Relationship Id="rId162" Type="http://schemas.openxmlformats.org/officeDocument/2006/relationships/hyperlink" Target="http://public.leginfo.state.ny.us/menugetf.cgi?COMMONQUERY=LAWS" TargetMode="External"/><Relationship Id="rId218" Type="http://schemas.openxmlformats.org/officeDocument/2006/relationships/hyperlink" Target="http://public.leginfo.state.ny.us/menugetf.cgi?COMMONQUERY=LAWS" TargetMode="External"/><Relationship Id="rId425" Type="http://schemas.openxmlformats.org/officeDocument/2006/relationships/hyperlink" Target="http://public.leginfo.state.ny.us/menugetf.cgi?commonquery=laws" TargetMode="External"/><Relationship Id="rId467" Type="http://schemas.openxmlformats.org/officeDocument/2006/relationships/hyperlink" Target="http://public.leginfo.state.ny.us/menugetf.cgi?COMMONQUERY=LAWS" TargetMode="External"/><Relationship Id="rId632" Type="http://schemas.openxmlformats.org/officeDocument/2006/relationships/hyperlink" Target="https://www.dfs.ny.gov/apps_and_licensing/health_insurers/model_language_student" TargetMode="External"/><Relationship Id="rId271" Type="http://schemas.openxmlformats.org/officeDocument/2006/relationships/hyperlink" Target="http://public.leginfo.state.ny.us/menugetf.cgi?COMMONQUERY=LAWS" TargetMode="External"/><Relationship Id="rId24" Type="http://schemas.openxmlformats.org/officeDocument/2006/relationships/hyperlink" Target="http://public.leginfo.state.ny.us/menugetf.cgi?commonquery=laws" TargetMode="External"/><Relationship Id="rId66" Type="http://schemas.openxmlformats.org/officeDocument/2006/relationships/hyperlink" Target="https://www.dfs.ny.gov/apps_and_licensing/health_insurers/model_language_student" TargetMode="External"/><Relationship Id="rId131" Type="http://schemas.openxmlformats.org/officeDocument/2006/relationships/hyperlink" Target="https://www.dfs.ny.gov/apps_and_licensing/health_insurers/model_language_student" TargetMode="External"/><Relationship Id="rId327" Type="http://schemas.openxmlformats.org/officeDocument/2006/relationships/hyperlink" Target="http://public.leginfo.state.ny.us/menugetf.cgi?commonquery=laws" TargetMode="External"/><Relationship Id="rId369" Type="http://schemas.openxmlformats.org/officeDocument/2006/relationships/hyperlink" Target="https://www.dfs.ny.gov/apps_and_licensing/health_insurers/model_language_student" TargetMode="External"/><Relationship Id="rId534" Type="http://schemas.openxmlformats.org/officeDocument/2006/relationships/hyperlink" Target="https://www.dfs.ny.gov/apps_and_licensing/health_insurers/model_language_student" TargetMode="External"/><Relationship Id="rId576" Type="http://schemas.openxmlformats.org/officeDocument/2006/relationships/hyperlink" Target="http://public.leginfo.state.ny.us/navigate.cgi" TargetMode="External"/><Relationship Id="rId173" Type="http://schemas.openxmlformats.org/officeDocument/2006/relationships/hyperlink" Target="http://public.leginfo.state.ny.us/menugetf.cgi?COMMONQUERY=LAWS" TargetMode="External"/><Relationship Id="rId229" Type="http://schemas.openxmlformats.org/officeDocument/2006/relationships/hyperlink" Target="http://public.leginfo.state.ny.us/menugetf.cgi?COMMONQUERY=LAWS" TargetMode="External"/><Relationship Id="rId380" Type="http://schemas.openxmlformats.org/officeDocument/2006/relationships/hyperlink" Target="http://public.leginfo.state.ny.us/menugetf.cgi?commonquery=laws" TargetMode="External"/><Relationship Id="rId436" Type="http://schemas.openxmlformats.org/officeDocument/2006/relationships/hyperlink" Target="http://public.leginfo.state.ny.us/menugetf.cgi?COMMONQUERY=LAWS" TargetMode="External"/><Relationship Id="rId601" Type="http://schemas.openxmlformats.org/officeDocument/2006/relationships/hyperlink" Target="https://www.dfs.ny.gov/apps_and_licensing/health_insurers/model_language_student" TargetMode="External"/><Relationship Id="rId643" Type="http://schemas.openxmlformats.org/officeDocument/2006/relationships/hyperlink" Target="http://government.westlaw.com/linkedslice/default.asp?SP=nycrr-1000" TargetMode="External"/><Relationship Id="rId240" Type="http://schemas.openxmlformats.org/officeDocument/2006/relationships/hyperlink" Target="http://public.leginfo.state.ny.us/menugetf.cgi?commonquery=laws" TargetMode="External"/><Relationship Id="rId478" Type="http://schemas.openxmlformats.org/officeDocument/2006/relationships/hyperlink" Target="http://public.leginfo.state.ny.us/menugetf.cgi?commonquery=laws" TargetMode="External"/><Relationship Id="rId35" Type="http://schemas.openxmlformats.org/officeDocument/2006/relationships/hyperlink" Target="http://government.westlaw.com/linkedslice/default.asp?SP=nycrr-1000" TargetMode="External"/><Relationship Id="rId77" Type="http://schemas.openxmlformats.org/officeDocument/2006/relationships/hyperlink" Target="https://www.dfs.ny.gov/apps_and_licensing/health_insurers/model_language_student" TargetMode="External"/><Relationship Id="rId100" Type="http://schemas.openxmlformats.org/officeDocument/2006/relationships/hyperlink" Target="https://www.dfs.ny.gov/apps_and_licensing/health_insurers/model_language_student" TargetMode="External"/><Relationship Id="rId282" Type="http://schemas.openxmlformats.org/officeDocument/2006/relationships/hyperlink" Target="https://www.dfs.ny.gov/apps_and_licensing/health_insurers/model_language_student" TargetMode="External"/><Relationship Id="rId338" Type="http://schemas.openxmlformats.org/officeDocument/2006/relationships/hyperlink" Target="http://government.westlaw.com/linkedslice/default.asp?sp=nycrr-1000" TargetMode="External"/><Relationship Id="rId503" Type="http://schemas.openxmlformats.org/officeDocument/2006/relationships/hyperlink" Target="http://government.westlaw.com/linkedslice/default.asp?SP=nycrr-1000" TargetMode="External"/><Relationship Id="rId545" Type="http://schemas.openxmlformats.org/officeDocument/2006/relationships/hyperlink" Target="http://public.leginfo.state.ny.us/navigate.cgi" TargetMode="External"/><Relationship Id="rId587" Type="http://schemas.openxmlformats.org/officeDocument/2006/relationships/hyperlink" Target="http://public.leginfo.state.ny.us/navigate.cgi" TargetMode="External"/><Relationship Id="rId8" Type="http://schemas.openxmlformats.org/officeDocument/2006/relationships/hyperlink" Target="http://public.leginfo.state.ny.us/menugetf.cgi?COMMONQUERY=LAWS" TargetMode="External"/><Relationship Id="rId142" Type="http://schemas.openxmlformats.org/officeDocument/2006/relationships/hyperlink" Target="http://public.leginfo.state.ny.us/menugetf.cgi?COMMONQUERY=LAWS" TargetMode="External"/><Relationship Id="rId184" Type="http://schemas.openxmlformats.org/officeDocument/2006/relationships/hyperlink" Target="https://govt.westlaw.com/nycrr/index?__lrguid=i6c2ae4a57c8241d98d86e1ff07c2569e&amp;transitionType=Default&amp;contextData=(sc.Default)" TargetMode="External"/><Relationship Id="rId391" Type="http://schemas.openxmlformats.org/officeDocument/2006/relationships/hyperlink" Target="https://www.dfs.ny.gov/apps_and_licensing/health_insurers/model_language_student" TargetMode="External"/><Relationship Id="rId405" Type="http://schemas.openxmlformats.org/officeDocument/2006/relationships/hyperlink" Target="http://public.leginfo.state.ny.us/menugetf.cgi?COMMONQUERY=LAWS" TargetMode="External"/><Relationship Id="rId447" Type="http://schemas.openxmlformats.org/officeDocument/2006/relationships/hyperlink" Target="http://public.leginfo.state.ny.us/menugetf.cgi?COMMONQUERY=LAWS" TargetMode="External"/><Relationship Id="rId612" Type="http://schemas.openxmlformats.org/officeDocument/2006/relationships/hyperlink" Target="http://public.leginfo.state.ny.us/menugetf.cgi?COMMONQUERY=LAWS" TargetMode="External"/><Relationship Id="rId251" Type="http://schemas.openxmlformats.org/officeDocument/2006/relationships/hyperlink" Target="http://public.leginfo.state.ny.us/menugetf.cgi?commonquery=laws" TargetMode="External"/><Relationship Id="rId489" Type="http://schemas.openxmlformats.org/officeDocument/2006/relationships/hyperlink" Target="https://www.dfs.ny.gov/apps_and_licensing/health_insurers/model_language_student" TargetMode="External"/><Relationship Id="rId46" Type="http://schemas.openxmlformats.org/officeDocument/2006/relationships/hyperlink" Target="http://public.leginfo.state.ny.us/menugetf.cgi?COMMONQUERY=LAWS" TargetMode="External"/><Relationship Id="rId293" Type="http://schemas.openxmlformats.org/officeDocument/2006/relationships/hyperlink" Target="http://public.leginfo.state.ny.us/menugetf.cgi?commonquery=laws" TargetMode="External"/><Relationship Id="rId307" Type="http://schemas.openxmlformats.org/officeDocument/2006/relationships/hyperlink" Target="http://public.leginfo.state.ny.us/menugetf.cgi?commonquery=laws" TargetMode="External"/><Relationship Id="rId349" Type="http://schemas.openxmlformats.org/officeDocument/2006/relationships/hyperlink" Target="http://public.leginfo.state.ny.us/menugetf.cgi?commonquery=laws" TargetMode="External"/><Relationship Id="rId514" Type="http://schemas.openxmlformats.org/officeDocument/2006/relationships/hyperlink" Target="http://public.leginfo.state.ny.us/menugetf.cgi?COMMONQUERY=LAWS" TargetMode="External"/><Relationship Id="rId556" Type="http://schemas.openxmlformats.org/officeDocument/2006/relationships/hyperlink" Target="http://public.leginfo.state.ny.us/menugetf.cgi?COMMONQUERY=LAWS" TargetMode="External"/><Relationship Id="rId88" Type="http://schemas.openxmlformats.org/officeDocument/2006/relationships/hyperlink" Target="https://www.dfs.ny.gov/apps_and_licensing/health_insurers/model_language_student" TargetMode="External"/><Relationship Id="rId111" Type="http://schemas.openxmlformats.org/officeDocument/2006/relationships/hyperlink" Target="http://public.leginfo.state.ny.us/navigate.cgi" TargetMode="External"/><Relationship Id="rId153" Type="http://schemas.openxmlformats.org/officeDocument/2006/relationships/hyperlink" Target="http://public.leginfo.state.ny.us/menugetf.cgi?COMMONQUERY=LAWS" TargetMode="External"/><Relationship Id="rId195" Type="http://schemas.openxmlformats.org/officeDocument/2006/relationships/hyperlink" Target="http://public.leginfo.state.ny.us/menugetf.cgi?COMMONQUERY=LAWS" TargetMode="External"/><Relationship Id="rId209" Type="http://schemas.openxmlformats.org/officeDocument/2006/relationships/hyperlink" Target="https://www.dfs.ny.gov/apps_and_licensing/health_insurers/model_language_student" TargetMode="External"/><Relationship Id="rId360" Type="http://schemas.openxmlformats.org/officeDocument/2006/relationships/hyperlink" Target="http://public.leginfo.state.ny.us/menugetf.cgi?commonquery=laws" TargetMode="External"/><Relationship Id="rId416" Type="http://schemas.openxmlformats.org/officeDocument/2006/relationships/hyperlink" Target="http://www.dfs.ny.gov/insurance/circltr/2016/cl2016_04.htm" TargetMode="External"/><Relationship Id="rId598" Type="http://schemas.openxmlformats.org/officeDocument/2006/relationships/hyperlink" Target="https://govt.westlaw.com/nycrr/index?__lrguid=i534af279d11644339f768c7d0d5a9351&amp;transitionType=Default&amp;contextData=(sc.Default)" TargetMode="External"/><Relationship Id="rId220" Type="http://schemas.openxmlformats.org/officeDocument/2006/relationships/hyperlink" Target="http://public.leginfo.state.ny.us/menugetf.cgi?COMMONQUERY=LAWS" TargetMode="External"/><Relationship Id="rId458" Type="http://schemas.openxmlformats.org/officeDocument/2006/relationships/hyperlink" Target="http://www.dfs.ny.gov/insurance/circltr/2016/cl2016_06.pdf" TargetMode="External"/><Relationship Id="rId623" Type="http://schemas.openxmlformats.org/officeDocument/2006/relationships/hyperlink" Target="https://www.dfs.ny.gov/apps_and_licensing/health_insurers/model_language_student" TargetMode="External"/><Relationship Id="rId15" Type="http://schemas.openxmlformats.org/officeDocument/2006/relationships/hyperlink" Target="http://public.leginfo.state.ny.us/menugetf.cgi?COMMONQUERY=LAWS" TargetMode="External"/><Relationship Id="rId57" Type="http://schemas.openxmlformats.org/officeDocument/2006/relationships/hyperlink" Target="http://public.leginfo.state.ny.us/menugetf.cgi?COMMONQUERY=LAWS" TargetMode="External"/><Relationship Id="rId262" Type="http://schemas.openxmlformats.org/officeDocument/2006/relationships/hyperlink" Target="http://public.leginfo.state.ny.us/menugetf.cgi?commonquery=laws" TargetMode="External"/><Relationship Id="rId318" Type="http://schemas.openxmlformats.org/officeDocument/2006/relationships/hyperlink" Target="http://public.leginfo.state.ny.us/menugetf.cgi?commonquery=laws" TargetMode="External"/><Relationship Id="rId525" Type="http://schemas.openxmlformats.org/officeDocument/2006/relationships/hyperlink" Target="http://government.westlaw.com/linkedslice/default.asp?SP=nycrr-1000" TargetMode="External"/><Relationship Id="rId567" Type="http://schemas.openxmlformats.org/officeDocument/2006/relationships/hyperlink" Target="http://public.leginfo.state.ny.us/menugetf.cgi?COMMONQUERY=LAWS" TargetMode="External"/><Relationship Id="rId99" Type="http://schemas.openxmlformats.org/officeDocument/2006/relationships/hyperlink" Target="http://public.leginfo.state.ny.us/menugetf.cgi?COMMONQUERY=LAWS" TargetMode="External"/><Relationship Id="rId122" Type="http://schemas.openxmlformats.org/officeDocument/2006/relationships/hyperlink" Target="http://public.leginfo.state.ny.us/menugetf.cgi?COMMONQUERY=LAWS" TargetMode="External"/><Relationship Id="rId164" Type="http://schemas.openxmlformats.org/officeDocument/2006/relationships/hyperlink" Target="https://www.dfs.ny.gov/apps_and_licensing/health_insurers/model_language_student" TargetMode="External"/><Relationship Id="rId371" Type="http://schemas.openxmlformats.org/officeDocument/2006/relationships/hyperlink" Target="http://public.leginfo.state.ny.us/menugetf.cgi?commonquery=laws" TargetMode="External"/><Relationship Id="rId427" Type="http://schemas.openxmlformats.org/officeDocument/2006/relationships/hyperlink" Target="https://www.dfs.ny.gov/apps_and_licensing/health_insurers/model_language_student" TargetMode="External"/><Relationship Id="rId469" Type="http://schemas.openxmlformats.org/officeDocument/2006/relationships/hyperlink" Target="http://public.leginfo.state.ny.us/menugetf.cgi?COMMONQUERY=LAWS" TargetMode="External"/><Relationship Id="rId634" Type="http://schemas.openxmlformats.org/officeDocument/2006/relationships/hyperlink" Target="http://public.leginfo.state.ny.us/menugetf.cgi?COMMONQUERY=LAWS" TargetMode="External"/><Relationship Id="rId26" Type="http://schemas.openxmlformats.org/officeDocument/2006/relationships/hyperlink" Target="https://govt.westlaw.com/nycrr/index?transitionType=Default&amp;contextData=%28sc.Default%29" TargetMode="External"/><Relationship Id="rId231" Type="http://schemas.openxmlformats.org/officeDocument/2006/relationships/hyperlink" Target="http://public.leginfo.state.ny.us/menugetf.cgi?COMMONQUERY=LAWS" TargetMode="External"/><Relationship Id="rId273" Type="http://schemas.openxmlformats.org/officeDocument/2006/relationships/hyperlink" Target="http://government.westlaw.com/linkedslice/default.asp?sp=nycrr-1000" TargetMode="External"/><Relationship Id="rId329" Type="http://schemas.openxmlformats.org/officeDocument/2006/relationships/hyperlink" Target="http://public.leginfo.state.ny.us/menugetf.cgi?commonquery=laws" TargetMode="External"/><Relationship Id="rId480" Type="http://schemas.openxmlformats.org/officeDocument/2006/relationships/hyperlink" Target="https://www.dfs.ny.gov/apps_and_licensing/health_insurers/model_language_student" TargetMode="External"/><Relationship Id="rId536" Type="http://schemas.openxmlformats.org/officeDocument/2006/relationships/hyperlink" Target="https://www.dfs.ny.gov/apps_and_licensing/health_insurers/model_language_student" TargetMode="External"/><Relationship Id="rId68" Type="http://schemas.openxmlformats.org/officeDocument/2006/relationships/hyperlink" Target="http://public.leginfo.state.ny.us/menugetf.cgi?COMMONQUERY=LAWS" TargetMode="External"/><Relationship Id="rId133" Type="http://schemas.openxmlformats.org/officeDocument/2006/relationships/hyperlink" Target="http://public.leginfo.state.ny.us/menugetf.cgi?COMMONQUERY=LAWS" TargetMode="External"/><Relationship Id="rId175" Type="http://schemas.openxmlformats.org/officeDocument/2006/relationships/hyperlink" Target="http://public.leginfo.state.ny.us/navigate.cgi" TargetMode="External"/><Relationship Id="rId340" Type="http://schemas.openxmlformats.org/officeDocument/2006/relationships/hyperlink" Target="http://public.leginfo.state.ny.us/menugetf.cgi?commonquery=laws" TargetMode="External"/><Relationship Id="rId578" Type="http://schemas.openxmlformats.org/officeDocument/2006/relationships/hyperlink" Target="https://www.dfs.ny.gov/apps_and_licensing/health_insurers/model_language_student" TargetMode="External"/><Relationship Id="rId200" Type="http://schemas.openxmlformats.org/officeDocument/2006/relationships/hyperlink" Target="http://public.leginfo.state.ny.us/menugetf.cgi?COMMONQUERY=LAWS" TargetMode="External"/><Relationship Id="rId382" Type="http://schemas.openxmlformats.org/officeDocument/2006/relationships/hyperlink" Target="http://public.leginfo.state.ny.us/menugetf.cgi?commonquery=laws" TargetMode="External"/><Relationship Id="rId438" Type="http://schemas.openxmlformats.org/officeDocument/2006/relationships/hyperlink" Target="https://www.dfs.ny.gov/apps_and_licensing/health_insurers/model_language_student" TargetMode="External"/><Relationship Id="rId603" Type="http://schemas.openxmlformats.org/officeDocument/2006/relationships/hyperlink" Target="http://public.leginfo.state.ny.us/navigate.cgi" TargetMode="External"/><Relationship Id="rId645" Type="http://schemas.openxmlformats.org/officeDocument/2006/relationships/hyperlink" Target="http://public.leginfo.state.ny.us/menugetf.cgi?COMMONQUERY=LAWS" TargetMode="External"/><Relationship Id="rId242" Type="http://schemas.openxmlformats.org/officeDocument/2006/relationships/hyperlink" Target="http://public.leginfo.state.ny.us/menugetf.cgi?commonquery=laws" TargetMode="External"/><Relationship Id="rId284" Type="http://schemas.openxmlformats.org/officeDocument/2006/relationships/hyperlink" Target="http://public.leginfo.state.ny.us/menugetf.cgi?commonquery=laws" TargetMode="External"/><Relationship Id="rId491" Type="http://schemas.openxmlformats.org/officeDocument/2006/relationships/hyperlink" Target="https://www.dfs.ny.gov/apps_and_licensing/health_insurers/model_language_student" TargetMode="External"/><Relationship Id="rId505" Type="http://schemas.openxmlformats.org/officeDocument/2006/relationships/hyperlink" Target="http://public.leginfo.state.ny.us/menugetf.cgi?COMMONQUERY=LAWS" TargetMode="External"/><Relationship Id="rId37" Type="http://schemas.openxmlformats.org/officeDocument/2006/relationships/hyperlink" Target="http://government.westlaw.com/linkedslice/default.asp?SP=nycrr-1000" TargetMode="External"/><Relationship Id="rId79" Type="http://schemas.openxmlformats.org/officeDocument/2006/relationships/hyperlink" Target="http://www.dfs.ny.gov/insurance/circltr/2016/cl2016_01.htm" TargetMode="External"/><Relationship Id="rId102" Type="http://schemas.openxmlformats.org/officeDocument/2006/relationships/hyperlink" Target="http://public.leginfo.state.ny.us/navigate.cgi" TargetMode="External"/><Relationship Id="rId144" Type="http://schemas.openxmlformats.org/officeDocument/2006/relationships/hyperlink" Target="http://public.leginfo.state.ny.us/menugetf.cgi?COMMONQUERY=LAWS" TargetMode="External"/><Relationship Id="rId547" Type="http://schemas.openxmlformats.org/officeDocument/2006/relationships/hyperlink" Target="http://public.leginfo.state.ny.us/menugetf.cgi?COMMONQUERY=LAWS" TargetMode="External"/><Relationship Id="rId589" Type="http://schemas.openxmlformats.org/officeDocument/2006/relationships/hyperlink" Target="https://www.dfs.ny.gov/apps_and_licensing/health_insurers/model_language_student" TargetMode="External"/><Relationship Id="rId90" Type="http://schemas.openxmlformats.org/officeDocument/2006/relationships/hyperlink" Target="http://public.leginfo.state.ny.us/menugetf.cgi?COMMONQUERY=LAWS" TargetMode="External"/><Relationship Id="rId186" Type="http://schemas.openxmlformats.org/officeDocument/2006/relationships/hyperlink" Target="http://public.leginfo.state.ny.us/menugetf.cgi?commonquery=laws" TargetMode="External"/><Relationship Id="rId351" Type="http://schemas.openxmlformats.org/officeDocument/2006/relationships/hyperlink" Target="https://www.dfs.ny.gov/apps_and_licensing/health_insurers/model_language_student" TargetMode="External"/><Relationship Id="rId393" Type="http://schemas.openxmlformats.org/officeDocument/2006/relationships/hyperlink" Target="http://www.dfs.ny.gov/insurance/circltr/2014/cl2014_05.htm" TargetMode="External"/><Relationship Id="rId407" Type="http://schemas.openxmlformats.org/officeDocument/2006/relationships/hyperlink" Target="http://www.dfs.ny.gov/insurance/circltr/2014/cl2014_05.htm" TargetMode="External"/><Relationship Id="rId449" Type="http://schemas.openxmlformats.org/officeDocument/2006/relationships/hyperlink" Target="http://public.leginfo.state.ny.us/menugetf.cgi?commonquery=laws" TargetMode="External"/><Relationship Id="rId614" Type="http://schemas.openxmlformats.org/officeDocument/2006/relationships/hyperlink" Target="https://www.dfs.ny.gov/apps_and_licensing/health_insurers/model_language_student" TargetMode="External"/><Relationship Id="rId211" Type="http://schemas.openxmlformats.org/officeDocument/2006/relationships/hyperlink" Target="http://public.leginfo.state.ny.us/menugetf.cgi?commonquery=laws" TargetMode="External"/><Relationship Id="rId253" Type="http://schemas.openxmlformats.org/officeDocument/2006/relationships/hyperlink" Target="https://www.dfs.ny.gov/apps_and_licensing/health_insurers/model_language_student" TargetMode="External"/><Relationship Id="rId295" Type="http://schemas.openxmlformats.org/officeDocument/2006/relationships/hyperlink" Target="https://www.dfs.ny.gov/apps_and_licensing/health_insurers/model_language_student" TargetMode="External"/><Relationship Id="rId309" Type="http://schemas.openxmlformats.org/officeDocument/2006/relationships/hyperlink" Target="https://www.dfs.ny.gov/apps_and_licensing/health_insurers/model_language_student" TargetMode="External"/><Relationship Id="rId460" Type="http://schemas.openxmlformats.org/officeDocument/2006/relationships/hyperlink" Target="http://public.leginfo.state.ny.us/menugetf.cgi?commonquery=laws" TargetMode="External"/><Relationship Id="rId516" Type="http://schemas.openxmlformats.org/officeDocument/2006/relationships/hyperlink" Target="https://www.dfs.ny.gov/apps_and_licensing/health_insurers/model_language_student" TargetMode="External"/><Relationship Id="rId48" Type="http://schemas.openxmlformats.org/officeDocument/2006/relationships/hyperlink" Target="http://public.leginfo.state.ny.us/menugetf.cgi?COMMONQUERY=LAWS" TargetMode="External"/><Relationship Id="rId113" Type="http://schemas.openxmlformats.org/officeDocument/2006/relationships/hyperlink" Target="http://public.leginfo.state.ny.us/navigate.cgi" TargetMode="External"/><Relationship Id="rId320" Type="http://schemas.openxmlformats.org/officeDocument/2006/relationships/hyperlink" Target="http://public.leginfo.state.ny.us/menugetf.cgi?commonquery=laws" TargetMode="External"/><Relationship Id="rId558" Type="http://schemas.openxmlformats.org/officeDocument/2006/relationships/hyperlink" Target="https://www.dfs.ny.gov/apps_and_licensing/health_insurers/model_language_student" TargetMode="External"/><Relationship Id="rId155" Type="http://schemas.openxmlformats.org/officeDocument/2006/relationships/hyperlink" Target="http://public.leginfo.state.ny.us/menugetf.cgi?COMMONQUERY=LAWS" TargetMode="External"/><Relationship Id="rId197" Type="http://schemas.openxmlformats.org/officeDocument/2006/relationships/hyperlink" Target="http://public.leginfo.state.ny.us/menugetf.cgi?COMMONQUERY=LAWS" TargetMode="External"/><Relationship Id="rId362" Type="http://schemas.openxmlformats.org/officeDocument/2006/relationships/hyperlink" Target="http://government.westlaw.com/linkedslice/default.asp?sp=nycrr-1000" TargetMode="External"/><Relationship Id="rId418" Type="http://schemas.openxmlformats.org/officeDocument/2006/relationships/hyperlink" Target="https://www.dfs.ny.gov/industry_guidance/circular_letters/cl2019_14" TargetMode="External"/><Relationship Id="rId625" Type="http://schemas.openxmlformats.org/officeDocument/2006/relationships/hyperlink" Target="http://public.leginfo.state.ny.us/menugetf.cgi?COMMONQUERY=LAWS" TargetMode="External"/><Relationship Id="rId222" Type="http://schemas.openxmlformats.org/officeDocument/2006/relationships/hyperlink" Target="http://public.leginfo.state.ny.us/menugetf.cgi?COMMONQUERY=LAWS" TargetMode="External"/><Relationship Id="rId264" Type="http://schemas.openxmlformats.org/officeDocument/2006/relationships/hyperlink" Target="http://public.leginfo.state.ny.us/menugetf.cgi?commonquery=laws" TargetMode="External"/><Relationship Id="rId471" Type="http://schemas.openxmlformats.org/officeDocument/2006/relationships/hyperlink" Target="http://public.leginfo.state.ny.us/menugetf.cgi?COMMONQUERY=LAWS" TargetMode="External"/><Relationship Id="rId17" Type="http://schemas.openxmlformats.org/officeDocument/2006/relationships/hyperlink" Target="http://public.leginfo.state.ny.us/menugetf.cgi?COMMONQUERY=LAWS" TargetMode="External"/><Relationship Id="rId59" Type="http://schemas.openxmlformats.org/officeDocument/2006/relationships/hyperlink" Target="https://www.dfs.ny.gov/apps_and_licensing/health_insurers/model_language_student" TargetMode="External"/><Relationship Id="rId124" Type="http://schemas.openxmlformats.org/officeDocument/2006/relationships/hyperlink" Target="http://public.leginfo.state.ny.us/menugetf.cgi?COMMONQUERY=LAWS" TargetMode="External"/><Relationship Id="rId527" Type="http://schemas.openxmlformats.org/officeDocument/2006/relationships/hyperlink" Target="http://government.westlaw.com/linkedslice/default.asp?SP=nycrr-1000" TargetMode="External"/><Relationship Id="rId569" Type="http://schemas.openxmlformats.org/officeDocument/2006/relationships/hyperlink" Target="https://www.dfs.ny.gov/apps_and_licensing/health_insurers/model_language_student" TargetMode="External"/><Relationship Id="rId70" Type="http://schemas.openxmlformats.org/officeDocument/2006/relationships/hyperlink" Target="https://www.dfs.ny.gov/apps_and_licensing/health_insurers/model_language_student" TargetMode="External"/><Relationship Id="rId166" Type="http://schemas.openxmlformats.org/officeDocument/2006/relationships/hyperlink" Target="http://public.leginfo.state.ny.us/menugetf.cgi?COMMONQUERY=LAWS" TargetMode="External"/><Relationship Id="rId331" Type="http://schemas.openxmlformats.org/officeDocument/2006/relationships/hyperlink" Target="http://www.dfs.ny.gov/insurance/health/student_model_lang_indx.htmhttps:/www.dfs.ny.gov/apps_and_licensing/health_insurers/model_language_student" TargetMode="External"/><Relationship Id="rId373" Type="http://schemas.openxmlformats.org/officeDocument/2006/relationships/hyperlink" Target="http://public.leginfo.state.ny.us/menugetf.cgi?commonquery=laws" TargetMode="External"/><Relationship Id="rId429" Type="http://schemas.openxmlformats.org/officeDocument/2006/relationships/hyperlink" Target="http://public.leginfo.state.ny.us/menugetf.cgi?COMMONQUERY=LAWS" TargetMode="External"/><Relationship Id="rId580" Type="http://schemas.openxmlformats.org/officeDocument/2006/relationships/hyperlink" Target="http://public.leginfo.state.ny.us/navigate.cgi" TargetMode="External"/><Relationship Id="rId636" Type="http://schemas.openxmlformats.org/officeDocument/2006/relationships/hyperlink" Target="http://public.leginfo.state.ny.us/menugetf.cgi?COMMONQUERY=LAWS" TargetMode="External"/><Relationship Id="rId1" Type="http://schemas.openxmlformats.org/officeDocument/2006/relationships/customXml" Target="../customXml/item1.xml"/><Relationship Id="rId233" Type="http://schemas.openxmlformats.org/officeDocument/2006/relationships/hyperlink" Target="https://www.dfs.ny.gov/apps_and_licensing/health_insurers/model_language_student" TargetMode="External"/><Relationship Id="rId440" Type="http://schemas.openxmlformats.org/officeDocument/2006/relationships/hyperlink" Target="http://public.leginfo.state.ny.us/menugetf.cgi?commonquery=law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49E3-3062-43C1-849F-742624CA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60</Pages>
  <Words>36342</Words>
  <Characters>207155</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NYSDFS</Company>
  <LinksUpToDate>false</LinksUpToDate>
  <CharactersWithSpaces>243011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Manikas</dc:creator>
  <cp:lastModifiedBy>Benton, Jessica L (DFS)</cp:lastModifiedBy>
  <cp:revision>7</cp:revision>
  <cp:lastPrinted>2016-11-15T17:07:00Z</cp:lastPrinted>
  <dcterms:created xsi:type="dcterms:W3CDTF">2023-12-18T20:36:00Z</dcterms:created>
  <dcterms:modified xsi:type="dcterms:W3CDTF">2023-12-18T21:21:00Z</dcterms:modified>
</cp:coreProperties>
</file>