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56CB4" w:rsidRPr="00956CB4" w14:paraId="439F263A" w14:textId="77777777" w:rsidTr="00BF0F97">
        <w:tc>
          <w:tcPr>
            <w:tcW w:w="9360" w:type="dxa"/>
          </w:tcPr>
          <w:p w14:paraId="50937292" w14:textId="77777777" w:rsidR="00956CB4" w:rsidRPr="00956CB4" w:rsidRDefault="00956CB4" w:rsidP="00BF0F97">
            <w:pPr>
              <w:jc w:val="center"/>
              <w:rPr>
                <w:rFonts w:ascii="CG Times (W1)" w:hAnsi="CG Times (W1)"/>
              </w:rPr>
            </w:pPr>
            <w:r w:rsidRPr="00956CB4">
              <w:rPr>
                <w:rFonts w:ascii="CG Times (W1)" w:hAnsi="CG Times (W1)"/>
                <w:noProof/>
              </w:rPr>
              <w:drawing>
                <wp:inline distT="0" distB="0" distL="0" distR="0" wp14:anchorId="42F9CB7B" wp14:editId="03FFF64B">
                  <wp:extent cx="3535991" cy="640080"/>
                  <wp:effectExtent l="0" t="0" r="7620" b="7620"/>
                  <wp:docPr id="4" name="Picture 4"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artment of Financial Servi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5991" cy="640080"/>
                          </a:xfrm>
                          <a:prstGeom prst="rect">
                            <a:avLst/>
                          </a:prstGeom>
                        </pic:spPr>
                      </pic:pic>
                    </a:graphicData>
                  </a:graphic>
                </wp:inline>
              </w:drawing>
            </w:r>
          </w:p>
        </w:tc>
      </w:tr>
    </w:tbl>
    <w:p w14:paraId="4147485F" w14:textId="77777777" w:rsidR="002364E2" w:rsidRDefault="002364E2" w:rsidP="007202D4">
      <w:pPr>
        <w:outlineLvl w:val="0"/>
        <w:rPr>
          <w:szCs w:val="24"/>
        </w:rPr>
      </w:pPr>
    </w:p>
    <w:p w14:paraId="66B02925" w14:textId="77777777" w:rsidR="007202D4" w:rsidRDefault="007202D4" w:rsidP="00D03B68">
      <w:pPr>
        <w:jc w:val="center"/>
        <w:outlineLvl w:val="0"/>
        <w:rPr>
          <w:b/>
          <w:sz w:val="28"/>
          <w:szCs w:val="28"/>
        </w:rPr>
      </w:pPr>
    </w:p>
    <w:p w14:paraId="0F2758F8" w14:textId="77777777" w:rsidR="0027422A" w:rsidRPr="00836D02" w:rsidRDefault="0027422A" w:rsidP="00D03B68">
      <w:pPr>
        <w:jc w:val="center"/>
        <w:outlineLvl w:val="0"/>
        <w:rPr>
          <w:b/>
          <w:sz w:val="28"/>
          <w:szCs w:val="28"/>
        </w:rPr>
      </w:pPr>
      <w:r w:rsidRPr="00836D02">
        <w:rPr>
          <w:b/>
          <w:sz w:val="28"/>
          <w:szCs w:val="28"/>
        </w:rPr>
        <w:t xml:space="preserve">Individual </w:t>
      </w:r>
      <w:r>
        <w:rPr>
          <w:b/>
          <w:sz w:val="28"/>
          <w:szCs w:val="28"/>
        </w:rPr>
        <w:t>Term</w:t>
      </w:r>
      <w:r w:rsidRPr="00836D02">
        <w:rPr>
          <w:b/>
          <w:sz w:val="28"/>
          <w:szCs w:val="28"/>
        </w:rPr>
        <w:t xml:space="preserve"> Life Product Outline</w:t>
      </w:r>
    </w:p>
    <w:p w14:paraId="738CE47A" w14:textId="65EC891A" w:rsidR="0027422A" w:rsidRPr="00380C54" w:rsidRDefault="0027422A" w:rsidP="007202D4">
      <w:pPr>
        <w:jc w:val="center"/>
        <w:outlineLvl w:val="0"/>
        <w:rPr>
          <w:rFonts w:ascii="TimesNewRomanPS-BoldMT" w:hAnsi="TimesNewRomanPS-BoldMT"/>
          <w:b/>
          <w:snapToGrid w:val="0"/>
          <w:sz w:val="28"/>
          <w:szCs w:val="28"/>
        </w:rPr>
      </w:pPr>
      <w:r w:rsidRPr="00836D02">
        <w:rPr>
          <w:rFonts w:ascii="TimesNewRomanPS-BoldMT" w:hAnsi="TimesNewRomanPS-BoldMT"/>
          <w:b/>
          <w:snapToGrid w:val="0"/>
          <w:sz w:val="28"/>
          <w:szCs w:val="28"/>
        </w:rPr>
        <w:t>(Last Updated</w:t>
      </w:r>
      <w:r w:rsidR="001947A2">
        <w:rPr>
          <w:rFonts w:ascii="TimesNewRomanPS-BoldMT" w:hAnsi="TimesNewRomanPS-BoldMT"/>
          <w:b/>
          <w:snapToGrid w:val="0"/>
          <w:sz w:val="28"/>
          <w:szCs w:val="28"/>
        </w:rPr>
        <w:t xml:space="preserve"> </w:t>
      </w:r>
      <w:r w:rsidR="00215651">
        <w:rPr>
          <w:rFonts w:ascii="TimesNewRomanPS-BoldMT" w:hAnsi="TimesNewRomanPS-BoldMT"/>
          <w:b/>
          <w:snapToGrid w:val="0"/>
          <w:sz w:val="28"/>
          <w:szCs w:val="28"/>
        </w:rPr>
        <w:t>April 1</w:t>
      </w:r>
      <w:r w:rsidR="00D0753A">
        <w:rPr>
          <w:rFonts w:ascii="TimesNewRomanPS-BoldMT" w:hAnsi="TimesNewRomanPS-BoldMT"/>
          <w:b/>
          <w:snapToGrid w:val="0"/>
          <w:sz w:val="28"/>
          <w:szCs w:val="28"/>
        </w:rPr>
        <w:t>4</w:t>
      </w:r>
      <w:r w:rsidR="00AD2BF5">
        <w:rPr>
          <w:rFonts w:ascii="TimesNewRomanPS-BoldMT" w:hAnsi="TimesNewRomanPS-BoldMT"/>
          <w:b/>
          <w:snapToGrid w:val="0"/>
          <w:sz w:val="28"/>
          <w:szCs w:val="28"/>
        </w:rPr>
        <w:t>, 2021</w:t>
      </w:r>
      <w:r w:rsidR="00E44234">
        <w:rPr>
          <w:rFonts w:ascii="TimesNewRomanPS-BoldMT" w:hAnsi="TimesNewRomanPS-BoldMT"/>
          <w:b/>
          <w:snapToGrid w:val="0"/>
          <w:sz w:val="28"/>
          <w:szCs w:val="28"/>
        </w:rPr>
        <w:t>)</w:t>
      </w:r>
    </w:p>
    <w:p w14:paraId="535A5560" w14:textId="77777777" w:rsidR="0058383F" w:rsidRDefault="0058383F"/>
    <w:p w14:paraId="7F2619F9" w14:textId="4D9B2153" w:rsidR="00157288" w:rsidRPr="0058383F" w:rsidRDefault="0058383F">
      <w:pPr>
        <w:rPr>
          <w:b/>
          <w:sz w:val="28"/>
          <w:szCs w:val="28"/>
          <w:u w:val="single"/>
        </w:rPr>
      </w:pPr>
      <w:r w:rsidRPr="0058383F">
        <w:rPr>
          <w:b/>
          <w:sz w:val="28"/>
          <w:szCs w:val="28"/>
          <w:u w:val="single"/>
        </w:rPr>
        <w:t>Table of Contents</w:t>
      </w:r>
    </w:p>
    <w:p w14:paraId="6D2A2CE1" w14:textId="3FF7739D" w:rsidR="00432ACB" w:rsidRDefault="00432ACB">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\f </w:instrText>
      </w:r>
      <w:r>
        <w:fldChar w:fldCharType="separate"/>
      </w:r>
      <w:r>
        <w:rPr>
          <w:noProof/>
        </w:rPr>
        <w:t>I)  Scope</w:t>
      </w:r>
      <w:r>
        <w:rPr>
          <w:noProof/>
        </w:rPr>
        <w:tab/>
      </w:r>
      <w:r>
        <w:rPr>
          <w:noProof/>
        </w:rPr>
        <w:fldChar w:fldCharType="begin"/>
      </w:r>
      <w:r>
        <w:rPr>
          <w:noProof/>
        </w:rPr>
        <w:instrText xml:space="preserve"> PAGEREF _Toc67048750 \h </w:instrText>
      </w:r>
      <w:r>
        <w:rPr>
          <w:noProof/>
        </w:rPr>
      </w:r>
      <w:r>
        <w:rPr>
          <w:noProof/>
        </w:rPr>
        <w:fldChar w:fldCharType="separate"/>
      </w:r>
      <w:r w:rsidR="00D87E90">
        <w:rPr>
          <w:noProof/>
        </w:rPr>
        <w:t>1</w:t>
      </w:r>
      <w:r>
        <w:rPr>
          <w:noProof/>
        </w:rPr>
        <w:fldChar w:fldCharType="end"/>
      </w:r>
    </w:p>
    <w:p w14:paraId="0608942D" w14:textId="15CC976B" w:rsidR="00432ACB" w:rsidRDefault="00432ACB">
      <w:pPr>
        <w:pStyle w:val="TOC1"/>
        <w:tabs>
          <w:tab w:val="right" w:leader="dot" w:pos="9350"/>
        </w:tabs>
        <w:rPr>
          <w:rFonts w:asciiTheme="minorHAnsi" w:eastAsiaTheme="minorEastAsia" w:hAnsiTheme="minorHAnsi" w:cstheme="minorBidi"/>
          <w:noProof/>
          <w:sz w:val="22"/>
          <w:szCs w:val="22"/>
        </w:rPr>
      </w:pPr>
      <w:r>
        <w:rPr>
          <w:noProof/>
        </w:rPr>
        <w:t>II)  Filing Process</w:t>
      </w:r>
      <w:r>
        <w:rPr>
          <w:noProof/>
        </w:rPr>
        <w:tab/>
      </w:r>
      <w:r>
        <w:rPr>
          <w:noProof/>
        </w:rPr>
        <w:fldChar w:fldCharType="begin"/>
      </w:r>
      <w:r>
        <w:rPr>
          <w:noProof/>
        </w:rPr>
        <w:instrText xml:space="preserve"> PAGEREF _Toc67048751 \h </w:instrText>
      </w:r>
      <w:r>
        <w:rPr>
          <w:noProof/>
        </w:rPr>
      </w:r>
      <w:r>
        <w:rPr>
          <w:noProof/>
        </w:rPr>
        <w:fldChar w:fldCharType="separate"/>
      </w:r>
      <w:r w:rsidR="00D87E90">
        <w:rPr>
          <w:noProof/>
        </w:rPr>
        <w:t>1</w:t>
      </w:r>
      <w:r>
        <w:rPr>
          <w:noProof/>
        </w:rPr>
        <w:fldChar w:fldCharType="end"/>
      </w:r>
    </w:p>
    <w:p w14:paraId="12292D23" w14:textId="0BA6D676" w:rsidR="00432ACB" w:rsidRDefault="00432ACB">
      <w:pPr>
        <w:pStyle w:val="TOC2"/>
        <w:rPr>
          <w:rFonts w:asciiTheme="minorHAnsi" w:eastAsiaTheme="minorEastAsia" w:hAnsiTheme="minorHAnsi" w:cstheme="minorBidi"/>
          <w:noProof/>
          <w:sz w:val="22"/>
          <w:szCs w:val="22"/>
        </w:rPr>
      </w:pPr>
      <w:r>
        <w:rPr>
          <w:noProof/>
        </w:rPr>
        <w:t>II.A)  General Information</w:t>
      </w:r>
      <w:r>
        <w:rPr>
          <w:noProof/>
        </w:rPr>
        <w:tab/>
      </w:r>
      <w:r>
        <w:rPr>
          <w:noProof/>
        </w:rPr>
        <w:fldChar w:fldCharType="begin"/>
      </w:r>
      <w:r>
        <w:rPr>
          <w:noProof/>
        </w:rPr>
        <w:instrText xml:space="preserve"> PAGEREF _Toc67048752 \h </w:instrText>
      </w:r>
      <w:r>
        <w:rPr>
          <w:noProof/>
        </w:rPr>
      </w:r>
      <w:r>
        <w:rPr>
          <w:noProof/>
        </w:rPr>
        <w:fldChar w:fldCharType="separate"/>
      </w:r>
      <w:r w:rsidR="00D87E90">
        <w:rPr>
          <w:noProof/>
        </w:rPr>
        <w:t>1</w:t>
      </w:r>
      <w:r>
        <w:rPr>
          <w:noProof/>
        </w:rPr>
        <w:fldChar w:fldCharType="end"/>
      </w:r>
    </w:p>
    <w:p w14:paraId="50B54053" w14:textId="76F01C01" w:rsidR="00432ACB" w:rsidRDefault="00432ACB">
      <w:pPr>
        <w:pStyle w:val="TOC3"/>
        <w:rPr>
          <w:rFonts w:asciiTheme="minorHAnsi" w:eastAsiaTheme="minorEastAsia" w:hAnsiTheme="minorHAnsi" w:cstheme="minorBidi"/>
          <w:noProof/>
          <w:sz w:val="22"/>
          <w:szCs w:val="22"/>
        </w:rPr>
      </w:pPr>
      <w:r>
        <w:rPr>
          <w:noProof/>
        </w:rPr>
        <w:t>A.1)  Prior Approval Requirement</w:t>
      </w:r>
      <w:r>
        <w:rPr>
          <w:noProof/>
        </w:rPr>
        <w:tab/>
      </w:r>
      <w:r>
        <w:rPr>
          <w:noProof/>
        </w:rPr>
        <w:fldChar w:fldCharType="begin"/>
      </w:r>
      <w:r>
        <w:rPr>
          <w:noProof/>
        </w:rPr>
        <w:instrText xml:space="preserve"> PAGEREF _Toc67048753 \h </w:instrText>
      </w:r>
      <w:r>
        <w:rPr>
          <w:noProof/>
        </w:rPr>
      </w:r>
      <w:r>
        <w:rPr>
          <w:noProof/>
        </w:rPr>
        <w:fldChar w:fldCharType="separate"/>
      </w:r>
      <w:r w:rsidR="00D87E90">
        <w:rPr>
          <w:noProof/>
        </w:rPr>
        <w:t>1</w:t>
      </w:r>
      <w:r>
        <w:rPr>
          <w:noProof/>
        </w:rPr>
        <w:fldChar w:fldCharType="end"/>
      </w:r>
    </w:p>
    <w:p w14:paraId="54719B39" w14:textId="6C2FC852" w:rsidR="00432ACB" w:rsidRDefault="00432ACB">
      <w:pPr>
        <w:pStyle w:val="TOC3"/>
        <w:rPr>
          <w:rFonts w:asciiTheme="minorHAnsi" w:eastAsiaTheme="minorEastAsia" w:hAnsiTheme="minorHAnsi" w:cstheme="minorBidi"/>
          <w:noProof/>
          <w:sz w:val="22"/>
          <w:szCs w:val="22"/>
        </w:rPr>
      </w:pPr>
      <w:r>
        <w:rPr>
          <w:noProof/>
        </w:rPr>
        <w:t>A.2)  Discretionary Authority for Disapproval</w:t>
      </w:r>
      <w:r>
        <w:rPr>
          <w:noProof/>
        </w:rPr>
        <w:tab/>
      </w:r>
      <w:r>
        <w:rPr>
          <w:noProof/>
        </w:rPr>
        <w:fldChar w:fldCharType="begin"/>
      </w:r>
      <w:r>
        <w:rPr>
          <w:noProof/>
        </w:rPr>
        <w:instrText xml:space="preserve"> PAGEREF _Toc67048754 \h </w:instrText>
      </w:r>
      <w:r>
        <w:rPr>
          <w:noProof/>
        </w:rPr>
      </w:r>
      <w:r>
        <w:rPr>
          <w:noProof/>
        </w:rPr>
        <w:fldChar w:fldCharType="separate"/>
      </w:r>
      <w:r w:rsidR="00D87E90">
        <w:rPr>
          <w:noProof/>
        </w:rPr>
        <w:t>1</w:t>
      </w:r>
      <w:r>
        <w:rPr>
          <w:noProof/>
        </w:rPr>
        <w:fldChar w:fldCharType="end"/>
      </w:r>
    </w:p>
    <w:p w14:paraId="255CC934" w14:textId="23F17432" w:rsidR="00432ACB" w:rsidRDefault="00432ACB">
      <w:pPr>
        <w:pStyle w:val="TOC3"/>
        <w:rPr>
          <w:rFonts w:asciiTheme="minorHAnsi" w:eastAsiaTheme="minorEastAsia" w:hAnsiTheme="minorHAnsi" w:cstheme="minorBidi"/>
          <w:noProof/>
          <w:sz w:val="22"/>
          <w:szCs w:val="22"/>
        </w:rPr>
      </w:pPr>
      <w:r>
        <w:rPr>
          <w:noProof/>
        </w:rPr>
        <w:t>A.3)  No Filing Fee Required</w:t>
      </w:r>
      <w:r>
        <w:rPr>
          <w:noProof/>
        </w:rPr>
        <w:tab/>
      </w:r>
      <w:r>
        <w:rPr>
          <w:noProof/>
        </w:rPr>
        <w:fldChar w:fldCharType="begin"/>
      </w:r>
      <w:r>
        <w:rPr>
          <w:noProof/>
        </w:rPr>
        <w:instrText xml:space="preserve"> PAGEREF _Toc67048755 \h </w:instrText>
      </w:r>
      <w:r>
        <w:rPr>
          <w:noProof/>
        </w:rPr>
      </w:r>
      <w:r>
        <w:rPr>
          <w:noProof/>
        </w:rPr>
        <w:fldChar w:fldCharType="separate"/>
      </w:r>
      <w:r w:rsidR="00D87E90">
        <w:rPr>
          <w:noProof/>
        </w:rPr>
        <w:t>1</w:t>
      </w:r>
      <w:r>
        <w:rPr>
          <w:noProof/>
        </w:rPr>
        <w:fldChar w:fldCharType="end"/>
      </w:r>
    </w:p>
    <w:p w14:paraId="739F8E27" w14:textId="7AA855B9" w:rsidR="00432ACB" w:rsidRDefault="00432ACB">
      <w:pPr>
        <w:pStyle w:val="TOC3"/>
        <w:rPr>
          <w:rFonts w:asciiTheme="minorHAnsi" w:eastAsiaTheme="minorEastAsia" w:hAnsiTheme="minorHAnsi" w:cstheme="minorBidi"/>
          <w:noProof/>
          <w:sz w:val="22"/>
          <w:szCs w:val="22"/>
        </w:rPr>
      </w:pPr>
      <w:r>
        <w:rPr>
          <w:noProof/>
        </w:rPr>
        <w:t>A.4)  Filings Must be Submitted Through State Electronic Rate and Forms Filing System (“SERFF”)</w:t>
      </w:r>
      <w:r>
        <w:rPr>
          <w:noProof/>
        </w:rPr>
        <w:tab/>
      </w:r>
      <w:r>
        <w:rPr>
          <w:noProof/>
        </w:rPr>
        <w:fldChar w:fldCharType="begin"/>
      </w:r>
      <w:r>
        <w:rPr>
          <w:noProof/>
        </w:rPr>
        <w:instrText xml:space="preserve"> PAGEREF _Toc67048756 \h </w:instrText>
      </w:r>
      <w:r>
        <w:rPr>
          <w:noProof/>
        </w:rPr>
      </w:r>
      <w:r>
        <w:rPr>
          <w:noProof/>
        </w:rPr>
        <w:fldChar w:fldCharType="separate"/>
      </w:r>
      <w:r w:rsidR="00D87E90">
        <w:rPr>
          <w:noProof/>
        </w:rPr>
        <w:t>1</w:t>
      </w:r>
      <w:r>
        <w:rPr>
          <w:noProof/>
        </w:rPr>
        <w:fldChar w:fldCharType="end"/>
      </w:r>
    </w:p>
    <w:p w14:paraId="4B1D6C32" w14:textId="05605ED1" w:rsidR="00432ACB" w:rsidRDefault="00432ACB">
      <w:pPr>
        <w:pStyle w:val="TOC2"/>
        <w:rPr>
          <w:rFonts w:asciiTheme="minorHAnsi" w:eastAsiaTheme="minorEastAsia" w:hAnsiTheme="minorHAnsi" w:cstheme="minorBidi"/>
          <w:noProof/>
          <w:sz w:val="22"/>
          <w:szCs w:val="22"/>
        </w:rPr>
      </w:pPr>
      <w:r>
        <w:rPr>
          <w:noProof/>
        </w:rPr>
        <w:t>II.B)  Types of  Filings</w:t>
      </w:r>
      <w:r>
        <w:rPr>
          <w:noProof/>
        </w:rPr>
        <w:tab/>
      </w:r>
      <w:r>
        <w:rPr>
          <w:noProof/>
        </w:rPr>
        <w:fldChar w:fldCharType="begin"/>
      </w:r>
      <w:r>
        <w:rPr>
          <w:noProof/>
        </w:rPr>
        <w:instrText xml:space="preserve"> PAGEREF _Toc67048757 \h </w:instrText>
      </w:r>
      <w:r>
        <w:rPr>
          <w:noProof/>
        </w:rPr>
      </w:r>
      <w:r>
        <w:rPr>
          <w:noProof/>
        </w:rPr>
        <w:fldChar w:fldCharType="separate"/>
      </w:r>
      <w:r w:rsidR="00D87E90">
        <w:rPr>
          <w:noProof/>
        </w:rPr>
        <w:t>2</w:t>
      </w:r>
      <w:r>
        <w:rPr>
          <w:noProof/>
        </w:rPr>
        <w:fldChar w:fldCharType="end"/>
      </w:r>
    </w:p>
    <w:p w14:paraId="42CCA816" w14:textId="00445E7C" w:rsidR="00432ACB" w:rsidRDefault="00432ACB">
      <w:pPr>
        <w:pStyle w:val="TOC3"/>
        <w:rPr>
          <w:rFonts w:asciiTheme="minorHAnsi" w:eastAsiaTheme="minorEastAsia" w:hAnsiTheme="minorHAnsi" w:cstheme="minorBidi"/>
          <w:noProof/>
          <w:sz w:val="22"/>
          <w:szCs w:val="22"/>
        </w:rPr>
      </w:pPr>
      <w:r>
        <w:rPr>
          <w:noProof/>
        </w:rPr>
        <w:t>B.1)  Prior Approval</w:t>
      </w:r>
      <w:r>
        <w:rPr>
          <w:noProof/>
        </w:rPr>
        <w:tab/>
      </w:r>
      <w:r>
        <w:rPr>
          <w:noProof/>
        </w:rPr>
        <w:fldChar w:fldCharType="begin"/>
      </w:r>
      <w:r>
        <w:rPr>
          <w:noProof/>
        </w:rPr>
        <w:instrText xml:space="preserve"> PAGEREF _Toc67048758 \h </w:instrText>
      </w:r>
      <w:r>
        <w:rPr>
          <w:noProof/>
        </w:rPr>
      </w:r>
      <w:r>
        <w:rPr>
          <w:noProof/>
        </w:rPr>
        <w:fldChar w:fldCharType="separate"/>
      </w:r>
      <w:r w:rsidR="00D87E90">
        <w:rPr>
          <w:noProof/>
        </w:rPr>
        <w:t>2</w:t>
      </w:r>
      <w:r>
        <w:rPr>
          <w:noProof/>
        </w:rPr>
        <w:fldChar w:fldCharType="end"/>
      </w:r>
    </w:p>
    <w:p w14:paraId="40591960" w14:textId="6C97ECF6" w:rsidR="00432ACB" w:rsidRDefault="00432ACB">
      <w:pPr>
        <w:pStyle w:val="TOC3"/>
        <w:rPr>
          <w:rFonts w:asciiTheme="minorHAnsi" w:eastAsiaTheme="minorEastAsia" w:hAnsiTheme="minorHAnsi" w:cstheme="minorBidi"/>
          <w:noProof/>
          <w:sz w:val="22"/>
          <w:szCs w:val="22"/>
        </w:rPr>
      </w:pPr>
      <w:r>
        <w:rPr>
          <w:noProof/>
        </w:rPr>
        <w:t>B.2)  Alternative Approval Procedure</w:t>
      </w:r>
      <w:r>
        <w:rPr>
          <w:noProof/>
        </w:rPr>
        <w:tab/>
      </w:r>
      <w:r>
        <w:rPr>
          <w:noProof/>
        </w:rPr>
        <w:fldChar w:fldCharType="begin"/>
      </w:r>
      <w:r>
        <w:rPr>
          <w:noProof/>
        </w:rPr>
        <w:instrText xml:space="preserve"> PAGEREF _Toc67048759 \h </w:instrText>
      </w:r>
      <w:r>
        <w:rPr>
          <w:noProof/>
        </w:rPr>
      </w:r>
      <w:r>
        <w:rPr>
          <w:noProof/>
        </w:rPr>
        <w:fldChar w:fldCharType="separate"/>
      </w:r>
      <w:r w:rsidR="00D87E90">
        <w:rPr>
          <w:noProof/>
        </w:rPr>
        <w:t>2</w:t>
      </w:r>
      <w:r>
        <w:rPr>
          <w:noProof/>
        </w:rPr>
        <w:fldChar w:fldCharType="end"/>
      </w:r>
    </w:p>
    <w:p w14:paraId="352F595C" w14:textId="61284384" w:rsidR="00432ACB" w:rsidRDefault="00432ACB">
      <w:pPr>
        <w:pStyle w:val="TOC3"/>
        <w:rPr>
          <w:rFonts w:asciiTheme="minorHAnsi" w:eastAsiaTheme="minorEastAsia" w:hAnsiTheme="minorHAnsi" w:cstheme="minorBidi"/>
          <w:noProof/>
          <w:sz w:val="22"/>
          <w:szCs w:val="22"/>
        </w:rPr>
      </w:pPr>
      <w:r>
        <w:rPr>
          <w:noProof/>
        </w:rPr>
        <w:t>B.3)  Prior Approval With Certification Procedure</w:t>
      </w:r>
      <w:r>
        <w:rPr>
          <w:noProof/>
        </w:rPr>
        <w:tab/>
      </w:r>
      <w:r>
        <w:rPr>
          <w:noProof/>
        </w:rPr>
        <w:fldChar w:fldCharType="begin"/>
      </w:r>
      <w:r>
        <w:rPr>
          <w:noProof/>
        </w:rPr>
        <w:instrText xml:space="preserve"> PAGEREF _Toc67048760 \h </w:instrText>
      </w:r>
      <w:r>
        <w:rPr>
          <w:noProof/>
        </w:rPr>
      </w:r>
      <w:r>
        <w:rPr>
          <w:noProof/>
        </w:rPr>
        <w:fldChar w:fldCharType="separate"/>
      </w:r>
      <w:r w:rsidR="00D87E90">
        <w:rPr>
          <w:noProof/>
        </w:rPr>
        <w:t>2</w:t>
      </w:r>
      <w:r>
        <w:rPr>
          <w:noProof/>
        </w:rPr>
        <w:fldChar w:fldCharType="end"/>
      </w:r>
    </w:p>
    <w:p w14:paraId="7483DDF5" w14:textId="4D7AEFDB" w:rsidR="00432ACB" w:rsidRDefault="00432ACB">
      <w:pPr>
        <w:pStyle w:val="TOC3"/>
        <w:rPr>
          <w:rFonts w:asciiTheme="minorHAnsi" w:eastAsiaTheme="minorEastAsia" w:hAnsiTheme="minorHAnsi" w:cstheme="minorBidi"/>
          <w:noProof/>
          <w:sz w:val="22"/>
          <w:szCs w:val="22"/>
        </w:rPr>
      </w:pPr>
      <w:r>
        <w:rPr>
          <w:noProof/>
        </w:rPr>
        <w:t>B.4)  Filing of Non-English Versions of Forms</w:t>
      </w:r>
      <w:r>
        <w:rPr>
          <w:noProof/>
        </w:rPr>
        <w:tab/>
      </w:r>
      <w:r>
        <w:rPr>
          <w:noProof/>
        </w:rPr>
        <w:fldChar w:fldCharType="begin"/>
      </w:r>
      <w:r>
        <w:rPr>
          <w:noProof/>
        </w:rPr>
        <w:instrText xml:space="preserve"> PAGEREF _Toc67048761 \h </w:instrText>
      </w:r>
      <w:r>
        <w:rPr>
          <w:noProof/>
        </w:rPr>
      </w:r>
      <w:r>
        <w:rPr>
          <w:noProof/>
        </w:rPr>
        <w:fldChar w:fldCharType="separate"/>
      </w:r>
      <w:r w:rsidR="00D87E90">
        <w:rPr>
          <w:noProof/>
        </w:rPr>
        <w:t>3</w:t>
      </w:r>
      <w:r>
        <w:rPr>
          <w:noProof/>
        </w:rPr>
        <w:fldChar w:fldCharType="end"/>
      </w:r>
    </w:p>
    <w:p w14:paraId="01E70169" w14:textId="2D2D2849" w:rsidR="00432ACB" w:rsidRDefault="00432ACB">
      <w:pPr>
        <w:pStyle w:val="TOC3"/>
        <w:rPr>
          <w:rFonts w:asciiTheme="minorHAnsi" w:eastAsiaTheme="minorEastAsia" w:hAnsiTheme="minorHAnsi" w:cstheme="minorBidi"/>
          <w:noProof/>
          <w:sz w:val="22"/>
          <w:szCs w:val="22"/>
        </w:rPr>
      </w:pPr>
      <w:r>
        <w:rPr>
          <w:noProof/>
        </w:rPr>
        <w:t>B.5)  Filings for Out-of-State Delivery</w:t>
      </w:r>
      <w:r>
        <w:rPr>
          <w:noProof/>
        </w:rPr>
        <w:tab/>
      </w:r>
      <w:r>
        <w:rPr>
          <w:noProof/>
        </w:rPr>
        <w:fldChar w:fldCharType="begin"/>
      </w:r>
      <w:r>
        <w:rPr>
          <w:noProof/>
        </w:rPr>
        <w:instrText xml:space="preserve"> PAGEREF _Toc67048762 \h </w:instrText>
      </w:r>
      <w:r>
        <w:rPr>
          <w:noProof/>
        </w:rPr>
      </w:r>
      <w:r>
        <w:rPr>
          <w:noProof/>
        </w:rPr>
        <w:fldChar w:fldCharType="separate"/>
      </w:r>
      <w:r w:rsidR="00D87E90">
        <w:rPr>
          <w:noProof/>
        </w:rPr>
        <w:t>3</w:t>
      </w:r>
      <w:r>
        <w:rPr>
          <w:noProof/>
        </w:rPr>
        <w:fldChar w:fldCharType="end"/>
      </w:r>
    </w:p>
    <w:p w14:paraId="162DC0EF" w14:textId="1FE8A84E" w:rsidR="00432ACB" w:rsidRDefault="00432ACB">
      <w:pPr>
        <w:pStyle w:val="TOC2"/>
        <w:rPr>
          <w:rFonts w:asciiTheme="minorHAnsi" w:eastAsiaTheme="minorEastAsia" w:hAnsiTheme="minorHAnsi" w:cstheme="minorBidi"/>
          <w:noProof/>
          <w:sz w:val="22"/>
          <w:szCs w:val="22"/>
        </w:rPr>
      </w:pPr>
      <w:r>
        <w:rPr>
          <w:noProof/>
        </w:rPr>
        <w:t>II.C)  Preparation of Forms</w:t>
      </w:r>
      <w:r>
        <w:rPr>
          <w:noProof/>
        </w:rPr>
        <w:tab/>
      </w:r>
      <w:r>
        <w:rPr>
          <w:noProof/>
        </w:rPr>
        <w:fldChar w:fldCharType="begin"/>
      </w:r>
      <w:r>
        <w:rPr>
          <w:noProof/>
        </w:rPr>
        <w:instrText xml:space="preserve"> PAGEREF _Toc67048763 \h </w:instrText>
      </w:r>
      <w:r>
        <w:rPr>
          <w:noProof/>
        </w:rPr>
      </w:r>
      <w:r>
        <w:rPr>
          <w:noProof/>
        </w:rPr>
        <w:fldChar w:fldCharType="separate"/>
      </w:r>
      <w:r w:rsidR="00D87E90">
        <w:rPr>
          <w:noProof/>
        </w:rPr>
        <w:t>4</w:t>
      </w:r>
      <w:r>
        <w:rPr>
          <w:noProof/>
        </w:rPr>
        <w:fldChar w:fldCharType="end"/>
      </w:r>
    </w:p>
    <w:p w14:paraId="744F559C" w14:textId="3C56B1C2" w:rsidR="00432ACB" w:rsidRDefault="00432ACB">
      <w:pPr>
        <w:pStyle w:val="TOC3"/>
        <w:rPr>
          <w:rFonts w:asciiTheme="minorHAnsi" w:eastAsiaTheme="minorEastAsia" w:hAnsiTheme="minorHAnsi" w:cstheme="minorBidi"/>
          <w:noProof/>
          <w:sz w:val="22"/>
          <w:szCs w:val="22"/>
        </w:rPr>
      </w:pPr>
      <w:r>
        <w:rPr>
          <w:noProof/>
        </w:rPr>
        <w:t>C.1)  Form Numbers</w:t>
      </w:r>
      <w:r>
        <w:rPr>
          <w:noProof/>
        </w:rPr>
        <w:tab/>
      </w:r>
      <w:r>
        <w:rPr>
          <w:noProof/>
        </w:rPr>
        <w:fldChar w:fldCharType="begin"/>
      </w:r>
      <w:r>
        <w:rPr>
          <w:noProof/>
        </w:rPr>
        <w:instrText xml:space="preserve"> PAGEREF _Toc67048765 \h </w:instrText>
      </w:r>
      <w:r>
        <w:rPr>
          <w:noProof/>
        </w:rPr>
      </w:r>
      <w:r>
        <w:rPr>
          <w:noProof/>
        </w:rPr>
        <w:fldChar w:fldCharType="separate"/>
      </w:r>
      <w:r w:rsidR="00D87E90">
        <w:rPr>
          <w:noProof/>
        </w:rPr>
        <w:t>4</w:t>
      </w:r>
      <w:r>
        <w:rPr>
          <w:noProof/>
        </w:rPr>
        <w:fldChar w:fldCharType="end"/>
      </w:r>
    </w:p>
    <w:p w14:paraId="229428C6" w14:textId="23C03717" w:rsidR="00432ACB" w:rsidRDefault="00432ACB">
      <w:pPr>
        <w:pStyle w:val="TOC3"/>
        <w:rPr>
          <w:rFonts w:asciiTheme="minorHAnsi" w:eastAsiaTheme="minorEastAsia" w:hAnsiTheme="minorHAnsi" w:cstheme="minorBidi"/>
          <w:noProof/>
          <w:sz w:val="22"/>
          <w:szCs w:val="22"/>
        </w:rPr>
      </w:pPr>
      <w:r>
        <w:rPr>
          <w:noProof/>
        </w:rPr>
        <w:t>C.2)  Hypothetical Data</w:t>
      </w:r>
      <w:r>
        <w:rPr>
          <w:noProof/>
        </w:rPr>
        <w:tab/>
      </w:r>
      <w:r>
        <w:rPr>
          <w:noProof/>
        </w:rPr>
        <w:fldChar w:fldCharType="begin"/>
      </w:r>
      <w:r>
        <w:rPr>
          <w:noProof/>
        </w:rPr>
        <w:instrText xml:space="preserve"> PAGEREF _Toc67048766 \h </w:instrText>
      </w:r>
      <w:r>
        <w:rPr>
          <w:noProof/>
        </w:rPr>
      </w:r>
      <w:r>
        <w:rPr>
          <w:noProof/>
        </w:rPr>
        <w:fldChar w:fldCharType="separate"/>
      </w:r>
      <w:r w:rsidR="00D87E90">
        <w:rPr>
          <w:noProof/>
        </w:rPr>
        <w:t>4</w:t>
      </w:r>
      <w:r>
        <w:rPr>
          <w:noProof/>
        </w:rPr>
        <w:fldChar w:fldCharType="end"/>
      </w:r>
    </w:p>
    <w:p w14:paraId="28ED0B5F" w14:textId="5A30AFFD" w:rsidR="00432ACB" w:rsidRDefault="00432ACB">
      <w:pPr>
        <w:pStyle w:val="TOC3"/>
        <w:rPr>
          <w:rFonts w:asciiTheme="minorHAnsi" w:eastAsiaTheme="minorEastAsia" w:hAnsiTheme="minorHAnsi" w:cstheme="minorBidi"/>
          <w:noProof/>
          <w:sz w:val="22"/>
          <w:szCs w:val="22"/>
        </w:rPr>
      </w:pPr>
      <w:r>
        <w:rPr>
          <w:noProof/>
        </w:rPr>
        <w:t>C.3)  Numbering Variable Material</w:t>
      </w:r>
      <w:r>
        <w:rPr>
          <w:noProof/>
        </w:rPr>
        <w:tab/>
      </w:r>
      <w:r>
        <w:rPr>
          <w:noProof/>
        </w:rPr>
        <w:fldChar w:fldCharType="begin"/>
      </w:r>
      <w:r>
        <w:rPr>
          <w:noProof/>
        </w:rPr>
        <w:instrText xml:space="preserve"> PAGEREF _Toc67048767 \h </w:instrText>
      </w:r>
      <w:r>
        <w:rPr>
          <w:noProof/>
        </w:rPr>
      </w:r>
      <w:r>
        <w:rPr>
          <w:noProof/>
        </w:rPr>
        <w:fldChar w:fldCharType="separate"/>
      </w:r>
      <w:r w:rsidR="00D87E90">
        <w:rPr>
          <w:noProof/>
        </w:rPr>
        <w:t>4</w:t>
      </w:r>
      <w:r>
        <w:rPr>
          <w:noProof/>
        </w:rPr>
        <w:fldChar w:fldCharType="end"/>
      </w:r>
    </w:p>
    <w:p w14:paraId="28DA1461" w14:textId="58C4EC3D" w:rsidR="00432ACB" w:rsidRDefault="00432ACB">
      <w:pPr>
        <w:pStyle w:val="TOC3"/>
        <w:rPr>
          <w:rFonts w:asciiTheme="minorHAnsi" w:eastAsiaTheme="minorEastAsia" w:hAnsiTheme="minorHAnsi" w:cstheme="minorBidi"/>
          <w:noProof/>
          <w:sz w:val="22"/>
          <w:szCs w:val="22"/>
        </w:rPr>
      </w:pPr>
      <w:r>
        <w:rPr>
          <w:noProof/>
        </w:rPr>
        <w:t>C.4)  Application</w:t>
      </w:r>
      <w:r>
        <w:rPr>
          <w:noProof/>
        </w:rPr>
        <w:tab/>
      </w:r>
      <w:r>
        <w:rPr>
          <w:noProof/>
        </w:rPr>
        <w:fldChar w:fldCharType="begin"/>
      </w:r>
      <w:r>
        <w:rPr>
          <w:noProof/>
        </w:rPr>
        <w:instrText xml:space="preserve"> PAGEREF _Toc67048768 \h </w:instrText>
      </w:r>
      <w:r>
        <w:rPr>
          <w:noProof/>
        </w:rPr>
      </w:r>
      <w:r>
        <w:rPr>
          <w:noProof/>
        </w:rPr>
        <w:fldChar w:fldCharType="separate"/>
      </w:r>
      <w:r w:rsidR="00D87E90">
        <w:rPr>
          <w:noProof/>
        </w:rPr>
        <w:t>4</w:t>
      </w:r>
      <w:r>
        <w:rPr>
          <w:noProof/>
        </w:rPr>
        <w:fldChar w:fldCharType="end"/>
      </w:r>
    </w:p>
    <w:p w14:paraId="514C910C" w14:textId="60AB2BBF" w:rsidR="00432ACB" w:rsidRDefault="00432ACB">
      <w:pPr>
        <w:pStyle w:val="TOC3"/>
        <w:rPr>
          <w:rFonts w:asciiTheme="minorHAnsi" w:eastAsiaTheme="minorEastAsia" w:hAnsiTheme="minorHAnsi" w:cstheme="minorBidi"/>
          <w:noProof/>
          <w:sz w:val="22"/>
          <w:szCs w:val="22"/>
        </w:rPr>
      </w:pPr>
      <w:r>
        <w:rPr>
          <w:noProof/>
        </w:rPr>
        <w:t>C.5)  Final Format</w:t>
      </w:r>
      <w:r>
        <w:rPr>
          <w:noProof/>
        </w:rPr>
        <w:tab/>
      </w:r>
      <w:r>
        <w:rPr>
          <w:noProof/>
        </w:rPr>
        <w:fldChar w:fldCharType="begin"/>
      </w:r>
      <w:r>
        <w:rPr>
          <w:noProof/>
        </w:rPr>
        <w:instrText xml:space="preserve"> PAGEREF _Toc67048769 \h </w:instrText>
      </w:r>
      <w:r>
        <w:rPr>
          <w:noProof/>
        </w:rPr>
      </w:r>
      <w:r>
        <w:rPr>
          <w:noProof/>
        </w:rPr>
        <w:fldChar w:fldCharType="separate"/>
      </w:r>
      <w:r w:rsidR="00D87E90">
        <w:rPr>
          <w:noProof/>
        </w:rPr>
        <w:t>5</w:t>
      </w:r>
      <w:r>
        <w:rPr>
          <w:noProof/>
        </w:rPr>
        <w:fldChar w:fldCharType="end"/>
      </w:r>
    </w:p>
    <w:p w14:paraId="016561F7" w14:textId="7BE9D31C" w:rsidR="00432ACB" w:rsidRDefault="00432ACB">
      <w:pPr>
        <w:pStyle w:val="TOC3"/>
        <w:rPr>
          <w:rFonts w:asciiTheme="minorHAnsi" w:eastAsiaTheme="minorEastAsia" w:hAnsiTheme="minorHAnsi" w:cstheme="minorBidi"/>
          <w:noProof/>
          <w:sz w:val="22"/>
          <w:szCs w:val="22"/>
        </w:rPr>
      </w:pPr>
      <w:r>
        <w:rPr>
          <w:noProof/>
        </w:rPr>
        <w:t>C.6)  Submissions Made on Behalf of the Insurer</w:t>
      </w:r>
      <w:r>
        <w:rPr>
          <w:noProof/>
        </w:rPr>
        <w:tab/>
      </w:r>
      <w:r>
        <w:rPr>
          <w:noProof/>
        </w:rPr>
        <w:fldChar w:fldCharType="begin"/>
      </w:r>
      <w:r>
        <w:rPr>
          <w:noProof/>
        </w:rPr>
        <w:instrText xml:space="preserve"> PAGEREF _Toc67048770 \h </w:instrText>
      </w:r>
      <w:r>
        <w:rPr>
          <w:noProof/>
        </w:rPr>
      </w:r>
      <w:r>
        <w:rPr>
          <w:noProof/>
        </w:rPr>
        <w:fldChar w:fldCharType="separate"/>
      </w:r>
      <w:r w:rsidR="00D87E90">
        <w:rPr>
          <w:noProof/>
        </w:rPr>
        <w:t>5</w:t>
      </w:r>
      <w:r>
        <w:rPr>
          <w:noProof/>
        </w:rPr>
        <w:fldChar w:fldCharType="end"/>
      </w:r>
    </w:p>
    <w:p w14:paraId="296BE3B9" w14:textId="542180B2" w:rsidR="00432ACB" w:rsidRDefault="00432ACB">
      <w:pPr>
        <w:pStyle w:val="TOC3"/>
        <w:rPr>
          <w:rFonts w:asciiTheme="minorHAnsi" w:eastAsiaTheme="minorEastAsia" w:hAnsiTheme="minorHAnsi" w:cstheme="minorBidi"/>
          <w:noProof/>
          <w:sz w:val="22"/>
          <w:szCs w:val="22"/>
        </w:rPr>
      </w:pPr>
      <w:r>
        <w:rPr>
          <w:noProof/>
        </w:rPr>
        <w:t>C.7)  Circular Letter No. 14 (1997)</w:t>
      </w:r>
      <w:r>
        <w:rPr>
          <w:noProof/>
        </w:rPr>
        <w:tab/>
      </w:r>
      <w:r>
        <w:rPr>
          <w:noProof/>
        </w:rPr>
        <w:fldChar w:fldCharType="begin"/>
      </w:r>
      <w:r>
        <w:rPr>
          <w:noProof/>
        </w:rPr>
        <w:instrText xml:space="preserve"> PAGEREF _Toc67048771 \h </w:instrText>
      </w:r>
      <w:r>
        <w:rPr>
          <w:noProof/>
        </w:rPr>
      </w:r>
      <w:r>
        <w:rPr>
          <w:noProof/>
        </w:rPr>
        <w:fldChar w:fldCharType="separate"/>
      </w:r>
      <w:r w:rsidR="00D87E90">
        <w:rPr>
          <w:noProof/>
        </w:rPr>
        <w:t>5</w:t>
      </w:r>
      <w:r>
        <w:rPr>
          <w:noProof/>
        </w:rPr>
        <w:fldChar w:fldCharType="end"/>
      </w:r>
    </w:p>
    <w:p w14:paraId="2B0C0361" w14:textId="216C662F" w:rsidR="00432ACB" w:rsidRDefault="00432ACB">
      <w:pPr>
        <w:pStyle w:val="TOC3"/>
        <w:rPr>
          <w:rFonts w:asciiTheme="minorHAnsi" w:eastAsiaTheme="minorEastAsia" w:hAnsiTheme="minorHAnsi" w:cstheme="minorBidi"/>
          <w:noProof/>
          <w:sz w:val="22"/>
          <w:szCs w:val="22"/>
        </w:rPr>
      </w:pPr>
      <w:r>
        <w:rPr>
          <w:noProof/>
        </w:rPr>
        <w:t>C.8)  Circular Letter No. 8 (1999)</w:t>
      </w:r>
      <w:r>
        <w:rPr>
          <w:noProof/>
        </w:rPr>
        <w:tab/>
      </w:r>
      <w:r>
        <w:rPr>
          <w:noProof/>
        </w:rPr>
        <w:fldChar w:fldCharType="begin"/>
      </w:r>
      <w:r>
        <w:rPr>
          <w:noProof/>
        </w:rPr>
        <w:instrText xml:space="preserve"> PAGEREF _Toc67048772 \h </w:instrText>
      </w:r>
      <w:r>
        <w:rPr>
          <w:noProof/>
        </w:rPr>
      </w:r>
      <w:r>
        <w:rPr>
          <w:noProof/>
        </w:rPr>
        <w:fldChar w:fldCharType="separate"/>
      </w:r>
      <w:r w:rsidR="00D87E90">
        <w:rPr>
          <w:noProof/>
        </w:rPr>
        <w:t>5</w:t>
      </w:r>
      <w:r>
        <w:rPr>
          <w:noProof/>
        </w:rPr>
        <w:fldChar w:fldCharType="end"/>
      </w:r>
    </w:p>
    <w:p w14:paraId="06EA770C" w14:textId="3F4AEAA1" w:rsidR="00432ACB" w:rsidRDefault="00432ACB">
      <w:pPr>
        <w:pStyle w:val="TOC2"/>
        <w:rPr>
          <w:rFonts w:asciiTheme="minorHAnsi" w:eastAsiaTheme="minorEastAsia" w:hAnsiTheme="minorHAnsi" w:cstheme="minorBidi"/>
          <w:noProof/>
          <w:sz w:val="22"/>
          <w:szCs w:val="22"/>
        </w:rPr>
      </w:pPr>
      <w:r>
        <w:rPr>
          <w:noProof/>
        </w:rPr>
        <w:t>II.D)  SERFF Filing Description/Requested Filing Mode</w:t>
      </w:r>
      <w:r>
        <w:rPr>
          <w:noProof/>
        </w:rPr>
        <w:tab/>
      </w:r>
      <w:r>
        <w:rPr>
          <w:noProof/>
        </w:rPr>
        <w:fldChar w:fldCharType="begin"/>
      </w:r>
      <w:r>
        <w:rPr>
          <w:noProof/>
        </w:rPr>
        <w:instrText xml:space="preserve"> PAGEREF _Toc67048773 \h </w:instrText>
      </w:r>
      <w:r>
        <w:rPr>
          <w:noProof/>
        </w:rPr>
      </w:r>
      <w:r>
        <w:rPr>
          <w:noProof/>
        </w:rPr>
        <w:fldChar w:fldCharType="separate"/>
      </w:r>
      <w:r w:rsidR="00D87E90">
        <w:rPr>
          <w:noProof/>
        </w:rPr>
        <w:t>6</w:t>
      </w:r>
      <w:r>
        <w:rPr>
          <w:noProof/>
        </w:rPr>
        <w:fldChar w:fldCharType="end"/>
      </w:r>
    </w:p>
    <w:p w14:paraId="6BE5B82C" w14:textId="0804B90D" w:rsidR="00432ACB" w:rsidRDefault="00432ACB">
      <w:pPr>
        <w:pStyle w:val="TOC3"/>
        <w:rPr>
          <w:rFonts w:asciiTheme="minorHAnsi" w:eastAsiaTheme="minorEastAsia" w:hAnsiTheme="minorHAnsi" w:cstheme="minorBidi"/>
          <w:noProof/>
          <w:sz w:val="22"/>
          <w:szCs w:val="22"/>
        </w:rPr>
      </w:pPr>
      <w:r>
        <w:rPr>
          <w:noProof/>
        </w:rPr>
        <w:t>D.1)  Filing Basis</w:t>
      </w:r>
      <w:r>
        <w:rPr>
          <w:noProof/>
        </w:rPr>
        <w:tab/>
      </w:r>
      <w:r>
        <w:rPr>
          <w:noProof/>
        </w:rPr>
        <w:fldChar w:fldCharType="begin"/>
      </w:r>
      <w:r>
        <w:rPr>
          <w:noProof/>
        </w:rPr>
        <w:instrText xml:space="preserve"> PAGEREF _Toc67048774 \h </w:instrText>
      </w:r>
      <w:r>
        <w:rPr>
          <w:noProof/>
        </w:rPr>
      </w:r>
      <w:r>
        <w:rPr>
          <w:noProof/>
        </w:rPr>
        <w:fldChar w:fldCharType="separate"/>
      </w:r>
      <w:r w:rsidR="00D87E90">
        <w:rPr>
          <w:noProof/>
        </w:rPr>
        <w:t>6</w:t>
      </w:r>
      <w:r>
        <w:rPr>
          <w:noProof/>
        </w:rPr>
        <w:fldChar w:fldCharType="end"/>
      </w:r>
    </w:p>
    <w:p w14:paraId="66D76A01" w14:textId="690D7F73" w:rsidR="00432ACB" w:rsidRDefault="00432ACB">
      <w:pPr>
        <w:pStyle w:val="TOC3"/>
        <w:rPr>
          <w:rFonts w:asciiTheme="minorHAnsi" w:eastAsiaTheme="minorEastAsia" w:hAnsiTheme="minorHAnsi" w:cstheme="minorBidi"/>
          <w:noProof/>
          <w:sz w:val="22"/>
          <w:szCs w:val="22"/>
        </w:rPr>
      </w:pPr>
      <w:r>
        <w:rPr>
          <w:noProof/>
        </w:rPr>
        <w:t>D.2)  Compliance with Section I.G. of Circular Letter No. 6 (1963)</w:t>
      </w:r>
      <w:r>
        <w:rPr>
          <w:noProof/>
        </w:rPr>
        <w:tab/>
      </w:r>
      <w:r>
        <w:rPr>
          <w:noProof/>
        </w:rPr>
        <w:fldChar w:fldCharType="begin"/>
      </w:r>
      <w:r>
        <w:rPr>
          <w:noProof/>
        </w:rPr>
        <w:instrText xml:space="preserve"> PAGEREF _Toc67048775 \h </w:instrText>
      </w:r>
      <w:r>
        <w:rPr>
          <w:noProof/>
        </w:rPr>
      </w:r>
      <w:r>
        <w:rPr>
          <w:noProof/>
        </w:rPr>
        <w:fldChar w:fldCharType="separate"/>
      </w:r>
      <w:r w:rsidR="00D87E90">
        <w:rPr>
          <w:noProof/>
        </w:rPr>
        <w:t>6</w:t>
      </w:r>
      <w:r>
        <w:rPr>
          <w:noProof/>
        </w:rPr>
        <w:fldChar w:fldCharType="end"/>
      </w:r>
    </w:p>
    <w:p w14:paraId="710A8DE3" w14:textId="241DC270" w:rsidR="00432ACB" w:rsidRDefault="00432ACB">
      <w:pPr>
        <w:pStyle w:val="TOC3"/>
        <w:rPr>
          <w:rFonts w:asciiTheme="minorHAnsi" w:eastAsiaTheme="minorEastAsia" w:hAnsiTheme="minorHAnsi" w:cstheme="minorBidi"/>
          <w:noProof/>
          <w:sz w:val="22"/>
          <w:szCs w:val="22"/>
        </w:rPr>
      </w:pPr>
      <w:r>
        <w:rPr>
          <w:noProof/>
        </w:rPr>
        <w:t>D.3)  Term Plans</w:t>
      </w:r>
      <w:r>
        <w:rPr>
          <w:noProof/>
        </w:rPr>
        <w:tab/>
      </w:r>
      <w:r>
        <w:rPr>
          <w:noProof/>
        </w:rPr>
        <w:fldChar w:fldCharType="begin"/>
      </w:r>
      <w:r>
        <w:rPr>
          <w:noProof/>
        </w:rPr>
        <w:instrText xml:space="preserve"> PAGEREF _Toc67048776 \h </w:instrText>
      </w:r>
      <w:r>
        <w:rPr>
          <w:noProof/>
        </w:rPr>
      </w:r>
      <w:r>
        <w:rPr>
          <w:noProof/>
        </w:rPr>
        <w:fldChar w:fldCharType="separate"/>
      </w:r>
      <w:r w:rsidR="00D87E90">
        <w:rPr>
          <w:noProof/>
        </w:rPr>
        <w:t>7</w:t>
      </w:r>
      <w:r>
        <w:rPr>
          <w:noProof/>
        </w:rPr>
        <w:fldChar w:fldCharType="end"/>
      </w:r>
    </w:p>
    <w:p w14:paraId="3CF24263" w14:textId="68524936" w:rsidR="00432ACB" w:rsidRDefault="00432ACB">
      <w:pPr>
        <w:pStyle w:val="TOC3"/>
        <w:rPr>
          <w:rFonts w:asciiTheme="minorHAnsi" w:eastAsiaTheme="minorEastAsia" w:hAnsiTheme="minorHAnsi" w:cstheme="minorBidi"/>
          <w:noProof/>
          <w:sz w:val="22"/>
          <w:szCs w:val="22"/>
        </w:rPr>
      </w:pPr>
      <w:r>
        <w:rPr>
          <w:noProof/>
        </w:rPr>
        <w:t>D.4)  Regulation 149</w:t>
      </w:r>
      <w:r>
        <w:rPr>
          <w:noProof/>
        </w:rPr>
        <w:tab/>
      </w:r>
      <w:r>
        <w:rPr>
          <w:noProof/>
        </w:rPr>
        <w:fldChar w:fldCharType="begin"/>
      </w:r>
      <w:r>
        <w:rPr>
          <w:noProof/>
        </w:rPr>
        <w:instrText xml:space="preserve"> PAGEREF _Toc67048777 \h </w:instrText>
      </w:r>
      <w:r>
        <w:rPr>
          <w:noProof/>
        </w:rPr>
      </w:r>
      <w:r>
        <w:rPr>
          <w:noProof/>
        </w:rPr>
        <w:fldChar w:fldCharType="separate"/>
      </w:r>
      <w:r w:rsidR="00D87E90">
        <w:rPr>
          <w:noProof/>
        </w:rPr>
        <w:t>7</w:t>
      </w:r>
      <w:r>
        <w:rPr>
          <w:noProof/>
        </w:rPr>
        <w:fldChar w:fldCharType="end"/>
      </w:r>
    </w:p>
    <w:p w14:paraId="34E9B2CC" w14:textId="2E8FC633" w:rsidR="00432ACB" w:rsidRDefault="00432ACB">
      <w:pPr>
        <w:pStyle w:val="TOC3"/>
        <w:rPr>
          <w:rFonts w:asciiTheme="minorHAnsi" w:eastAsiaTheme="minorEastAsia" w:hAnsiTheme="minorHAnsi" w:cstheme="minorBidi"/>
          <w:noProof/>
          <w:sz w:val="22"/>
          <w:szCs w:val="22"/>
        </w:rPr>
      </w:pPr>
      <w:r>
        <w:rPr>
          <w:noProof/>
        </w:rPr>
        <w:t>D.5)  Explanation of Unique Features and Markets</w:t>
      </w:r>
      <w:r>
        <w:rPr>
          <w:noProof/>
        </w:rPr>
        <w:tab/>
      </w:r>
      <w:r>
        <w:rPr>
          <w:noProof/>
        </w:rPr>
        <w:fldChar w:fldCharType="begin"/>
      </w:r>
      <w:r>
        <w:rPr>
          <w:noProof/>
        </w:rPr>
        <w:instrText xml:space="preserve"> PAGEREF _Toc67048778 \h </w:instrText>
      </w:r>
      <w:r>
        <w:rPr>
          <w:noProof/>
        </w:rPr>
      </w:r>
      <w:r>
        <w:rPr>
          <w:noProof/>
        </w:rPr>
        <w:fldChar w:fldCharType="separate"/>
      </w:r>
      <w:r w:rsidR="00D87E90">
        <w:rPr>
          <w:noProof/>
        </w:rPr>
        <w:t>7</w:t>
      </w:r>
      <w:r>
        <w:rPr>
          <w:noProof/>
        </w:rPr>
        <w:fldChar w:fldCharType="end"/>
      </w:r>
    </w:p>
    <w:p w14:paraId="047D05FE" w14:textId="6AA48011" w:rsidR="00432ACB" w:rsidRDefault="00432ACB">
      <w:pPr>
        <w:pStyle w:val="TOC3"/>
        <w:rPr>
          <w:rFonts w:asciiTheme="minorHAnsi" w:eastAsiaTheme="minorEastAsia" w:hAnsiTheme="minorHAnsi" w:cstheme="minorBidi"/>
          <w:noProof/>
          <w:sz w:val="22"/>
          <w:szCs w:val="22"/>
        </w:rPr>
      </w:pPr>
      <w:r>
        <w:rPr>
          <w:noProof/>
        </w:rPr>
        <w:t>D.6)  COLI Market</w:t>
      </w:r>
      <w:r>
        <w:rPr>
          <w:noProof/>
        </w:rPr>
        <w:tab/>
      </w:r>
      <w:r>
        <w:rPr>
          <w:noProof/>
        </w:rPr>
        <w:fldChar w:fldCharType="begin"/>
      </w:r>
      <w:r>
        <w:rPr>
          <w:noProof/>
        </w:rPr>
        <w:instrText xml:space="preserve"> PAGEREF _Toc67048779 \h </w:instrText>
      </w:r>
      <w:r>
        <w:rPr>
          <w:noProof/>
        </w:rPr>
      </w:r>
      <w:r>
        <w:rPr>
          <w:noProof/>
        </w:rPr>
        <w:fldChar w:fldCharType="separate"/>
      </w:r>
      <w:r w:rsidR="00D87E90">
        <w:rPr>
          <w:noProof/>
        </w:rPr>
        <w:t>8</w:t>
      </w:r>
      <w:r>
        <w:rPr>
          <w:noProof/>
        </w:rPr>
        <w:fldChar w:fldCharType="end"/>
      </w:r>
    </w:p>
    <w:p w14:paraId="4B5B987F" w14:textId="6B76DF50" w:rsidR="00432ACB" w:rsidRDefault="00432ACB">
      <w:pPr>
        <w:pStyle w:val="TOC3"/>
        <w:rPr>
          <w:rFonts w:asciiTheme="minorHAnsi" w:eastAsiaTheme="minorEastAsia" w:hAnsiTheme="minorHAnsi" w:cstheme="minorBidi"/>
          <w:noProof/>
          <w:sz w:val="22"/>
          <w:szCs w:val="22"/>
        </w:rPr>
      </w:pPr>
      <w:r>
        <w:rPr>
          <w:noProof/>
        </w:rPr>
        <w:t>D.7)  Sex-Distinct/Unisex</w:t>
      </w:r>
      <w:r>
        <w:rPr>
          <w:noProof/>
        </w:rPr>
        <w:tab/>
      </w:r>
      <w:r>
        <w:rPr>
          <w:noProof/>
        </w:rPr>
        <w:fldChar w:fldCharType="begin"/>
      </w:r>
      <w:r>
        <w:rPr>
          <w:noProof/>
        </w:rPr>
        <w:instrText xml:space="preserve"> PAGEREF _Toc67048780 \h </w:instrText>
      </w:r>
      <w:r>
        <w:rPr>
          <w:noProof/>
        </w:rPr>
      </w:r>
      <w:r>
        <w:rPr>
          <w:noProof/>
        </w:rPr>
        <w:fldChar w:fldCharType="separate"/>
      </w:r>
      <w:r w:rsidR="00D87E90">
        <w:rPr>
          <w:noProof/>
        </w:rPr>
        <w:t>8</w:t>
      </w:r>
      <w:r>
        <w:rPr>
          <w:noProof/>
        </w:rPr>
        <w:fldChar w:fldCharType="end"/>
      </w:r>
    </w:p>
    <w:p w14:paraId="13F614F5" w14:textId="2C85E451" w:rsidR="00432ACB" w:rsidRDefault="00432ACB">
      <w:pPr>
        <w:pStyle w:val="TOC3"/>
        <w:rPr>
          <w:rFonts w:asciiTheme="minorHAnsi" w:eastAsiaTheme="minorEastAsia" w:hAnsiTheme="minorHAnsi" w:cstheme="minorBidi"/>
          <w:noProof/>
          <w:sz w:val="22"/>
          <w:szCs w:val="22"/>
        </w:rPr>
      </w:pPr>
      <w:r>
        <w:rPr>
          <w:noProof/>
        </w:rPr>
        <w:t>D.8)  Noncompliance Explanation</w:t>
      </w:r>
      <w:r>
        <w:rPr>
          <w:noProof/>
        </w:rPr>
        <w:tab/>
      </w:r>
      <w:r>
        <w:rPr>
          <w:noProof/>
        </w:rPr>
        <w:fldChar w:fldCharType="begin"/>
      </w:r>
      <w:r>
        <w:rPr>
          <w:noProof/>
        </w:rPr>
        <w:instrText xml:space="preserve"> PAGEREF _Toc67048781 \h </w:instrText>
      </w:r>
      <w:r>
        <w:rPr>
          <w:noProof/>
        </w:rPr>
      </w:r>
      <w:r>
        <w:rPr>
          <w:noProof/>
        </w:rPr>
        <w:fldChar w:fldCharType="separate"/>
      </w:r>
      <w:r w:rsidR="00D87E90">
        <w:rPr>
          <w:noProof/>
        </w:rPr>
        <w:t>8</w:t>
      </w:r>
      <w:r>
        <w:rPr>
          <w:noProof/>
        </w:rPr>
        <w:fldChar w:fldCharType="end"/>
      </w:r>
    </w:p>
    <w:p w14:paraId="628EC628" w14:textId="10DFA9E4" w:rsidR="00432ACB" w:rsidRDefault="00432ACB">
      <w:pPr>
        <w:pStyle w:val="TOC3"/>
        <w:rPr>
          <w:rFonts w:asciiTheme="minorHAnsi" w:eastAsiaTheme="minorEastAsia" w:hAnsiTheme="minorHAnsi" w:cstheme="minorBidi"/>
          <w:noProof/>
          <w:sz w:val="22"/>
          <w:szCs w:val="22"/>
        </w:rPr>
      </w:pPr>
      <w:r>
        <w:rPr>
          <w:noProof/>
        </w:rPr>
        <w:t>D.9)  Informational Filing</w:t>
      </w:r>
      <w:r>
        <w:rPr>
          <w:noProof/>
        </w:rPr>
        <w:tab/>
      </w:r>
      <w:r>
        <w:rPr>
          <w:noProof/>
        </w:rPr>
        <w:fldChar w:fldCharType="begin"/>
      </w:r>
      <w:r>
        <w:rPr>
          <w:noProof/>
        </w:rPr>
        <w:instrText xml:space="preserve"> PAGEREF _Toc67048782 \h </w:instrText>
      </w:r>
      <w:r>
        <w:rPr>
          <w:noProof/>
        </w:rPr>
      </w:r>
      <w:r>
        <w:rPr>
          <w:noProof/>
        </w:rPr>
        <w:fldChar w:fldCharType="separate"/>
      </w:r>
      <w:r w:rsidR="00D87E90">
        <w:rPr>
          <w:noProof/>
        </w:rPr>
        <w:t>9</w:t>
      </w:r>
      <w:r>
        <w:rPr>
          <w:noProof/>
        </w:rPr>
        <w:fldChar w:fldCharType="end"/>
      </w:r>
    </w:p>
    <w:p w14:paraId="1A54CD7E" w14:textId="6682385C" w:rsidR="00432ACB" w:rsidRDefault="00432ACB">
      <w:pPr>
        <w:pStyle w:val="TOC3"/>
        <w:rPr>
          <w:rFonts w:asciiTheme="minorHAnsi" w:eastAsiaTheme="minorEastAsia" w:hAnsiTheme="minorHAnsi" w:cstheme="minorBidi"/>
          <w:noProof/>
          <w:sz w:val="22"/>
          <w:szCs w:val="22"/>
        </w:rPr>
      </w:pPr>
      <w:r>
        <w:rPr>
          <w:noProof/>
        </w:rPr>
        <w:t>D.10)  Extension of Use</w:t>
      </w:r>
      <w:r>
        <w:rPr>
          <w:noProof/>
        </w:rPr>
        <w:tab/>
      </w:r>
      <w:r>
        <w:rPr>
          <w:noProof/>
        </w:rPr>
        <w:fldChar w:fldCharType="begin"/>
      </w:r>
      <w:r>
        <w:rPr>
          <w:noProof/>
        </w:rPr>
        <w:instrText xml:space="preserve"> PAGEREF _Toc67048783 \h </w:instrText>
      </w:r>
      <w:r>
        <w:rPr>
          <w:noProof/>
        </w:rPr>
      </w:r>
      <w:r>
        <w:rPr>
          <w:noProof/>
        </w:rPr>
        <w:fldChar w:fldCharType="separate"/>
      </w:r>
      <w:r w:rsidR="00D87E90">
        <w:rPr>
          <w:noProof/>
        </w:rPr>
        <w:t>9</w:t>
      </w:r>
      <w:r>
        <w:rPr>
          <w:noProof/>
        </w:rPr>
        <w:fldChar w:fldCharType="end"/>
      </w:r>
    </w:p>
    <w:p w14:paraId="425C0FE6" w14:textId="5226ED02" w:rsidR="00432ACB" w:rsidRDefault="00432ACB">
      <w:pPr>
        <w:pStyle w:val="TOC3"/>
        <w:rPr>
          <w:rFonts w:asciiTheme="minorHAnsi" w:eastAsiaTheme="minorEastAsia" w:hAnsiTheme="minorHAnsi" w:cstheme="minorBidi"/>
          <w:noProof/>
          <w:sz w:val="22"/>
          <w:szCs w:val="22"/>
        </w:rPr>
      </w:pPr>
      <w:r>
        <w:rPr>
          <w:noProof/>
        </w:rPr>
        <w:t>D.11)  Resubmissions</w:t>
      </w:r>
      <w:r>
        <w:rPr>
          <w:noProof/>
        </w:rPr>
        <w:tab/>
      </w:r>
      <w:r>
        <w:rPr>
          <w:noProof/>
        </w:rPr>
        <w:fldChar w:fldCharType="begin"/>
      </w:r>
      <w:r>
        <w:rPr>
          <w:noProof/>
        </w:rPr>
        <w:instrText xml:space="preserve"> PAGEREF _Toc67048784 \h </w:instrText>
      </w:r>
      <w:r>
        <w:rPr>
          <w:noProof/>
        </w:rPr>
      </w:r>
      <w:r>
        <w:rPr>
          <w:noProof/>
        </w:rPr>
        <w:fldChar w:fldCharType="separate"/>
      </w:r>
      <w:r w:rsidR="00D87E90">
        <w:rPr>
          <w:noProof/>
        </w:rPr>
        <w:t>9</w:t>
      </w:r>
      <w:r>
        <w:rPr>
          <w:noProof/>
        </w:rPr>
        <w:fldChar w:fldCharType="end"/>
      </w:r>
    </w:p>
    <w:p w14:paraId="60DABC13" w14:textId="73782AF3" w:rsidR="00432ACB" w:rsidRDefault="00432ACB">
      <w:pPr>
        <w:pStyle w:val="TOC2"/>
        <w:rPr>
          <w:rFonts w:asciiTheme="minorHAnsi" w:eastAsiaTheme="minorEastAsia" w:hAnsiTheme="minorHAnsi" w:cstheme="minorBidi"/>
          <w:noProof/>
          <w:sz w:val="22"/>
          <w:szCs w:val="22"/>
        </w:rPr>
      </w:pPr>
      <w:r>
        <w:rPr>
          <w:noProof/>
        </w:rPr>
        <w:t>II.E)  Attachments</w:t>
      </w:r>
      <w:r>
        <w:rPr>
          <w:noProof/>
        </w:rPr>
        <w:tab/>
      </w:r>
      <w:r>
        <w:rPr>
          <w:noProof/>
        </w:rPr>
        <w:fldChar w:fldCharType="begin"/>
      </w:r>
      <w:r>
        <w:rPr>
          <w:noProof/>
        </w:rPr>
        <w:instrText xml:space="preserve"> PAGEREF _Toc67048786 \h </w:instrText>
      </w:r>
      <w:r>
        <w:rPr>
          <w:noProof/>
        </w:rPr>
      </w:r>
      <w:r>
        <w:rPr>
          <w:noProof/>
        </w:rPr>
        <w:fldChar w:fldCharType="separate"/>
      </w:r>
      <w:r w:rsidR="00D87E90">
        <w:rPr>
          <w:noProof/>
        </w:rPr>
        <w:t>9</w:t>
      </w:r>
      <w:r>
        <w:rPr>
          <w:noProof/>
        </w:rPr>
        <w:fldChar w:fldCharType="end"/>
      </w:r>
    </w:p>
    <w:p w14:paraId="426E16B8" w14:textId="04586868" w:rsidR="00432ACB" w:rsidRDefault="00432ACB">
      <w:pPr>
        <w:pStyle w:val="TOC3"/>
        <w:rPr>
          <w:rFonts w:asciiTheme="minorHAnsi" w:eastAsiaTheme="minorEastAsia" w:hAnsiTheme="minorHAnsi" w:cstheme="minorBidi"/>
          <w:noProof/>
          <w:sz w:val="22"/>
          <w:szCs w:val="22"/>
        </w:rPr>
      </w:pPr>
      <w:r>
        <w:rPr>
          <w:noProof/>
        </w:rPr>
        <w:t>E.1)  Readability Certification</w:t>
      </w:r>
      <w:r>
        <w:rPr>
          <w:noProof/>
        </w:rPr>
        <w:tab/>
      </w:r>
      <w:r>
        <w:rPr>
          <w:noProof/>
        </w:rPr>
        <w:fldChar w:fldCharType="begin"/>
      </w:r>
      <w:r>
        <w:rPr>
          <w:noProof/>
        </w:rPr>
        <w:instrText xml:space="preserve"> PAGEREF _Toc67048787 \h </w:instrText>
      </w:r>
      <w:r>
        <w:rPr>
          <w:noProof/>
        </w:rPr>
      </w:r>
      <w:r>
        <w:rPr>
          <w:noProof/>
        </w:rPr>
        <w:fldChar w:fldCharType="separate"/>
      </w:r>
      <w:r w:rsidR="00D87E90">
        <w:rPr>
          <w:noProof/>
        </w:rPr>
        <w:t>9</w:t>
      </w:r>
      <w:r>
        <w:rPr>
          <w:noProof/>
        </w:rPr>
        <w:fldChar w:fldCharType="end"/>
      </w:r>
    </w:p>
    <w:p w14:paraId="146A6750" w14:textId="6BA196F3" w:rsidR="00432ACB" w:rsidRDefault="00432ACB">
      <w:pPr>
        <w:pStyle w:val="TOC3"/>
        <w:rPr>
          <w:rFonts w:asciiTheme="minorHAnsi" w:eastAsiaTheme="minorEastAsia" w:hAnsiTheme="minorHAnsi" w:cstheme="minorBidi"/>
          <w:noProof/>
          <w:sz w:val="22"/>
          <w:szCs w:val="22"/>
        </w:rPr>
      </w:pPr>
      <w:r>
        <w:rPr>
          <w:noProof/>
        </w:rPr>
        <w:t>E.2)  Policy Illustration</w:t>
      </w:r>
      <w:r>
        <w:rPr>
          <w:noProof/>
        </w:rPr>
        <w:tab/>
      </w:r>
      <w:r>
        <w:rPr>
          <w:noProof/>
        </w:rPr>
        <w:fldChar w:fldCharType="begin"/>
      </w:r>
      <w:r>
        <w:rPr>
          <w:noProof/>
        </w:rPr>
        <w:instrText xml:space="preserve"> PAGEREF _Toc67048788 \h </w:instrText>
      </w:r>
      <w:r>
        <w:rPr>
          <w:noProof/>
        </w:rPr>
      </w:r>
      <w:r>
        <w:rPr>
          <w:noProof/>
        </w:rPr>
        <w:fldChar w:fldCharType="separate"/>
      </w:r>
      <w:r w:rsidR="00D87E90">
        <w:rPr>
          <w:noProof/>
        </w:rPr>
        <w:t>9</w:t>
      </w:r>
      <w:r>
        <w:rPr>
          <w:noProof/>
        </w:rPr>
        <w:fldChar w:fldCharType="end"/>
      </w:r>
    </w:p>
    <w:p w14:paraId="510A3311" w14:textId="0893F20F" w:rsidR="00432ACB" w:rsidRDefault="00432ACB">
      <w:pPr>
        <w:pStyle w:val="TOC3"/>
        <w:rPr>
          <w:rFonts w:asciiTheme="minorHAnsi" w:eastAsiaTheme="minorEastAsia" w:hAnsiTheme="minorHAnsi" w:cstheme="minorBidi"/>
          <w:noProof/>
          <w:sz w:val="22"/>
          <w:szCs w:val="22"/>
        </w:rPr>
      </w:pPr>
      <w:r>
        <w:rPr>
          <w:noProof/>
        </w:rPr>
        <w:t>E.3)  Self-Support Statement</w:t>
      </w:r>
      <w:r>
        <w:rPr>
          <w:noProof/>
        </w:rPr>
        <w:tab/>
      </w:r>
      <w:r>
        <w:rPr>
          <w:noProof/>
        </w:rPr>
        <w:fldChar w:fldCharType="begin"/>
      </w:r>
      <w:r>
        <w:rPr>
          <w:noProof/>
        </w:rPr>
        <w:instrText xml:space="preserve"> PAGEREF _Toc67048789 \h </w:instrText>
      </w:r>
      <w:r>
        <w:rPr>
          <w:noProof/>
        </w:rPr>
      </w:r>
      <w:r>
        <w:rPr>
          <w:noProof/>
        </w:rPr>
        <w:fldChar w:fldCharType="separate"/>
      </w:r>
      <w:r w:rsidR="00D87E90">
        <w:rPr>
          <w:noProof/>
        </w:rPr>
        <w:t>10</w:t>
      </w:r>
      <w:r>
        <w:rPr>
          <w:noProof/>
        </w:rPr>
        <w:fldChar w:fldCharType="end"/>
      </w:r>
    </w:p>
    <w:p w14:paraId="0F55E633" w14:textId="2B9F5ECC" w:rsidR="00432ACB" w:rsidRDefault="00432ACB">
      <w:pPr>
        <w:pStyle w:val="TOC3"/>
        <w:rPr>
          <w:rFonts w:asciiTheme="minorHAnsi" w:eastAsiaTheme="minorEastAsia" w:hAnsiTheme="minorHAnsi" w:cstheme="minorBidi"/>
          <w:noProof/>
          <w:sz w:val="22"/>
          <w:szCs w:val="22"/>
        </w:rPr>
      </w:pPr>
      <w:r>
        <w:rPr>
          <w:noProof/>
        </w:rPr>
        <w:lastRenderedPageBreak/>
        <w:t>E.4)  Actuarial Nonforfeiture Certification</w:t>
      </w:r>
      <w:r>
        <w:rPr>
          <w:noProof/>
        </w:rPr>
        <w:tab/>
      </w:r>
      <w:r>
        <w:rPr>
          <w:noProof/>
        </w:rPr>
        <w:fldChar w:fldCharType="begin"/>
      </w:r>
      <w:r>
        <w:rPr>
          <w:noProof/>
        </w:rPr>
        <w:instrText xml:space="preserve"> PAGEREF _Toc67048790 \h </w:instrText>
      </w:r>
      <w:r>
        <w:rPr>
          <w:noProof/>
        </w:rPr>
      </w:r>
      <w:r>
        <w:rPr>
          <w:noProof/>
        </w:rPr>
        <w:fldChar w:fldCharType="separate"/>
      </w:r>
      <w:r w:rsidR="00D87E90">
        <w:rPr>
          <w:noProof/>
        </w:rPr>
        <w:t>10</w:t>
      </w:r>
      <w:r>
        <w:rPr>
          <w:noProof/>
        </w:rPr>
        <w:fldChar w:fldCharType="end"/>
      </w:r>
    </w:p>
    <w:p w14:paraId="6D6CEFE4" w14:textId="7399E8E4" w:rsidR="00432ACB" w:rsidRDefault="00432ACB">
      <w:pPr>
        <w:pStyle w:val="TOC3"/>
        <w:rPr>
          <w:rFonts w:asciiTheme="minorHAnsi" w:eastAsiaTheme="minorEastAsia" w:hAnsiTheme="minorHAnsi" w:cstheme="minorBidi"/>
          <w:noProof/>
          <w:sz w:val="22"/>
          <w:szCs w:val="22"/>
        </w:rPr>
      </w:pPr>
      <w:r>
        <w:rPr>
          <w:noProof/>
        </w:rPr>
        <w:t>E.5)  Variable Material</w:t>
      </w:r>
      <w:r>
        <w:rPr>
          <w:noProof/>
        </w:rPr>
        <w:tab/>
      </w:r>
      <w:r>
        <w:rPr>
          <w:noProof/>
        </w:rPr>
        <w:fldChar w:fldCharType="begin"/>
      </w:r>
      <w:r>
        <w:rPr>
          <w:noProof/>
        </w:rPr>
        <w:instrText xml:space="preserve"> PAGEREF _Toc67048791 \h </w:instrText>
      </w:r>
      <w:r>
        <w:rPr>
          <w:noProof/>
        </w:rPr>
      </w:r>
      <w:r>
        <w:rPr>
          <w:noProof/>
        </w:rPr>
        <w:fldChar w:fldCharType="separate"/>
      </w:r>
      <w:r w:rsidR="00D87E90">
        <w:rPr>
          <w:noProof/>
        </w:rPr>
        <w:t>10</w:t>
      </w:r>
      <w:r>
        <w:rPr>
          <w:noProof/>
        </w:rPr>
        <w:fldChar w:fldCharType="end"/>
      </w:r>
    </w:p>
    <w:p w14:paraId="073BF4F8" w14:textId="74F18B69" w:rsidR="00432ACB" w:rsidRDefault="00432ACB">
      <w:pPr>
        <w:pStyle w:val="TOC3"/>
        <w:rPr>
          <w:rFonts w:asciiTheme="minorHAnsi" w:eastAsiaTheme="minorEastAsia" w:hAnsiTheme="minorHAnsi" w:cstheme="minorBidi"/>
          <w:noProof/>
          <w:sz w:val="22"/>
          <w:szCs w:val="22"/>
        </w:rPr>
      </w:pPr>
      <w:r>
        <w:rPr>
          <w:noProof/>
        </w:rPr>
        <w:t>E.6)  Statement on the Method of Computation Values</w:t>
      </w:r>
      <w:r>
        <w:rPr>
          <w:noProof/>
        </w:rPr>
        <w:tab/>
      </w:r>
      <w:r>
        <w:rPr>
          <w:noProof/>
        </w:rPr>
        <w:fldChar w:fldCharType="begin"/>
      </w:r>
      <w:r>
        <w:rPr>
          <w:noProof/>
        </w:rPr>
        <w:instrText xml:space="preserve"> PAGEREF _Toc67048792 \h </w:instrText>
      </w:r>
      <w:r>
        <w:rPr>
          <w:noProof/>
        </w:rPr>
      </w:r>
      <w:r>
        <w:rPr>
          <w:noProof/>
        </w:rPr>
        <w:fldChar w:fldCharType="separate"/>
      </w:r>
      <w:r w:rsidR="00D87E90">
        <w:rPr>
          <w:noProof/>
        </w:rPr>
        <w:t>10</w:t>
      </w:r>
      <w:r>
        <w:rPr>
          <w:noProof/>
        </w:rPr>
        <w:fldChar w:fldCharType="end"/>
      </w:r>
    </w:p>
    <w:p w14:paraId="22317A61" w14:textId="10D4ACCF" w:rsidR="00432ACB" w:rsidRDefault="00432ACB">
      <w:pPr>
        <w:pStyle w:val="TOC3"/>
        <w:rPr>
          <w:rFonts w:asciiTheme="minorHAnsi" w:eastAsiaTheme="minorEastAsia" w:hAnsiTheme="minorHAnsi" w:cstheme="minorBidi"/>
          <w:noProof/>
          <w:sz w:val="22"/>
          <w:szCs w:val="22"/>
        </w:rPr>
      </w:pPr>
      <w:r>
        <w:rPr>
          <w:noProof/>
        </w:rPr>
        <w:t>E.7)  Actuarial Memorandum</w:t>
      </w:r>
      <w:r>
        <w:rPr>
          <w:noProof/>
        </w:rPr>
        <w:tab/>
      </w:r>
      <w:r>
        <w:rPr>
          <w:noProof/>
        </w:rPr>
        <w:fldChar w:fldCharType="begin"/>
      </w:r>
      <w:r>
        <w:rPr>
          <w:noProof/>
        </w:rPr>
        <w:instrText xml:space="preserve"> PAGEREF _Toc67048793 \h </w:instrText>
      </w:r>
      <w:r>
        <w:rPr>
          <w:noProof/>
        </w:rPr>
      </w:r>
      <w:r>
        <w:rPr>
          <w:noProof/>
        </w:rPr>
        <w:fldChar w:fldCharType="separate"/>
      </w:r>
      <w:r w:rsidR="00D87E90">
        <w:rPr>
          <w:noProof/>
        </w:rPr>
        <w:t>11</w:t>
      </w:r>
      <w:r>
        <w:rPr>
          <w:noProof/>
        </w:rPr>
        <w:fldChar w:fldCharType="end"/>
      </w:r>
    </w:p>
    <w:p w14:paraId="5F309C20" w14:textId="0691940A" w:rsidR="00432ACB" w:rsidRDefault="00432ACB">
      <w:pPr>
        <w:pStyle w:val="TOC2"/>
        <w:rPr>
          <w:rFonts w:asciiTheme="minorHAnsi" w:eastAsiaTheme="minorEastAsia" w:hAnsiTheme="minorHAnsi" w:cstheme="minorBidi"/>
          <w:noProof/>
          <w:sz w:val="22"/>
          <w:szCs w:val="22"/>
        </w:rPr>
      </w:pPr>
      <w:r>
        <w:rPr>
          <w:noProof/>
        </w:rPr>
        <w:t>II.F)  Key References</w:t>
      </w:r>
      <w:r>
        <w:rPr>
          <w:noProof/>
        </w:rPr>
        <w:tab/>
      </w:r>
      <w:r>
        <w:rPr>
          <w:noProof/>
        </w:rPr>
        <w:fldChar w:fldCharType="begin"/>
      </w:r>
      <w:r>
        <w:rPr>
          <w:noProof/>
        </w:rPr>
        <w:instrText xml:space="preserve"> PAGEREF _Toc67048794 \h </w:instrText>
      </w:r>
      <w:r>
        <w:rPr>
          <w:noProof/>
        </w:rPr>
      </w:r>
      <w:r>
        <w:rPr>
          <w:noProof/>
        </w:rPr>
        <w:fldChar w:fldCharType="separate"/>
      </w:r>
      <w:r w:rsidR="00D87E90">
        <w:rPr>
          <w:noProof/>
        </w:rPr>
        <w:t>11</w:t>
      </w:r>
      <w:r>
        <w:rPr>
          <w:noProof/>
        </w:rPr>
        <w:fldChar w:fldCharType="end"/>
      </w:r>
    </w:p>
    <w:p w14:paraId="66E25D00" w14:textId="191D81B1" w:rsidR="00432ACB" w:rsidRDefault="00432ACB">
      <w:pPr>
        <w:pStyle w:val="TOC1"/>
        <w:tabs>
          <w:tab w:val="right" w:leader="dot" w:pos="9350"/>
        </w:tabs>
        <w:rPr>
          <w:rFonts w:asciiTheme="minorHAnsi" w:eastAsiaTheme="minorEastAsia" w:hAnsiTheme="minorHAnsi" w:cstheme="minorBidi"/>
          <w:noProof/>
          <w:sz w:val="22"/>
          <w:szCs w:val="22"/>
        </w:rPr>
      </w:pPr>
      <w:r>
        <w:rPr>
          <w:noProof/>
        </w:rPr>
        <w:t>III)  Individual Term Life</w:t>
      </w:r>
      <w:r>
        <w:rPr>
          <w:noProof/>
        </w:rPr>
        <w:tab/>
      </w:r>
      <w:r>
        <w:rPr>
          <w:noProof/>
        </w:rPr>
        <w:fldChar w:fldCharType="begin"/>
      </w:r>
      <w:r>
        <w:rPr>
          <w:noProof/>
        </w:rPr>
        <w:instrText xml:space="preserve"> PAGEREF _Toc67048795 \h </w:instrText>
      </w:r>
      <w:r>
        <w:rPr>
          <w:noProof/>
        </w:rPr>
      </w:r>
      <w:r>
        <w:rPr>
          <w:noProof/>
        </w:rPr>
        <w:fldChar w:fldCharType="separate"/>
      </w:r>
      <w:r w:rsidR="00D87E90">
        <w:rPr>
          <w:noProof/>
        </w:rPr>
        <w:t>11</w:t>
      </w:r>
      <w:r>
        <w:rPr>
          <w:noProof/>
        </w:rPr>
        <w:fldChar w:fldCharType="end"/>
      </w:r>
    </w:p>
    <w:p w14:paraId="1516BFFD" w14:textId="0C4D0AB1" w:rsidR="00432ACB" w:rsidRDefault="00432ACB">
      <w:pPr>
        <w:pStyle w:val="TOC2"/>
        <w:rPr>
          <w:rFonts w:asciiTheme="minorHAnsi" w:eastAsiaTheme="minorEastAsia" w:hAnsiTheme="minorHAnsi" w:cstheme="minorBidi"/>
          <w:noProof/>
          <w:sz w:val="22"/>
          <w:szCs w:val="22"/>
        </w:rPr>
      </w:pPr>
      <w:r>
        <w:rPr>
          <w:noProof/>
        </w:rPr>
        <w:t>III.A)  Cover Page</w:t>
      </w:r>
      <w:r>
        <w:rPr>
          <w:noProof/>
        </w:rPr>
        <w:tab/>
      </w:r>
      <w:r>
        <w:rPr>
          <w:noProof/>
        </w:rPr>
        <w:fldChar w:fldCharType="begin"/>
      </w:r>
      <w:r>
        <w:rPr>
          <w:noProof/>
        </w:rPr>
        <w:instrText xml:space="preserve"> PAGEREF _Toc67048796 \h </w:instrText>
      </w:r>
      <w:r>
        <w:rPr>
          <w:noProof/>
        </w:rPr>
      </w:r>
      <w:r>
        <w:rPr>
          <w:noProof/>
        </w:rPr>
        <w:fldChar w:fldCharType="separate"/>
      </w:r>
      <w:r w:rsidR="00D87E90">
        <w:rPr>
          <w:noProof/>
        </w:rPr>
        <w:t>11</w:t>
      </w:r>
      <w:r>
        <w:rPr>
          <w:noProof/>
        </w:rPr>
        <w:fldChar w:fldCharType="end"/>
      </w:r>
    </w:p>
    <w:p w14:paraId="24D01179" w14:textId="47BF89FC" w:rsidR="00432ACB" w:rsidRDefault="00432ACB">
      <w:pPr>
        <w:pStyle w:val="TOC3"/>
        <w:rPr>
          <w:rFonts w:asciiTheme="minorHAnsi" w:eastAsiaTheme="minorEastAsia" w:hAnsiTheme="minorHAnsi" w:cstheme="minorBidi"/>
          <w:noProof/>
          <w:sz w:val="22"/>
          <w:szCs w:val="22"/>
        </w:rPr>
      </w:pPr>
      <w:r>
        <w:rPr>
          <w:noProof/>
        </w:rPr>
        <w:t>A.1) Insurer Name and Address</w:t>
      </w:r>
      <w:r>
        <w:rPr>
          <w:noProof/>
        </w:rPr>
        <w:tab/>
      </w:r>
      <w:r>
        <w:rPr>
          <w:noProof/>
        </w:rPr>
        <w:fldChar w:fldCharType="begin"/>
      </w:r>
      <w:r>
        <w:rPr>
          <w:noProof/>
        </w:rPr>
        <w:instrText xml:space="preserve"> PAGEREF _Toc67048797 \h </w:instrText>
      </w:r>
      <w:r>
        <w:rPr>
          <w:noProof/>
        </w:rPr>
      </w:r>
      <w:r>
        <w:rPr>
          <w:noProof/>
        </w:rPr>
        <w:fldChar w:fldCharType="separate"/>
      </w:r>
      <w:r w:rsidR="00D87E90">
        <w:rPr>
          <w:noProof/>
        </w:rPr>
        <w:t>11</w:t>
      </w:r>
      <w:r>
        <w:rPr>
          <w:noProof/>
        </w:rPr>
        <w:fldChar w:fldCharType="end"/>
      </w:r>
    </w:p>
    <w:p w14:paraId="5D3B0A26" w14:textId="74F55165" w:rsidR="00432ACB" w:rsidRDefault="00432ACB">
      <w:pPr>
        <w:pStyle w:val="TOC3"/>
        <w:rPr>
          <w:rFonts w:asciiTheme="minorHAnsi" w:eastAsiaTheme="minorEastAsia" w:hAnsiTheme="minorHAnsi" w:cstheme="minorBidi"/>
          <w:noProof/>
          <w:sz w:val="22"/>
          <w:szCs w:val="22"/>
        </w:rPr>
      </w:pPr>
      <w:r>
        <w:rPr>
          <w:noProof/>
        </w:rPr>
        <w:t>A.2)  Free Look Provision</w:t>
      </w:r>
      <w:r>
        <w:rPr>
          <w:noProof/>
        </w:rPr>
        <w:tab/>
      </w:r>
      <w:r>
        <w:rPr>
          <w:noProof/>
        </w:rPr>
        <w:fldChar w:fldCharType="begin"/>
      </w:r>
      <w:r>
        <w:rPr>
          <w:noProof/>
        </w:rPr>
        <w:instrText xml:space="preserve"> PAGEREF _Toc67048798 \h </w:instrText>
      </w:r>
      <w:r>
        <w:rPr>
          <w:noProof/>
        </w:rPr>
      </w:r>
      <w:r>
        <w:rPr>
          <w:noProof/>
        </w:rPr>
        <w:fldChar w:fldCharType="separate"/>
      </w:r>
      <w:r w:rsidR="00D87E90">
        <w:rPr>
          <w:noProof/>
        </w:rPr>
        <w:t>12</w:t>
      </w:r>
      <w:r>
        <w:rPr>
          <w:noProof/>
        </w:rPr>
        <w:fldChar w:fldCharType="end"/>
      </w:r>
    </w:p>
    <w:p w14:paraId="3D0140AD" w14:textId="00590754" w:rsidR="00432ACB" w:rsidRDefault="00432ACB">
      <w:pPr>
        <w:pStyle w:val="TOC3"/>
        <w:rPr>
          <w:rFonts w:asciiTheme="minorHAnsi" w:eastAsiaTheme="minorEastAsia" w:hAnsiTheme="minorHAnsi" w:cstheme="minorBidi"/>
          <w:noProof/>
          <w:sz w:val="22"/>
          <w:szCs w:val="22"/>
        </w:rPr>
      </w:pPr>
      <w:r>
        <w:rPr>
          <w:noProof/>
        </w:rPr>
        <w:t>A.3)  Form Identification Number</w:t>
      </w:r>
      <w:r>
        <w:rPr>
          <w:noProof/>
        </w:rPr>
        <w:tab/>
      </w:r>
      <w:r>
        <w:rPr>
          <w:noProof/>
        </w:rPr>
        <w:fldChar w:fldCharType="begin"/>
      </w:r>
      <w:r>
        <w:rPr>
          <w:noProof/>
        </w:rPr>
        <w:instrText xml:space="preserve"> PAGEREF _Toc67048799 \h </w:instrText>
      </w:r>
      <w:r>
        <w:rPr>
          <w:noProof/>
        </w:rPr>
      </w:r>
      <w:r>
        <w:rPr>
          <w:noProof/>
        </w:rPr>
        <w:fldChar w:fldCharType="separate"/>
      </w:r>
      <w:r w:rsidR="00D87E90">
        <w:rPr>
          <w:noProof/>
        </w:rPr>
        <w:t>12</w:t>
      </w:r>
      <w:r>
        <w:rPr>
          <w:noProof/>
        </w:rPr>
        <w:fldChar w:fldCharType="end"/>
      </w:r>
    </w:p>
    <w:p w14:paraId="741B03C3" w14:textId="6A5BBEB2" w:rsidR="00432ACB" w:rsidRDefault="00432ACB">
      <w:pPr>
        <w:pStyle w:val="TOC3"/>
        <w:rPr>
          <w:rFonts w:asciiTheme="minorHAnsi" w:eastAsiaTheme="minorEastAsia" w:hAnsiTheme="minorHAnsi" w:cstheme="minorBidi"/>
          <w:noProof/>
          <w:sz w:val="22"/>
          <w:szCs w:val="22"/>
        </w:rPr>
      </w:pPr>
      <w:r>
        <w:rPr>
          <w:noProof/>
        </w:rPr>
        <w:t>A.4)  Brief Description of the Policy</w:t>
      </w:r>
      <w:r>
        <w:rPr>
          <w:noProof/>
        </w:rPr>
        <w:tab/>
      </w:r>
      <w:r>
        <w:rPr>
          <w:noProof/>
        </w:rPr>
        <w:fldChar w:fldCharType="begin"/>
      </w:r>
      <w:r>
        <w:rPr>
          <w:noProof/>
        </w:rPr>
        <w:instrText xml:space="preserve"> PAGEREF _Toc67048800 \h </w:instrText>
      </w:r>
      <w:r>
        <w:rPr>
          <w:noProof/>
        </w:rPr>
      </w:r>
      <w:r>
        <w:rPr>
          <w:noProof/>
        </w:rPr>
        <w:fldChar w:fldCharType="separate"/>
      </w:r>
      <w:r w:rsidR="00D87E90">
        <w:rPr>
          <w:noProof/>
        </w:rPr>
        <w:t>12</w:t>
      </w:r>
      <w:r>
        <w:rPr>
          <w:noProof/>
        </w:rPr>
        <w:fldChar w:fldCharType="end"/>
      </w:r>
    </w:p>
    <w:p w14:paraId="4B6C44A7" w14:textId="57CA6A39" w:rsidR="00432ACB" w:rsidRDefault="00432ACB">
      <w:pPr>
        <w:pStyle w:val="TOC3"/>
        <w:rPr>
          <w:rFonts w:asciiTheme="minorHAnsi" w:eastAsiaTheme="minorEastAsia" w:hAnsiTheme="minorHAnsi" w:cstheme="minorBidi"/>
          <w:noProof/>
          <w:sz w:val="22"/>
          <w:szCs w:val="22"/>
        </w:rPr>
      </w:pPr>
      <w:r>
        <w:rPr>
          <w:noProof/>
        </w:rPr>
        <w:t>A.5)  Officers’ Signatures</w:t>
      </w:r>
      <w:r>
        <w:rPr>
          <w:noProof/>
        </w:rPr>
        <w:tab/>
      </w:r>
      <w:r>
        <w:rPr>
          <w:noProof/>
        </w:rPr>
        <w:fldChar w:fldCharType="begin"/>
      </w:r>
      <w:r>
        <w:rPr>
          <w:noProof/>
        </w:rPr>
        <w:instrText xml:space="preserve"> PAGEREF _Toc67048801 \h </w:instrText>
      </w:r>
      <w:r>
        <w:rPr>
          <w:noProof/>
        </w:rPr>
      </w:r>
      <w:r>
        <w:rPr>
          <w:noProof/>
        </w:rPr>
        <w:fldChar w:fldCharType="separate"/>
      </w:r>
      <w:r w:rsidR="00D87E90">
        <w:rPr>
          <w:noProof/>
        </w:rPr>
        <w:t>13</w:t>
      </w:r>
      <w:r>
        <w:rPr>
          <w:noProof/>
        </w:rPr>
        <w:fldChar w:fldCharType="end"/>
      </w:r>
    </w:p>
    <w:p w14:paraId="13929B67" w14:textId="11BDA83E" w:rsidR="00432ACB" w:rsidRDefault="00432ACB">
      <w:pPr>
        <w:pStyle w:val="TOC2"/>
        <w:rPr>
          <w:rFonts w:asciiTheme="minorHAnsi" w:eastAsiaTheme="minorEastAsia" w:hAnsiTheme="minorHAnsi" w:cstheme="minorBidi"/>
          <w:noProof/>
          <w:sz w:val="22"/>
          <w:szCs w:val="22"/>
        </w:rPr>
      </w:pPr>
      <w:r>
        <w:rPr>
          <w:noProof/>
        </w:rPr>
        <w:t>III.B)  Specifications Page</w:t>
      </w:r>
      <w:r>
        <w:rPr>
          <w:noProof/>
        </w:rPr>
        <w:tab/>
      </w:r>
      <w:r>
        <w:rPr>
          <w:noProof/>
        </w:rPr>
        <w:fldChar w:fldCharType="begin"/>
      </w:r>
      <w:r>
        <w:rPr>
          <w:noProof/>
        </w:rPr>
        <w:instrText xml:space="preserve"> PAGEREF _Toc67048802 \h </w:instrText>
      </w:r>
      <w:r>
        <w:rPr>
          <w:noProof/>
        </w:rPr>
      </w:r>
      <w:r>
        <w:rPr>
          <w:noProof/>
        </w:rPr>
        <w:fldChar w:fldCharType="separate"/>
      </w:r>
      <w:r w:rsidR="00D87E90">
        <w:rPr>
          <w:noProof/>
        </w:rPr>
        <w:t>13</w:t>
      </w:r>
      <w:r>
        <w:rPr>
          <w:noProof/>
        </w:rPr>
        <w:fldChar w:fldCharType="end"/>
      </w:r>
    </w:p>
    <w:p w14:paraId="7A6084FF" w14:textId="02D6E6D8" w:rsidR="00432ACB" w:rsidRDefault="00432ACB">
      <w:pPr>
        <w:pStyle w:val="TOC2"/>
        <w:rPr>
          <w:rFonts w:asciiTheme="minorHAnsi" w:eastAsiaTheme="minorEastAsia" w:hAnsiTheme="minorHAnsi" w:cstheme="minorBidi"/>
          <w:noProof/>
          <w:sz w:val="22"/>
          <w:szCs w:val="22"/>
        </w:rPr>
      </w:pPr>
      <w:r>
        <w:rPr>
          <w:noProof/>
        </w:rPr>
        <w:t>III.C)  Table of Contents</w:t>
      </w:r>
      <w:r>
        <w:rPr>
          <w:noProof/>
        </w:rPr>
        <w:tab/>
      </w:r>
      <w:r>
        <w:rPr>
          <w:noProof/>
        </w:rPr>
        <w:fldChar w:fldCharType="begin"/>
      </w:r>
      <w:r>
        <w:rPr>
          <w:noProof/>
        </w:rPr>
        <w:instrText xml:space="preserve"> PAGEREF _Toc67048803 \h </w:instrText>
      </w:r>
      <w:r>
        <w:rPr>
          <w:noProof/>
        </w:rPr>
      </w:r>
      <w:r>
        <w:rPr>
          <w:noProof/>
        </w:rPr>
        <w:fldChar w:fldCharType="separate"/>
      </w:r>
      <w:r w:rsidR="00D87E90">
        <w:rPr>
          <w:noProof/>
        </w:rPr>
        <w:t>14</w:t>
      </w:r>
      <w:r>
        <w:rPr>
          <w:noProof/>
        </w:rPr>
        <w:fldChar w:fldCharType="end"/>
      </w:r>
    </w:p>
    <w:p w14:paraId="63DB2EE2" w14:textId="29B58089" w:rsidR="00432ACB" w:rsidRDefault="00432ACB">
      <w:pPr>
        <w:pStyle w:val="TOC2"/>
        <w:rPr>
          <w:rFonts w:asciiTheme="minorHAnsi" w:eastAsiaTheme="minorEastAsia" w:hAnsiTheme="minorHAnsi" w:cstheme="minorBidi"/>
          <w:noProof/>
          <w:sz w:val="22"/>
          <w:szCs w:val="22"/>
        </w:rPr>
      </w:pPr>
      <w:r>
        <w:rPr>
          <w:noProof/>
        </w:rPr>
        <w:t>III.D)  Standard Provisions</w:t>
      </w:r>
      <w:r>
        <w:rPr>
          <w:noProof/>
        </w:rPr>
        <w:tab/>
      </w:r>
      <w:r>
        <w:rPr>
          <w:noProof/>
        </w:rPr>
        <w:fldChar w:fldCharType="begin"/>
      </w:r>
      <w:r>
        <w:rPr>
          <w:noProof/>
        </w:rPr>
        <w:instrText xml:space="preserve"> PAGEREF _Toc67048804 \h </w:instrText>
      </w:r>
      <w:r>
        <w:rPr>
          <w:noProof/>
        </w:rPr>
      </w:r>
      <w:r>
        <w:rPr>
          <w:noProof/>
        </w:rPr>
        <w:fldChar w:fldCharType="separate"/>
      </w:r>
      <w:r w:rsidR="00D87E90">
        <w:rPr>
          <w:noProof/>
        </w:rPr>
        <w:t>15</w:t>
      </w:r>
      <w:r>
        <w:rPr>
          <w:noProof/>
        </w:rPr>
        <w:fldChar w:fldCharType="end"/>
      </w:r>
    </w:p>
    <w:p w14:paraId="6AA284DE" w14:textId="2769CD5E" w:rsidR="00432ACB" w:rsidRDefault="00432ACB">
      <w:pPr>
        <w:pStyle w:val="TOC3"/>
        <w:rPr>
          <w:rFonts w:asciiTheme="minorHAnsi" w:eastAsiaTheme="minorEastAsia" w:hAnsiTheme="minorHAnsi" w:cstheme="minorBidi"/>
          <w:noProof/>
          <w:sz w:val="22"/>
          <w:szCs w:val="22"/>
        </w:rPr>
      </w:pPr>
      <w:r>
        <w:rPr>
          <w:noProof/>
        </w:rPr>
        <w:t>D.1)  Entire Contract</w:t>
      </w:r>
      <w:r>
        <w:rPr>
          <w:noProof/>
        </w:rPr>
        <w:tab/>
      </w:r>
      <w:r>
        <w:rPr>
          <w:noProof/>
        </w:rPr>
        <w:fldChar w:fldCharType="begin"/>
      </w:r>
      <w:r>
        <w:rPr>
          <w:noProof/>
        </w:rPr>
        <w:instrText xml:space="preserve"> PAGEREF _Toc67048805 \h </w:instrText>
      </w:r>
      <w:r>
        <w:rPr>
          <w:noProof/>
        </w:rPr>
      </w:r>
      <w:r>
        <w:rPr>
          <w:noProof/>
        </w:rPr>
        <w:fldChar w:fldCharType="separate"/>
      </w:r>
      <w:r w:rsidR="00D87E90">
        <w:rPr>
          <w:noProof/>
        </w:rPr>
        <w:t>15</w:t>
      </w:r>
      <w:r>
        <w:rPr>
          <w:noProof/>
        </w:rPr>
        <w:fldChar w:fldCharType="end"/>
      </w:r>
    </w:p>
    <w:p w14:paraId="77D020A5" w14:textId="6FCBCE19" w:rsidR="00432ACB" w:rsidRDefault="00432ACB">
      <w:pPr>
        <w:pStyle w:val="TOC3"/>
        <w:rPr>
          <w:rFonts w:asciiTheme="minorHAnsi" w:eastAsiaTheme="minorEastAsia" w:hAnsiTheme="minorHAnsi" w:cstheme="minorBidi"/>
          <w:noProof/>
          <w:sz w:val="22"/>
          <w:szCs w:val="22"/>
        </w:rPr>
      </w:pPr>
      <w:r>
        <w:rPr>
          <w:noProof/>
        </w:rPr>
        <w:t>D.2)  Grace Period</w:t>
      </w:r>
      <w:r>
        <w:rPr>
          <w:noProof/>
        </w:rPr>
        <w:tab/>
      </w:r>
      <w:r>
        <w:rPr>
          <w:noProof/>
        </w:rPr>
        <w:fldChar w:fldCharType="begin"/>
      </w:r>
      <w:r>
        <w:rPr>
          <w:noProof/>
        </w:rPr>
        <w:instrText xml:space="preserve"> PAGEREF _Toc67048806 \h </w:instrText>
      </w:r>
      <w:r>
        <w:rPr>
          <w:noProof/>
        </w:rPr>
      </w:r>
      <w:r>
        <w:rPr>
          <w:noProof/>
        </w:rPr>
        <w:fldChar w:fldCharType="separate"/>
      </w:r>
      <w:r w:rsidR="00D87E90">
        <w:rPr>
          <w:noProof/>
        </w:rPr>
        <w:t>15</w:t>
      </w:r>
      <w:r>
        <w:rPr>
          <w:noProof/>
        </w:rPr>
        <w:fldChar w:fldCharType="end"/>
      </w:r>
    </w:p>
    <w:p w14:paraId="06815EA5" w14:textId="5D302CE7" w:rsidR="00432ACB" w:rsidRDefault="00432ACB">
      <w:pPr>
        <w:pStyle w:val="TOC3"/>
        <w:rPr>
          <w:rFonts w:asciiTheme="minorHAnsi" w:eastAsiaTheme="minorEastAsia" w:hAnsiTheme="minorHAnsi" w:cstheme="minorBidi"/>
          <w:noProof/>
          <w:sz w:val="22"/>
          <w:szCs w:val="22"/>
        </w:rPr>
      </w:pPr>
      <w:r>
        <w:rPr>
          <w:noProof/>
        </w:rPr>
        <w:t>D.3)  Incontestability</w:t>
      </w:r>
      <w:r>
        <w:rPr>
          <w:noProof/>
        </w:rPr>
        <w:tab/>
      </w:r>
      <w:r>
        <w:rPr>
          <w:noProof/>
        </w:rPr>
        <w:fldChar w:fldCharType="begin"/>
      </w:r>
      <w:r>
        <w:rPr>
          <w:noProof/>
        </w:rPr>
        <w:instrText xml:space="preserve"> PAGEREF _Toc67048807 \h </w:instrText>
      </w:r>
      <w:r>
        <w:rPr>
          <w:noProof/>
        </w:rPr>
      </w:r>
      <w:r>
        <w:rPr>
          <w:noProof/>
        </w:rPr>
        <w:fldChar w:fldCharType="separate"/>
      </w:r>
      <w:r w:rsidR="00D87E90">
        <w:rPr>
          <w:noProof/>
        </w:rPr>
        <w:t>16</w:t>
      </w:r>
      <w:r>
        <w:rPr>
          <w:noProof/>
        </w:rPr>
        <w:fldChar w:fldCharType="end"/>
      </w:r>
    </w:p>
    <w:p w14:paraId="2C18876E" w14:textId="16102EC6" w:rsidR="00432ACB" w:rsidRDefault="00432ACB">
      <w:pPr>
        <w:pStyle w:val="TOC3"/>
        <w:rPr>
          <w:rFonts w:asciiTheme="minorHAnsi" w:eastAsiaTheme="minorEastAsia" w:hAnsiTheme="minorHAnsi" w:cstheme="minorBidi"/>
          <w:noProof/>
          <w:sz w:val="22"/>
          <w:szCs w:val="22"/>
        </w:rPr>
      </w:pPr>
      <w:r>
        <w:rPr>
          <w:noProof/>
        </w:rPr>
        <w:t>D.4)  Reinstatement</w:t>
      </w:r>
      <w:r>
        <w:rPr>
          <w:noProof/>
        </w:rPr>
        <w:tab/>
      </w:r>
      <w:r>
        <w:rPr>
          <w:noProof/>
        </w:rPr>
        <w:fldChar w:fldCharType="begin"/>
      </w:r>
      <w:r>
        <w:rPr>
          <w:noProof/>
        </w:rPr>
        <w:instrText xml:space="preserve"> PAGEREF _Toc67048808 \h </w:instrText>
      </w:r>
      <w:r>
        <w:rPr>
          <w:noProof/>
        </w:rPr>
      </w:r>
      <w:r>
        <w:rPr>
          <w:noProof/>
        </w:rPr>
        <w:fldChar w:fldCharType="separate"/>
      </w:r>
      <w:r w:rsidR="00D87E90">
        <w:rPr>
          <w:noProof/>
        </w:rPr>
        <w:t>16</w:t>
      </w:r>
      <w:r>
        <w:rPr>
          <w:noProof/>
        </w:rPr>
        <w:fldChar w:fldCharType="end"/>
      </w:r>
    </w:p>
    <w:p w14:paraId="4410563C" w14:textId="5A3F48B6" w:rsidR="00432ACB" w:rsidRDefault="00432ACB">
      <w:pPr>
        <w:pStyle w:val="TOC3"/>
        <w:rPr>
          <w:rFonts w:asciiTheme="minorHAnsi" w:eastAsiaTheme="minorEastAsia" w:hAnsiTheme="minorHAnsi" w:cstheme="minorBidi"/>
          <w:noProof/>
          <w:sz w:val="22"/>
          <w:szCs w:val="22"/>
        </w:rPr>
      </w:pPr>
      <w:r>
        <w:rPr>
          <w:noProof/>
        </w:rPr>
        <w:t>D.5)  Incontestability After Reinstatement</w:t>
      </w:r>
      <w:r>
        <w:rPr>
          <w:noProof/>
        </w:rPr>
        <w:tab/>
      </w:r>
      <w:r>
        <w:rPr>
          <w:noProof/>
        </w:rPr>
        <w:fldChar w:fldCharType="begin"/>
      </w:r>
      <w:r>
        <w:rPr>
          <w:noProof/>
        </w:rPr>
        <w:instrText xml:space="preserve"> PAGEREF _Toc67048809 \h </w:instrText>
      </w:r>
      <w:r>
        <w:rPr>
          <w:noProof/>
        </w:rPr>
      </w:r>
      <w:r>
        <w:rPr>
          <w:noProof/>
        </w:rPr>
        <w:fldChar w:fldCharType="separate"/>
      </w:r>
      <w:r w:rsidR="00D87E90">
        <w:rPr>
          <w:noProof/>
        </w:rPr>
        <w:t>16</w:t>
      </w:r>
      <w:r>
        <w:rPr>
          <w:noProof/>
        </w:rPr>
        <w:fldChar w:fldCharType="end"/>
      </w:r>
    </w:p>
    <w:p w14:paraId="41C91C61" w14:textId="3A61463A" w:rsidR="00432ACB" w:rsidRDefault="00432ACB">
      <w:pPr>
        <w:pStyle w:val="TOC3"/>
        <w:rPr>
          <w:rFonts w:asciiTheme="minorHAnsi" w:eastAsiaTheme="minorEastAsia" w:hAnsiTheme="minorHAnsi" w:cstheme="minorBidi"/>
          <w:noProof/>
          <w:sz w:val="22"/>
          <w:szCs w:val="22"/>
        </w:rPr>
      </w:pPr>
      <w:r>
        <w:rPr>
          <w:noProof/>
        </w:rPr>
        <w:t>D.6)  Exclusions</w:t>
      </w:r>
      <w:r>
        <w:rPr>
          <w:noProof/>
        </w:rPr>
        <w:tab/>
      </w:r>
      <w:r>
        <w:rPr>
          <w:noProof/>
        </w:rPr>
        <w:fldChar w:fldCharType="begin"/>
      </w:r>
      <w:r>
        <w:rPr>
          <w:noProof/>
        </w:rPr>
        <w:instrText xml:space="preserve"> PAGEREF _Toc67048810 \h </w:instrText>
      </w:r>
      <w:r>
        <w:rPr>
          <w:noProof/>
        </w:rPr>
      </w:r>
      <w:r>
        <w:rPr>
          <w:noProof/>
        </w:rPr>
        <w:fldChar w:fldCharType="separate"/>
      </w:r>
      <w:r w:rsidR="00D87E90">
        <w:rPr>
          <w:noProof/>
        </w:rPr>
        <w:t>16</w:t>
      </w:r>
      <w:r>
        <w:rPr>
          <w:noProof/>
        </w:rPr>
        <w:fldChar w:fldCharType="end"/>
      </w:r>
    </w:p>
    <w:p w14:paraId="5B52943F" w14:textId="047EA07A" w:rsidR="00432ACB" w:rsidRDefault="00432ACB">
      <w:pPr>
        <w:pStyle w:val="TOC3"/>
        <w:rPr>
          <w:rFonts w:asciiTheme="minorHAnsi" w:eastAsiaTheme="minorEastAsia" w:hAnsiTheme="minorHAnsi" w:cstheme="minorBidi"/>
          <w:noProof/>
          <w:sz w:val="22"/>
          <w:szCs w:val="22"/>
        </w:rPr>
      </w:pPr>
      <w:r>
        <w:rPr>
          <w:noProof/>
        </w:rPr>
        <w:t>D.7)  Policy Loans</w:t>
      </w:r>
      <w:r>
        <w:rPr>
          <w:noProof/>
        </w:rPr>
        <w:tab/>
      </w:r>
      <w:r>
        <w:rPr>
          <w:noProof/>
        </w:rPr>
        <w:fldChar w:fldCharType="begin"/>
      </w:r>
      <w:r>
        <w:rPr>
          <w:noProof/>
        </w:rPr>
        <w:instrText xml:space="preserve"> PAGEREF _Toc67048811 \h </w:instrText>
      </w:r>
      <w:r>
        <w:rPr>
          <w:noProof/>
        </w:rPr>
      </w:r>
      <w:r>
        <w:rPr>
          <w:noProof/>
        </w:rPr>
        <w:fldChar w:fldCharType="separate"/>
      </w:r>
      <w:r w:rsidR="00D87E90">
        <w:rPr>
          <w:noProof/>
        </w:rPr>
        <w:t>20</w:t>
      </w:r>
      <w:r>
        <w:rPr>
          <w:noProof/>
        </w:rPr>
        <w:fldChar w:fldCharType="end"/>
      </w:r>
    </w:p>
    <w:p w14:paraId="0A0E1B05" w14:textId="72B8AD17" w:rsidR="00432ACB" w:rsidRDefault="00432ACB">
      <w:pPr>
        <w:pStyle w:val="TOC3"/>
        <w:rPr>
          <w:rFonts w:asciiTheme="minorHAnsi" w:eastAsiaTheme="minorEastAsia" w:hAnsiTheme="minorHAnsi" w:cstheme="minorBidi"/>
          <w:noProof/>
          <w:sz w:val="22"/>
          <w:szCs w:val="22"/>
        </w:rPr>
      </w:pPr>
      <w:r>
        <w:rPr>
          <w:noProof/>
        </w:rPr>
        <w:t>D.8)  Conversion</w:t>
      </w:r>
      <w:r>
        <w:rPr>
          <w:noProof/>
        </w:rPr>
        <w:tab/>
      </w:r>
      <w:r>
        <w:rPr>
          <w:noProof/>
        </w:rPr>
        <w:fldChar w:fldCharType="begin"/>
      </w:r>
      <w:r>
        <w:rPr>
          <w:noProof/>
        </w:rPr>
        <w:instrText xml:space="preserve"> PAGEREF _Toc67048812 \h </w:instrText>
      </w:r>
      <w:r>
        <w:rPr>
          <w:noProof/>
        </w:rPr>
      </w:r>
      <w:r>
        <w:rPr>
          <w:noProof/>
        </w:rPr>
        <w:fldChar w:fldCharType="separate"/>
      </w:r>
      <w:r w:rsidR="00D87E90">
        <w:rPr>
          <w:noProof/>
        </w:rPr>
        <w:t>20</w:t>
      </w:r>
      <w:r>
        <w:rPr>
          <w:noProof/>
        </w:rPr>
        <w:fldChar w:fldCharType="end"/>
      </w:r>
    </w:p>
    <w:p w14:paraId="5A2F3208" w14:textId="5A81EF94" w:rsidR="00432ACB" w:rsidRDefault="00432ACB">
      <w:pPr>
        <w:pStyle w:val="TOC3"/>
        <w:rPr>
          <w:rFonts w:asciiTheme="minorHAnsi" w:eastAsiaTheme="minorEastAsia" w:hAnsiTheme="minorHAnsi" w:cstheme="minorBidi"/>
          <w:noProof/>
          <w:sz w:val="22"/>
          <w:szCs w:val="22"/>
        </w:rPr>
      </w:pPr>
      <w:r>
        <w:rPr>
          <w:noProof/>
        </w:rPr>
        <w:t>D.9)  Participating Policies</w:t>
      </w:r>
      <w:r>
        <w:rPr>
          <w:noProof/>
        </w:rPr>
        <w:tab/>
      </w:r>
      <w:r>
        <w:rPr>
          <w:noProof/>
        </w:rPr>
        <w:fldChar w:fldCharType="begin"/>
      </w:r>
      <w:r>
        <w:rPr>
          <w:noProof/>
        </w:rPr>
        <w:instrText xml:space="preserve"> PAGEREF _Toc67048813 \h </w:instrText>
      </w:r>
      <w:r>
        <w:rPr>
          <w:noProof/>
        </w:rPr>
      </w:r>
      <w:r>
        <w:rPr>
          <w:noProof/>
        </w:rPr>
        <w:fldChar w:fldCharType="separate"/>
      </w:r>
      <w:r w:rsidR="00D87E90">
        <w:rPr>
          <w:noProof/>
        </w:rPr>
        <w:t>21</w:t>
      </w:r>
      <w:r>
        <w:rPr>
          <w:noProof/>
        </w:rPr>
        <w:fldChar w:fldCharType="end"/>
      </w:r>
    </w:p>
    <w:p w14:paraId="5F9F44FB" w14:textId="7CD46AA2" w:rsidR="00432ACB" w:rsidRDefault="00432ACB">
      <w:pPr>
        <w:pStyle w:val="TOC3"/>
        <w:rPr>
          <w:rFonts w:asciiTheme="minorHAnsi" w:eastAsiaTheme="minorEastAsia" w:hAnsiTheme="minorHAnsi" w:cstheme="minorBidi"/>
          <w:noProof/>
          <w:sz w:val="22"/>
          <w:szCs w:val="22"/>
        </w:rPr>
      </w:pPr>
      <w:r>
        <w:rPr>
          <w:noProof/>
        </w:rPr>
        <w:t>D.10)  Misstatement of Age or Sex</w:t>
      </w:r>
      <w:r>
        <w:rPr>
          <w:noProof/>
        </w:rPr>
        <w:tab/>
      </w:r>
      <w:r>
        <w:rPr>
          <w:noProof/>
        </w:rPr>
        <w:fldChar w:fldCharType="begin"/>
      </w:r>
      <w:r>
        <w:rPr>
          <w:noProof/>
        </w:rPr>
        <w:instrText xml:space="preserve"> PAGEREF _Toc67048814 \h </w:instrText>
      </w:r>
      <w:r>
        <w:rPr>
          <w:noProof/>
        </w:rPr>
      </w:r>
      <w:r>
        <w:rPr>
          <w:noProof/>
        </w:rPr>
        <w:fldChar w:fldCharType="separate"/>
      </w:r>
      <w:r w:rsidR="00D87E90">
        <w:rPr>
          <w:noProof/>
        </w:rPr>
        <w:t>21</w:t>
      </w:r>
      <w:r>
        <w:rPr>
          <w:noProof/>
        </w:rPr>
        <w:fldChar w:fldCharType="end"/>
      </w:r>
    </w:p>
    <w:p w14:paraId="7C26367C" w14:textId="6D23F946" w:rsidR="00432ACB" w:rsidRDefault="00432ACB">
      <w:pPr>
        <w:pStyle w:val="TOC3"/>
        <w:rPr>
          <w:rFonts w:asciiTheme="minorHAnsi" w:eastAsiaTheme="minorEastAsia" w:hAnsiTheme="minorHAnsi" w:cstheme="minorBidi"/>
          <w:noProof/>
          <w:sz w:val="22"/>
          <w:szCs w:val="22"/>
        </w:rPr>
      </w:pPr>
      <w:r>
        <w:rPr>
          <w:noProof/>
        </w:rPr>
        <w:t>D.11)  Settlement Options</w:t>
      </w:r>
      <w:r>
        <w:rPr>
          <w:noProof/>
        </w:rPr>
        <w:tab/>
      </w:r>
      <w:r>
        <w:rPr>
          <w:noProof/>
        </w:rPr>
        <w:fldChar w:fldCharType="begin"/>
      </w:r>
      <w:r>
        <w:rPr>
          <w:noProof/>
        </w:rPr>
        <w:instrText xml:space="preserve"> PAGEREF _Toc67048815 \h </w:instrText>
      </w:r>
      <w:r>
        <w:rPr>
          <w:noProof/>
        </w:rPr>
      </w:r>
      <w:r>
        <w:rPr>
          <w:noProof/>
        </w:rPr>
        <w:fldChar w:fldCharType="separate"/>
      </w:r>
      <w:r w:rsidR="00D87E90">
        <w:rPr>
          <w:noProof/>
        </w:rPr>
        <w:t>21</w:t>
      </w:r>
      <w:r>
        <w:rPr>
          <w:noProof/>
        </w:rPr>
        <w:fldChar w:fldCharType="end"/>
      </w:r>
    </w:p>
    <w:p w14:paraId="61052310" w14:textId="73BFA015" w:rsidR="00432ACB" w:rsidRDefault="00432ACB">
      <w:pPr>
        <w:pStyle w:val="TOC3"/>
        <w:rPr>
          <w:rFonts w:asciiTheme="minorHAnsi" w:eastAsiaTheme="minorEastAsia" w:hAnsiTheme="minorHAnsi" w:cstheme="minorBidi"/>
          <w:noProof/>
          <w:sz w:val="22"/>
          <w:szCs w:val="22"/>
        </w:rPr>
      </w:pPr>
      <w:r>
        <w:rPr>
          <w:noProof/>
        </w:rPr>
        <w:t>D.12)  Additional Standard Provisions for Indeterminate Premium Policies</w:t>
      </w:r>
      <w:r>
        <w:rPr>
          <w:noProof/>
        </w:rPr>
        <w:tab/>
      </w:r>
      <w:r>
        <w:rPr>
          <w:noProof/>
        </w:rPr>
        <w:fldChar w:fldCharType="begin"/>
      </w:r>
      <w:r>
        <w:rPr>
          <w:noProof/>
        </w:rPr>
        <w:instrText xml:space="preserve"> PAGEREF _Toc67048816 \h </w:instrText>
      </w:r>
      <w:r>
        <w:rPr>
          <w:noProof/>
        </w:rPr>
      </w:r>
      <w:r>
        <w:rPr>
          <w:noProof/>
        </w:rPr>
        <w:fldChar w:fldCharType="separate"/>
      </w:r>
      <w:r w:rsidR="00D87E90">
        <w:rPr>
          <w:noProof/>
        </w:rPr>
        <w:t>23</w:t>
      </w:r>
      <w:r>
        <w:rPr>
          <w:noProof/>
        </w:rPr>
        <w:fldChar w:fldCharType="end"/>
      </w:r>
    </w:p>
    <w:p w14:paraId="1D1F0BEF" w14:textId="0E2B8494" w:rsidR="00432ACB" w:rsidRDefault="00432ACB">
      <w:pPr>
        <w:pStyle w:val="TOC2"/>
        <w:rPr>
          <w:rFonts w:asciiTheme="minorHAnsi" w:eastAsiaTheme="minorEastAsia" w:hAnsiTheme="minorHAnsi" w:cstheme="minorBidi"/>
          <w:noProof/>
          <w:sz w:val="22"/>
          <w:szCs w:val="22"/>
        </w:rPr>
      </w:pPr>
      <w:r>
        <w:rPr>
          <w:noProof/>
        </w:rPr>
        <w:t>III.E)  Term Products with Nonforfeiture Value</w:t>
      </w:r>
      <w:r>
        <w:rPr>
          <w:noProof/>
        </w:rPr>
        <w:tab/>
      </w:r>
      <w:r>
        <w:rPr>
          <w:noProof/>
        </w:rPr>
        <w:fldChar w:fldCharType="begin"/>
      </w:r>
      <w:r>
        <w:rPr>
          <w:noProof/>
        </w:rPr>
        <w:instrText xml:space="preserve"> PAGEREF _Toc67048817 \h </w:instrText>
      </w:r>
      <w:r>
        <w:rPr>
          <w:noProof/>
        </w:rPr>
      </w:r>
      <w:r>
        <w:rPr>
          <w:noProof/>
        </w:rPr>
        <w:fldChar w:fldCharType="separate"/>
      </w:r>
      <w:r w:rsidR="00D87E90">
        <w:rPr>
          <w:noProof/>
        </w:rPr>
        <w:t>24</w:t>
      </w:r>
      <w:r>
        <w:rPr>
          <w:noProof/>
        </w:rPr>
        <w:fldChar w:fldCharType="end"/>
      </w:r>
    </w:p>
    <w:p w14:paraId="4B19919C" w14:textId="6067A176" w:rsidR="00432ACB" w:rsidRDefault="00432ACB">
      <w:pPr>
        <w:pStyle w:val="TOC2"/>
        <w:rPr>
          <w:rFonts w:asciiTheme="minorHAnsi" w:eastAsiaTheme="minorEastAsia" w:hAnsiTheme="minorHAnsi" w:cstheme="minorBidi"/>
          <w:noProof/>
          <w:sz w:val="22"/>
          <w:szCs w:val="22"/>
        </w:rPr>
      </w:pPr>
      <w:r>
        <w:rPr>
          <w:noProof/>
        </w:rPr>
        <w:t>III.F)  Other Provisions</w:t>
      </w:r>
      <w:r>
        <w:rPr>
          <w:noProof/>
        </w:rPr>
        <w:tab/>
      </w:r>
      <w:r>
        <w:rPr>
          <w:noProof/>
        </w:rPr>
        <w:fldChar w:fldCharType="begin"/>
      </w:r>
      <w:r>
        <w:rPr>
          <w:noProof/>
        </w:rPr>
        <w:instrText xml:space="preserve"> PAGEREF _Toc67048818 \h </w:instrText>
      </w:r>
      <w:r>
        <w:rPr>
          <w:noProof/>
        </w:rPr>
      </w:r>
      <w:r>
        <w:rPr>
          <w:noProof/>
        </w:rPr>
        <w:fldChar w:fldCharType="separate"/>
      </w:r>
      <w:r w:rsidR="00D87E90">
        <w:rPr>
          <w:noProof/>
        </w:rPr>
        <w:t>26</w:t>
      </w:r>
      <w:r>
        <w:rPr>
          <w:noProof/>
        </w:rPr>
        <w:fldChar w:fldCharType="end"/>
      </w:r>
    </w:p>
    <w:p w14:paraId="2EF3F9F2" w14:textId="52BA7F1E" w:rsidR="00432ACB" w:rsidRDefault="00432ACB">
      <w:pPr>
        <w:pStyle w:val="TOC3"/>
        <w:rPr>
          <w:rFonts w:asciiTheme="minorHAnsi" w:eastAsiaTheme="minorEastAsia" w:hAnsiTheme="minorHAnsi" w:cstheme="minorBidi"/>
          <w:noProof/>
          <w:sz w:val="22"/>
          <w:szCs w:val="22"/>
        </w:rPr>
      </w:pPr>
      <w:r>
        <w:rPr>
          <w:noProof/>
        </w:rPr>
        <w:t>F.1)  Interest on Death Proceeds</w:t>
      </w:r>
      <w:r>
        <w:rPr>
          <w:noProof/>
        </w:rPr>
        <w:tab/>
      </w:r>
      <w:r>
        <w:rPr>
          <w:noProof/>
        </w:rPr>
        <w:fldChar w:fldCharType="begin"/>
      </w:r>
      <w:r>
        <w:rPr>
          <w:noProof/>
        </w:rPr>
        <w:instrText xml:space="preserve"> PAGEREF _Toc67048819 \h </w:instrText>
      </w:r>
      <w:r>
        <w:rPr>
          <w:noProof/>
        </w:rPr>
      </w:r>
      <w:r>
        <w:rPr>
          <w:noProof/>
        </w:rPr>
        <w:fldChar w:fldCharType="separate"/>
      </w:r>
      <w:r w:rsidR="00D87E90">
        <w:rPr>
          <w:noProof/>
        </w:rPr>
        <w:t>26</w:t>
      </w:r>
      <w:r>
        <w:rPr>
          <w:noProof/>
        </w:rPr>
        <w:fldChar w:fldCharType="end"/>
      </w:r>
    </w:p>
    <w:p w14:paraId="60C87E72" w14:textId="6C855E7E" w:rsidR="00432ACB" w:rsidRDefault="00432ACB">
      <w:pPr>
        <w:pStyle w:val="TOC3"/>
        <w:rPr>
          <w:rFonts w:asciiTheme="minorHAnsi" w:eastAsiaTheme="minorEastAsia" w:hAnsiTheme="minorHAnsi" w:cstheme="minorBidi"/>
          <w:noProof/>
          <w:sz w:val="22"/>
          <w:szCs w:val="22"/>
        </w:rPr>
      </w:pPr>
      <w:r>
        <w:rPr>
          <w:noProof/>
        </w:rPr>
        <w:t>F.2)  Owner and Beneficiary Provisions</w:t>
      </w:r>
      <w:r>
        <w:rPr>
          <w:noProof/>
        </w:rPr>
        <w:tab/>
      </w:r>
      <w:r>
        <w:rPr>
          <w:noProof/>
        </w:rPr>
        <w:fldChar w:fldCharType="begin"/>
      </w:r>
      <w:r>
        <w:rPr>
          <w:noProof/>
        </w:rPr>
        <w:instrText xml:space="preserve"> PAGEREF _Toc67048820 \h </w:instrText>
      </w:r>
      <w:r>
        <w:rPr>
          <w:noProof/>
        </w:rPr>
      </w:r>
      <w:r>
        <w:rPr>
          <w:noProof/>
        </w:rPr>
        <w:fldChar w:fldCharType="separate"/>
      </w:r>
      <w:r w:rsidR="00D87E90">
        <w:rPr>
          <w:noProof/>
        </w:rPr>
        <w:t>26</w:t>
      </w:r>
      <w:r>
        <w:rPr>
          <w:noProof/>
        </w:rPr>
        <w:fldChar w:fldCharType="end"/>
      </w:r>
    </w:p>
    <w:p w14:paraId="06A7CAD6" w14:textId="7A787F89" w:rsidR="00432ACB" w:rsidRDefault="00432ACB">
      <w:pPr>
        <w:pStyle w:val="TOC3"/>
        <w:rPr>
          <w:rFonts w:asciiTheme="minorHAnsi" w:eastAsiaTheme="minorEastAsia" w:hAnsiTheme="minorHAnsi" w:cstheme="minorBidi"/>
          <w:noProof/>
          <w:sz w:val="22"/>
          <w:szCs w:val="22"/>
        </w:rPr>
      </w:pPr>
      <w:r>
        <w:rPr>
          <w:noProof/>
        </w:rPr>
        <w:t>F.3)  Assignments</w:t>
      </w:r>
      <w:r>
        <w:rPr>
          <w:noProof/>
        </w:rPr>
        <w:tab/>
      </w:r>
      <w:r>
        <w:rPr>
          <w:noProof/>
        </w:rPr>
        <w:fldChar w:fldCharType="begin"/>
      </w:r>
      <w:r>
        <w:rPr>
          <w:noProof/>
        </w:rPr>
        <w:instrText xml:space="preserve"> PAGEREF _Toc67048821 \h </w:instrText>
      </w:r>
      <w:r>
        <w:rPr>
          <w:noProof/>
        </w:rPr>
      </w:r>
      <w:r>
        <w:rPr>
          <w:noProof/>
        </w:rPr>
        <w:fldChar w:fldCharType="separate"/>
      </w:r>
      <w:r w:rsidR="00D87E90">
        <w:rPr>
          <w:noProof/>
        </w:rPr>
        <w:t>26</w:t>
      </w:r>
      <w:r>
        <w:rPr>
          <w:noProof/>
        </w:rPr>
        <w:fldChar w:fldCharType="end"/>
      </w:r>
    </w:p>
    <w:p w14:paraId="6E1D2B09" w14:textId="4E059895" w:rsidR="00432ACB" w:rsidRDefault="00432ACB">
      <w:pPr>
        <w:pStyle w:val="TOC3"/>
        <w:rPr>
          <w:rFonts w:asciiTheme="minorHAnsi" w:eastAsiaTheme="minorEastAsia" w:hAnsiTheme="minorHAnsi" w:cstheme="minorBidi"/>
          <w:noProof/>
          <w:sz w:val="22"/>
          <w:szCs w:val="22"/>
        </w:rPr>
      </w:pPr>
      <w:r>
        <w:rPr>
          <w:noProof/>
        </w:rPr>
        <w:t>F.4)  Claims of Creditors</w:t>
      </w:r>
      <w:r>
        <w:rPr>
          <w:noProof/>
        </w:rPr>
        <w:tab/>
      </w:r>
      <w:r>
        <w:rPr>
          <w:noProof/>
        </w:rPr>
        <w:fldChar w:fldCharType="begin"/>
      </w:r>
      <w:r>
        <w:rPr>
          <w:noProof/>
        </w:rPr>
        <w:instrText xml:space="preserve"> PAGEREF _Toc67048822 \h </w:instrText>
      </w:r>
      <w:r>
        <w:rPr>
          <w:noProof/>
        </w:rPr>
      </w:r>
      <w:r>
        <w:rPr>
          <w:noProof/>
        </w:rPr>
        <w:fldChar w:fldCharType="separate"/>
      </w:r>
      <w:r w:rsidR="00D87E90">
        <w:rPr>
          <w:noProof/>
        </w:rPr>
        <w:t>27</w:t>
      </w:r>
      <w:r>
        <w:rPr>
          <w:noProof/>
        </w:rPr>
        <w:fldChar w:fldCharType="end"/>
      </w:r>
    </w:p>
    <w:p w14:paraId="7008FA6B" w14:textId="7C859E47" w:rsidR="00432ACB" w:rsidRDefault="00432ACB">
      <w:pPr>
        <w:pStyle w:val="TOC3"/>
        <w:rPr>
          <w:rFonts w:asciiTheme="minorHAnsi" w:eastAsiaTheme="minorEastAsia" w:hAnsiTheme="minorHAnsi" w:cstheme="minorBidi"/>
          <w:noProof/>
          <w:sz w:val="22"/>
          <w:szCs w:val="22"/>
        </w:rPr>
      </w:pPr>
      <w:r>
        <w:rPr>
          <w:noProof/>
        </w:rPr>
        <w:t>F.5)  Proof of Loss</w:t>
      </w:r>
      <w:r>
        <w:rPr>
          <w:noProof/>
        </w:rPr>
        <w:tab/>
      </w:r>
      <w:r>
        <w:rPr>
          <w:noProof/>
        </w:rPr>
        <w:fldChar w:fldCharType="begin"/>
      </w:r>
      <w:r>
        <w:rPr>
          <w:noProof/>
        </w:rPr>
        <w:instrText xml:space="preserve"> PAGEREF _Toc67048823 \h </w:instrText>
      </w:r>
      <w:r>
        <w:rPr>
          <w:noProof/>
        </w:rPr>
      </w:r>
      <w:r>
        <w:rPr>
          <w:noProof/>
        </w:rPr>
        <w:fldChar w:fldCharType="separate"/>
      </w:r>
      <w:r w:rsidR="00D87E90">
        <w:rPr>
          <w:noProof/>
        </w:rPr>
        <w:t>27</w:t>
      </w:r>
      <w:r>
        <w:rPr>
          <w:noProof/>
        </w:rPr>
        <w:fldChar w:fldCharType="end"/>
      </w:r>
    </w:p>
    <w:p w14:paraId="237BC858" w14:textId="414B103B" w:rsidR="00432ACB" w:rsidRDefault="00432ACB">
      <w:pPr>
        <w:pStyle w:val="TOC3"/>
        <w:rPr>
          <w:rFonts w:asciiTheme="minorHAnsi" w:eastAsiaTheme="minorEastAsia" w:hAnsiTheme="minorHAnsi" w:cstheme="minorBidi"/>
          <w:noProof/>
          <w:sz w:val="22"/>
          <w:szCs w:val="22"/>
        </w:rPr>
      </w:pPr>
      <w:r>
        <w:rPr>
          <w:noProof/>
        </w:rPr>
        <w:t>F.6)  Arbitration</w:t>
      </w:r>
      <w:r>
        <w:rPr>
          <w:noProof/>
        </w:rPr>
        <w:tab/>
      </w:r>
      <w:r>
        <w:rPr>
          <w:noProof/>
        </w:rPr>
        <w:fldChar w:fldCharType="begin"/>
      </w:r>
      <w:r>
        <w:rPr>
          <w:noProof/>
        </w:rPr>
        <w:instrText xml:space="preserve"> PAGEREF _Toc67048824 \h </w:instrText>
      </w:r>
      <w:r>
        <w:rPr>
          <w:noProof/>
        </w:rPr>
      </w:r>
      <w:r>
        <w:rPr>
          <w:noProof/>
        </w:rPr>
        <w:fldChar w:fldCharType="separate"/>
      </w:r>
      <w:r w:rsidR="00D87E90">
        <w:rPr>
          <w:noProof/>
        </w:rPr>
        <w:t>27</w:t>
      </w:r>
      <w:r>
        <w:rPr>
          <w:noProof/>
        </w:rPr>
        <w:fldChar w:fldCharType="end"/>
      </w:r>
    </w:p>
    <w:p w14:paraId="5EC199FB" w14:textId="464F2B03" w:rsidR="00432ACB" w:rsidRDefault="00432ACB">
      <w:pPr>
        <w:pStyle w:val="TOC3"/>
        <w:rPr>
          <w:rFonts w:asciiTheme="minorHAnsi" w:eastAsiaTheme="minorEastAsia" w:hAnsiTheme="minorHAnsi" w:cstheme="minorBidi"/>
          <w:noProof/>
          <w:sz w:val="22"/>
          <w:szCs w:val="22"/>
        </w:rPr>
      </w:pPr>
      <w:r>
        <w:rPr>
          <w:noProof/>
        </w:rPr>
        <w:t>F.7)  Changes in Issue Ages, Level Premium Period, Current and Guaranteed Premiums</w:t>
      </w:r>
      <w:r>
        <w:rPr>
          <w:noProof/>
        </w:rPr>
        <w:tab/>
      </w:r>
      <w:r>
        <w:rPr>
          <w:noProof/>
        </w:rPr>
        <w:fldChar w:fldCharType="begin"/>
      </w:r>
      <w:r>
        <w:rPr>
          <w:noProof/>
        </w:rPr>
        <w:instrText xml:space="preserve"> PAGEREF _Toc67048825 \h </w:instrText>
      </w:r>
      <w:r>
        <w:rPr>
          <w:noProof/>
        </w:rPr>
      </w:r>
      <w:r>
        <w:rPr>
          <w:noProof/>
        </w:rPr>
        <w:fldChar w:fldCharType="separate"/>
      </w:r>
      <w:r w:rsidR="00D87E90">
        <w:rPr>
          <w:noProof/>
        </w:rPr>
        <w:t>27</w:t>
      </w:r>
      <w:r>
        <w:rPr>
          <w:noProof/>
        </w:rPr>
        <w:fldChar w:fldCharType="end"/>
      </w:r>
    </w:p>
    <w:p w14:paraId="443D0CFF" w14:textId="22467161" w:rsidR="00432ACB" w:rsidRDefault="00432ACB">
      <w:pPr>
        <w:pStyle w:val="TOC3"/>
        <w:rPr>
          <w:rFonts w:asciiTheme="minorHAnsi" w:eastAsiaTheme="minorEastAsia" w:hAnsiTheme="minorHAnsi" w:cstheme="minorBidi"/>
          <w:noProof/>
          <w:sz w:val="22"/>
          <w:szCs w:val="22"/>
        </w:rPr>
      </w:pPr>
      <w:r>
        <w:rPr>
          <w:noProof/>
        </w:rPr>
        <w:t>F.8)  Policies for the Section 403(b) Market</w:t>
      </w:r>
      <w:r>
        <w:rPr>
          <w:noProof/>
        </w:rPr>
        <w:tab/>
      </w:r>
      <w:r>
        <w:rPr>
          <w:noProof/>
        </w:rPr>
        <w:fldChar w:fldCharType="begin"/>
      </w:r>
      <w:r>
        <w:rPr>
          <w:noProof/>
        </w:rPr>
        <w:instrText xml:space="preserve"> PAGEREF _Toc67048826 \h </w:instrText>
      </w:r>
      <w:r>
        <w:rPr>
          <w:noProof/>
        </w:rPr>
      </w:r>
      <w:r>
        <w:rPr>
          <w:noProof/>
        </w:rPr>
        <w:fldChar w:fldCharType="separate"/>
      </w:r>
      <w:r w:rsidR="00D87E90">
        <w:rPr>
          <w:noProof/>
        </w:rPr>
        <w:t>28</w:t>
      </w:r>
      <w:r>
        <w:rPr>
          <w:noProof/>
        </w:rPr>
        <w:fldChar w:fldCharType="end"/>
      </w:r>
    </w:p>
    <w:p w14:paraId="7528722B" w14:textId="3B5CE460" w:rsidR="00432ACB" w:rsidRDefault="00432ACB" w:rsidP="00432ACB">
      <w:pPr>
        <w:pStyle w:val="TOC3"/>
        <w:rPr>
          <w:rFonts w:asciiTheme="minorHAnsi" w:eastAsiaTheme="minorEastAsia" w:hAnsiTheme="minorHAnsi" w:cstheme="minorBidi"/>
          <w:noProof/>
          <w:sz w:val="22"/>
          <w:szCs w:val="22"/>
        </w:rPr>
      </w:pPr>
      <w:r>
        <w:rPr>
          <w:noProof/>
        </w:rPr>
        <w:t>F.9)  Inducements</w:t>
      </w:r>
      <w:r>
        <w:rPr>
          <w:noProof/>
        </w:rPr>
        <w:tab/>
      </w:r>
      <w:r>
        <w:rPr>
          <w:noProof/>
        </w:rPr>
        <w:fldChar w:fldCharType="begin"/>
      </w:r>
      <w:r>
        <w:rPr>
          <w:noProof/>
        </w:rPr>
        <w:instrText xml:space="preserve"> PAGEREF _Toc67048827 \h </w:instrText>
      </w:r>
      <w:r>
        <w:rPr>
          <w:noProof/>
        </w:rPr>
      </w:r>
      <w:r>
        <w:rPr>
          <w:noProof/>
        </w:rPr>
        <w:fldChar w:fldCharType="separate"/>
      </w:r>
      <w:r w:rsidR="00D87E90">
        <w:rPr>
          <w:noProof/>
        </w:rPr>
        <w:t>28</w:t>
      </w:r>
      <w:r>
        <w:rPr>
          <w:noProof/>
        </w:rPr>
        <w:fldChar w:fldCharType="end"/>
      </w:r>
    </w:p>
    <w:p w14:paraId="2BB0CC2A" w14:textId="47E5346F" w:rsidR="00432ACB" w:rsidRDefault="00432ACB">
      <w:pPr>
        <w:pStyle w:val="TOC2"/>
        <w:rPr>
          <w:rFonts w:asciiTheme="minorHAnsi" w:eastAsiaTheme="minorEastAsia" w:hAnsiTheme="minorHAnsi" w:cstheme="minorBidi"/>
          <w:noProof/>
          <w:sz w:val="22"/>
          <w:szCs w:val="22"/>
        </w:rPr>
      </w:pPr>
      <w:r>
        <w:rPr>
          <w:noProof/>
        </w:rPr>
        <w:t>III.G) Minors</w:t>
      </w:r>
      <w:r>
        <w:rPr>
          <w:noProof/>
        </w:rPr>
        <w:tab/>
      </w:r>
      <w:r>
        <w:rPr>
          <w:noProof/>
        </w:rPr>
        <w:fldChar w:fldCharType="begin"/>
      </w:r>
      <w:r>
        <w:rPr>
          <w:noProof/>
        </w:rPr>
        <w:instrText xml:space="preserve"> PAGEREF _Toc67048828 \h </w:instrText>
      </w:r>
      <w:r>
        <w:rPr>
          <w:noProof/>
        </w:rPr>
      </w:r>
      <w:r>
        <w:rPr>
          <w:noProof/>
        </w:rPr>
        <w:fldChar w:fldCharType="separate"/>
      </w:r>
      <w:r w:rsidR="00D87E90">
        <w:rPr>
          <w:noProof/>
        </w:rPr>
        <w:t>29</w:t>
      </w:r>
      <w:r>
        <w:rPr>
          <w:noProof/>
        </w:rPr>
        <w:fldChar w:fldCharType="end"/>
      </w:r>
    </w:p>
    <w:p w14:paraId="38953A81" w14:textId="4A548AE6" w:rsidR="00432ACB" w:rsidRDefault="00432ACB">
      <w:pPr>
        <w:pStyle w:val="TOC2"/>
        <w:rPr>
          <w:rFonts w:asciiTheme="minorHAnsi" w:eastAsiaTheme="minorEastAsia" w:hAnsiTheme="minorHAnsi" w:cstheme="minorBidi"/>
          <w:noProof/>
          <w:sz w:val="22"/>
          <w:szCs w:val="22"/>
        </w:rPr>
      </w:pPr>
      <w:r>
        <w:rPr>
          <w:noProof/>
        </w:rPr>
        <w:t>III.H)  Re-Entry or Requalification</w:t>
      </w:r>
      <w:r>
        <w:rPr>
          <w:noProof/>
        </w:rPr>
        <w:tab/>
      </w:r>
      <w:r>
        <w:rPr>
          <w:noProof/>
        </w:rPr>
        <w:fldChar w:fldCharType="begin"/>
      </w:r>
      <w:r>
        <w:rPr>
          <w:noProof/>
        </w:rPr>
        <w:instrText xml:space="preserve"> PAGEREF _Toc67048829 \h </w:instrText>
      </w:r>
      <w:r>
        <w:rPr>
          <w:noProof/>
        </w:rPr>
      </w:r>
      <w:r>
        <w:rPr>
          <w:noProof/>
        </w:rPr>
        <w:fldChar w:fldCharType="separate"/>
      </w:r>
      <w:r w:rsidR="00D87E90">
        <w:rPr>
          <w:noProof/>
        </w:rPr>
        <w:t>29</w:t>
      </w:r>
      <w:r>
        <w:rPr>
          <w:noProof/>
        </w:rPr>
        <w:fldChar w:fldCharType="end"/>
      </w:r>
    </w:p>
    <w:p w14:paraId="4FF23922" w14:textId="3B391686" w:rsidR="00432ACB" w:rsidRDefault="00432ACB">
      <w:pPr>
        <w:pStyle w:val="TOC2"/>
        <w:rPr>
          <w:rFonts w:asciiTheme="minorHAnsi" w:eastAsiaTheme="minorEastAsia" w:hAnsiTheme="minorHAnsi" w:cstheme="minorBidi"/>
          <w:noProof/>
          <w:sz w:val="22"/>
          <w:szCs w:val="22"/>
        </w:rPr>
      </w:pPr>
      <w:r>
        <w:rPr>
          <w:noProof/>
        </w:rPr>
        <w:t>III.I)  Reclassification</w:t>
      </w:r>
      <w:r>
        <w:rPr>
          <w:noProof/>
        </w:rPr>
        <w:tab/>
      </w:r>
      <w:r>
        <w:rPr>
          <w:noProof/>
        </w:rPr>
        <w:fldChar w:fldCharType="begin"/>
      </w:r>
      <w:r>
        <w:rPr>
          <w:noProof/>
        </w:rPr>
        <w:instrText xml:space="preserve"> PAGEREF _Toc67048830 \h </w:instrText>
      </w:r>
      <w:r>
        <w:rPr>
          <w:noProof/>
        </w:rPr>
      </w:r>
      <w:r>
        <w:rPr>
          <w:noProof/>
        </w:rPr>
        <w:fldChar w:fldCharType="separate"/>
      </w:r>
      <w:r w:rsidR="00D87E90">
        <w:rPr>
          <w:noProof/>
        </w:rPr>
        <w:t>29</w:t>
      </w:r>
      <w:r>
        <w:rPr>
          <w:noProof/>
        </w:rPr>
        <w:fldChar w:fldCharType="end"/>
      </w:r>
    </w:p>
    <w:p w14:paraId="5D0322B7" w14:textId="0B38E25A" w:rsidR="00BB0ED6" w:rsidRDefault="00432ACB">
      <w:r>
        <w:fldChar w:fldCharType="end"/>
      </w:r>
    </w:p>
    <w:p w14:paraId="5C579DEC" w14:textId="77777777" w:rsidR="00BB0ED6" w:rsidRDefault="00BB0ED6"/>
    <w:p w14:paraId="28523F9A" w14:textId="77777777" w:rsidR="00BB0ED6" w:rsidRDefault="00BB0ED6"/>
    <w:p w14:paraId="574845A5" w14:textId="77777777" w:rsidR="00AD6BB8" w:rsidRDefault="007D104A" w:rsidP="00493ECF">
      <w:pPr>
        <w:spacing w:after="240"/>
        <w:rPr>
          <w:u w:val="single"/>
        </w:rPr>
        <w:sectPr w:rsidR="00AD6BB8" w:rsidSect="00AD6BB8">
          <w:footerReference w:type="even" r:id="rId9"/>
          <w:footerReference w:type="default" r:id="rId10"/>
          <w:pgSz w:w="12240" w:h="15840" w:code="1"/>
          <w:pgMar w:top="990" w:right="1440" w:bottom="1008" w:left="1440" w:header="720" w:footer="720" w:gutter="0"/>
          <w:pgNumType w:fmt="lowerRoman"/>
          <w:cols w:space="720"/>
          <w:docGrid w:linePitch="360"/>
        </w:sectPr>
      </w:pPr>
      <w:r>
        <w:rPr>
          <w:u w:val="single"/>
        </w:rPr>
        <w:br w:type="page"/>
      </w:r>
    </w:p>
    <w:p w14:paraId="6D577007" w14:textId="77777777" w:rsidR="00AD6BB8" w:rsidRDefault="00AD6BB8" w:rsidP="00493ECF">
      <w:pPr>
        <w:spacing w:after="240"/>
        <w:rPr>
          <w:b/>
          <w:u w:val="single"/>
        </w:rPr>
        <w:sectPr w:rsidR="00AD6BB8" w:rsidSect="00AD6BB8">
          <w:pgSz w:w="12240" w:h="15840" w:code="1"/>
          <w:pgMar w:top="990" w:right="1440" w:bottom="1008" w:left="1440" w:header="720" w:footer="720" w:gutter="0"/>
          <w:pgNumType w:start="1"/>
          <w:cols w:space="720"/>
          <w:docGrid w:linePitch="360"/>
        </w:sectPr>
      </w:pPr>
    </w:p>
    <w:p w14:paraId="765EBAC1" w14:textId="512C1396" w:rsidR="00493ECF" w:rsidRDefault="00493ECF" w:rsidP="00493ECF">
      <w:pPr>
        <w:spacing w:after="240"/>
        <w:rPr>
          <w:u w:val="single"/>
        </w:rPr>
      </w:pPr>
      <w:r>
        <w:rPr>
          <w:b/>
          <w:u w:val="single"/>
        </w:rPr>
        <w:t xml:space="preserve">Product Outline: Individual Term Life Policies (Last Updated </w:t>
      </w:r>
      <w:r w:rsidR="00215651">
        <w:rPr>
          <w:b/>
          <w:u w:val="single"/>
        </w:rPr>
        <w:t>April 1</w:t>
      </w:r>
      <w:r w:rsidR="00D0753A">
        <w:rPr>
          <w:b/>
          <w:u w:val="single"/>
        </w:rPr>
        <w:t>4</w:t>
      </w:r>
      <w:r w:rsidR="00AD2BF5">
        <w:rPr>
          <w:b/>
          <w:u w:val="single"/>
        </w:rPr>
        <w:t>, 2021</w:t>
      </w:r>
      <w:r>
        <w:rPr>
          <w:b/>
          <w:u w:val="single"/>
        </w:rPr>
        <w:t>)</w:t>
      </w:r>
    </w:p>
    <w:p w14:paraId="2B2F66B7" w14:textId="2BDD3174" w:rsidR="00493ECF" w:rsidRPr="00C43158" w:rsidRDefault="00493ECF" w:rsidP="00493ECF">
      <w:pPr>
        <w:spacing w:after="240"/>
      </w:pPr>
      <w:r w:rsidRPr="00C43158">
        <w:t xml:space="preserve">This outline is current as of </w:t>
      </w:r>
      <w:r w:rsidR="00215651">
        <w:t>April 1</w:t>
      </w:r>
      <w:r w:rsidR="00D0753A">
        <w:t>4</w:t>
      </w:r>
      <w:r w:rsidR="00AD2BF5">
        <w:t>, 2021</w:t>
      </w:r>
      <w:r w:rsidRPr="00C43158">
        <w:t>. Subsequent changes to statutes, regulations, circular letters, etc., may not be reflected in the outline. In case of any doubt, please contact the Life Bureau.</w:t>
      </w:r>
    </w:p>
    <w:p w14:paraId="548443D6" w14:textId="77777777" w:rsidR="0027422A" w:rsidRPr="00493ECF" w:rsidRDefault="0027422A" w:rsidP="00493ECF">
      <w:pPr>
        <w:numPr>
          <w:ilvl w:val="0"/>
          <w:numId w:val="1"/>
        </w:numPr>
        <w:spacing w:after="240"/>
      </w:pPr>
      <w:r>
        <w:rPr>
          <w:u w:val="single"/>
        </w:rPr>
        <w:t>Scope</w:t>
      </w:r>
      <w:r w:rsidR="004A0DA7" w:rsidRPr="00B507D9">
        <w:fldChar w:fldCharType="begin"/>
      </w:r>
      <w:r w:rsidR="004A0DA7" w:rsidRPr="00A2416C">
        <w:instrText xml:space="preserve"> TC "</w:instrText>
      </w:r>
      <w:bookmarkStart w:id="0" w:name="_Toc292714690"/>
      <w:bookmarkStart w:id="1" w:name="_Toc292715144"/>
      <w:bookmarkStart w:id="2" w:name="_Toc322601720"/>
      <w:bookmarkStart w:id="3" w:name="_Toc322679922"/>
      <w:bookmarkStart w:id="4" w:name="_Toc326746578"/>
      <w:bookmarkStart w:id="5" w:name="_Toc327882080"/>
      <w:bookmarkStart w:id="6" w:name="_Toc56692495"/>
      <w:bookmarkStart w:id="7" w:name="_Toc56776743"/>
      <w:bookmarkStart w:id="8" w:name="_Toc56777446"/>
      <w:bookmarkStart w:id="9" w:name="_Toc56778125"/>
      <w:bookmarkStart w:id="10" w:name="_Toc57015332"/>
      <w:bookmarkStart w:id="11" w:name="_Toc65152929"/>
      <w:bookmarkStart w:id="12" w:name="_Toc67048750"/>
      <w:r w:rsidR="004A0DA7" w:rsidRPr="00B507D9">
        <w:instrText>I)  Scope</w:instrText>
      </w:r>
      <w:bookmarkEnd w:id="0"/>
      <w:bookmarkEnd w:id="1"/>
      <w:bookmarkEnd w:id="2"/>
      <w:bookmarkEnd w:id="3"/>
      <w:bookmarkEnd w:id="4"/>
      <w:bookmarkEnd w:id="5"/>
      <w:bookmarkEnd w:id="6"/>
      <w:bookmarkEnd w:id="7"/>
      <w:bookmarkEnd w:id="8"/>
      <w:bookmarkEnd w:id="9"/>
      <w:bookmarkEnd w:id="10"/>
      <w:bookmarkEnd w:id="11"/>
      <w:bookmarkEnd w:id="12"/>
      <w:r w:rsidR="004A0DA7" w:rsidRPr="00A2416C">
        <w:instrText xml:space="preserve">" \f C \l "1" </w:instrText>
      </w:r>
      <w:r w:rsidR="004A0DA7" w:rsidRPr="00B507D9">
        <w:fldChar w:fldCharType="end"/>
      </w:r>
    </w:p>
    <w:p w14:paraId="712B3BE9" w14:textId="06E634E3" w:rsidR="0027422A" w:rsidRPr="0027422A" w:rsidRDefault="0027422A" w:rsidP="00493ECF">
      <w:pPr>
        <w:spacing w:after="240"/>
        <w:ind w:left="360"/>
      </w:pPr>
      <w:r w:rsidRPr="00FA7B66">
        <w:t>T</w:t>
      </w:r>
      <w:bookmarkStart w:id="13" w:name="_Toc263771675"/>
      <w:r w:rsidRPr="00FA7B66">
        <w:t xml:space="preserve">his product outline applies to all individual term life insurance policies delivered or issued for delivery in </w:t>
      </w:r>
      <w:smartTag w:uri="urn:schemas-microsoft-com:office:smarttags" w:element="place">
        <w:smartTag w:uri="urn:schemas-microsoft-com:office:smarttags" w:element="State">
          <w:r w:rsidRPr="00FA7B66">
            <w:t>New York</w:t>
          </w:r>
        </w:smartTag>
      </w:smartTag>
      <w:r w:rsidR="00B7235D">
        <w:t xml:space="preserve">. </w:t>
      </w:r>
      <w:r w:rsidRPr="00FA7B66">
        <w:t xml:space="preserve">This outline replaces the </w:t>
      </w:r>
      <w:r w:rsidR="00E678B8">
        <w:t xml:space="preserve">Individual Term Life Product Outline last updated </w:t>
      </w:r>
      <w:r w:rsidR="00ED66CE">
        <w:t>October 26, 2018</w:t>
      </w:r>
      <w:r w:rsidRPr="00FA7B66">
        <w:t>.</w:t>
      </w:r>
      <w:bookmarkEnd w:id="13"/>
    </w:p>
    <w:p w14:paraId="22A64B50" w14:textId="77777777" w:rsidR="0027422A" w:rsidRPr="00493ECF" w:rsidRDefault="0027422A" w:rsidP="00493ECF">
      <w:pPr>
        <w:numPr>
          <w:ilvl w:val="0"/>
          <w:numId w:val="1"/>
        </w:numPr>
        <w:spacing w:after="240"/>
        <w:rPr>
          <w:u w:val="single"/>
        </w:rPr>
      </w:pPr>
      <w:r w:rsidRPr="00D03B68">
        <w:rPr>
          <w:u w:val="single"/>
        </w:rPr>
        <w:t>Filing Process</w:t>
      </w:r>
      <w:r w:rsidR="004A0DA7" w:rsidRPr="00002707">
        <w:fldChar w:fldCharType="begin"/>
      </w:r>
      <w:r w:rsidR="004A0DA7" w:rsidRPr="00A2416C">
        <w:instrText xml:space="preserve"> TC "</w:instrText>
      </w:r>
      <w:bookmarkStart w:id="14" w:name="_Toc292714691"/>
      <w:bookmarkStart w:id="15" w:name="_Toc292715145"/>
      <w:bookmarkStart w:id="16" w:name="_Toc322601721"/>
      <w:bookmarkStart w:id="17" w:name="_Toc322679923"/>
      <w:bookmarkStart w:id="18" w:name="_Toc326746579"/>
      <w:bookmarkStart w:id="19" w:name="_Toc327882081"/>
      <w:bookmarkStart w:id="20" w:name="_Toc56692496"/>
      <w:bookmarkStart w:id="21" w:name="_Toc56776744"/>
      <w:bookmarkStart w:id="22" w:name="_Toc56777447"/>
      <w:bookmarkStart w:id="23" w:name="_Toc56778126"/>
      <w:bookmarkStart w:id="24" w:name="_Toc57015333"/>
      <w:bookmarkStart w:id="25" w:name="_Toc65152930"/>
      <w:bookmarkStart w:id="26" w:name="_Toc67048751"/>
      <w:r w:rsidR="004A0DA7" w:rsidRPr="00002707">
        <w:instrText>II)  Filing Process</w:instrText>
      </w:r>
      <w:bookmarkEnd w:id="14"/>
      <w:bookmarkEnd w:id="15"/>
      <w:bookmarkEnd w:id="16"/>
      <w:bookmarkEnd w:id="17"/>
      <w:bookmarkEnd w:id="18"/>
      <w:bookmarkEnd w:id="19"/>
      <w:bookmarkEnd w:id="20"/>
      <w:bookmarkEnd w:id="21"/>
      <w:bookmarkEnd w:id="22"/>
      <w:bookmarkEnd w:id="23"/>
      <w:bookmarkEnd w:id="24"/>
      <w:bookmarkEnd w:id="25"/>
      <w:bookmarkEnd w:id="26"/>
      <w:r w:rsidR="004A0DA7" w:rsidRPr="00A2416C">
        <w:instrText xml:space="preserve">" \f C \l "1" </w:instrText>
      </w:r>
      <w:r w:rsidR="004A0DA7" w:rsidRPr="00002707">
        <w:fldChar w:fldCharType="end"/>
      </w:r>
    </w:p>
    <w:p w14:paraId="60A404AB" w14:textId="77777777" w:rsidR="0027422A" w:rsidRPr="00493ECF" w:rsidRDefault="0027422A" w:rsidP="00493ECF">
      <w:pPr>
        <w:numPr>
          <w:ilvl w:val="1"/>
          <w:numId w:val="5"/>
        </w:numPr>
        <w:tabs>
          <w:tab w:val="clear" w:pos="864"/>
          <w:tab w:val="num" w:pos="720"/>
        </w:tabs>
        <w:spacing w:after="240"/>
        <w:ind w:left="0" w:firstLine="0"/>
        <w:rPr>
          <w:u w:val="single"/>
        </w:rPr>
      </w:pPr>
      <w:bookmarkStart w:id="27" w:name="_Toc263771677"/>
      <w:r w:rsidRPr="00D03B68">
        <w:rPr>
          <w:u w:val="single"/>
        </w:rPr>
        <w:t>General Information</w:t>
      </w:r>
      <w:bookmarkEnd w:id="27"/>
      <w:r w:rsidR="004A0DA7" w:rsidRPr="00002707">
        <w:fldChar w:fldCharType="begin"/>
      </w:r>
      <w:r w:rsidR="004A0DA7" w:rsidRPr="00A2416C">
        <w:instrText xml:space="preserve"> TC "</w:instrText>
      </w:r>
      <w:bookmarkStart w:id="28" w:name="_Toc292714692"/>
      <w:bookmarkStart w:id="29" w:name="_Toc292715146"/>
      <w:bookmarkStart w:id="30" w:name="_Toc322601722"/>
      <w:bookmarkStart w:id="31" w:name="_Toc322679924"/>
      <w:bookmarkStart w:id="32" w:name="_Toc326746580"/>
      <w:bookmarkStart w:id="33" w:name="_Toc327882082"/>
      <w:bookmarkStart w:id="34" w:name="_Toc56692497"/>
      <w:bookmarkStart w:id="35" w:name="_Toc56776745"/>
      <w:bookmarkStart w:id="36" w:name="_Toc56777448"/>
      <w:bookmarkStart w:id="37" w:name="_Toc56778127"/>
      <w:bookmarkStart w:id="38" w:name="_Toc57015334"/>
      <w:bookmarkStart w:id="39" w:name="_Toc65152931"/>
      <w:bookmarkStart w:id="40" w:name="_Toc67048752"/>
      <w:r w:rsidR="004A0DA7" w:rsidRPr="00002707">
        <w:instrText>II.A)  General Information</w:instrText>
      </w:r>
      <w:bookmarkEnd w:id="28"/>
      <w:bookmarkEnd w:id="29"/>
      <w:bookmarkEnd w:id="30"/>
      <w:bookmarkEnd w:id="31"/>
      <w:bookmarkEnd w:id="32"/>
      <w:bookmarkEnd w:id="33"/>
      <w:bookmarkEnd w:id="34"/>
      <w:bookmarkEnd w:id="35"/>
      <w:bookmarkEnd w:id="36"/>
      <w:bookmarkEnd w:id="37"/>
      <w:bookmarkEnd w:id="38"/>
      <w:bookmarkEnd w:id="39"/>
      <w:bookmarkEnd w:id="40"/>
      <w:r w:rsidR="004A0DA7" w:rsidRPr="00A2416C">
        <w:instrText xml:space="preserve">" \f C \l "2" </w:instrText>
      </w:r>
      <w:r w:rsidR="004A0DA7" w:rsidRPr="00002707">
        <w:fldChar w:fldCharType="end"/>
      </w:r>
    </w:p>
    <w:p w14:paraId="0F53EE57" w14:textId="77777777" w:rsidR="00D03B68" w:rsidRPr="00493ECF" w:rsidRDefault="0027422A" w:rsidP="00493ECF">
      <w:pPr>
        <w:numPr>
          <w:ilvl w:val="2"/>
          <w:numId w:val="2"/>
        </w:numPr>
        <w:tabs>
          <w:tab w:val="clear" w:pos="1872"/>
          <w:tab w:val="left" w:pos="1440"/>
        </w:tabs>
        <w:spacing w:after="240"/>
        <w:ind w:hanging="720"/>
        <w:rPr>
          <w:u w:val="single"/>
        </w:rPr>
      </w:pPr>
      <w:bookmarkStart w:id="41" w:name="_Toc263771678"/>
      <w:r w:rsidRPr="00D03B68">
        <w:rPr>
          <w:u w:val="single"/>
        </w:rPr>
        <w:t>Prior Approval Requirement</w:t>
      </w:r>
      <w:bookmarkEnd w:id="41"/>
      <w:r w:rsidR="004A0DA7" w:rsidRPr="00002707">
        <w:fldChar w:fldCharType="begin"/>
      </w:r>
      <w:r w:rsidR="004A0DA7" w:rsidRPr="00A2416C">
        <w:instrText xml:space="preserve"> TC "</w:instrText>
      </w:r>
      <w:bookmarkStart w:id="42" w:name="_Toc292714693"/>
      <w:bookmarkStart w:id="43" w:name="_Toc292715147"/>
      <w:bookmarkStart w:id="44" w:name="_Toc322601723"/>
      <w:bookmarkStart w:id="45" w:name="_Toc322679925"/>
      <w:bookmarkStart w:id="46" w:name="_Toc326746581"/>
      <w:bookmarkStart w:id="47" w:name="_Toc327882083"/>
      <w:bookmarkStart w:id="48" w:name="_Toc56692498"/>
      <w:bookmarkStart w:id="49" w:name="_Toc56776746"/>
      <w:bookmarkStart w:id="50" w:name="_Toc56777449"/>
      <w:bookmarkStart w:id="51" w:name="_Toc56778128"/>
      <w:bookmarkStart w:id="52" w:name="_Toc57015335"/>
      <w:bookmarkStart w:id="53" w:name="_Toc65152932"/>
      <w:bookmarkStart w:id="54" w:name="_Toc67048753"/>
      <w:r w:rsidR="004A0DA7" w:rsidRPr="00002707">
        <w:instrText>A.1)  Prior Approval Requirement</w:instrText>
      </w:r>
      <w:bookmarkEnd w:id="42"/>
      <w:bookmarkEnd w:id="43"/>
      <w:bookmarkEnd w:id="44"/>
      <w:bookmarkEnd w:id="45"/>
      <w:bookmarkEnd w:id="46"/>
      <w:bookmarkEnd w:id="47"/>
      <w:bookmarkEnd w:id="48"/>
      <w:bookmarkEnd w:id="49"/>
      <w:bookmarkEnd w:id="50"/>
      <w:bookmarkEnd w:id="51"/>
      <w:bookmarkEnd w:id="52"/>
      <w:bookmarkEnd w:id="53"/>
      <w:bookmarkEnd w:id="54"/>
      <w:r w:rsidR="004A0DA7" w:rsidRPr="00A2416C">
        <w:instrText xml:space="preserve">" \f C \l "3" </w:instrText>
      </w:r>
      <w:r w:rsidR="004A0DA7" w:rsidRPr="00002707">
        <w:fldChar w:fldCharType="end"/>
      </w:r>
    </w:p>
    <w:p w14:paraId="21EB2765" w14:textId="3451E106" w:rsidR="00FB394F" w:rsidRDefault="00D03B68" w:rsidP="00406D35">
      <w:pPr>
        <w:pStyle w:val="ListParagraph"/>
        <w:numPr>
          <w:ilvl w:val="3"/>
          <w:numId w:val="43"/>
        </w:numPr>
        <w:tabs>
          <w:tab w:val="clear" w:pos="1440"/>
          <w:tab w:val="num" w:pos="2160"/>
        </w:tabs>
        <w:spacing w:after="240"/>
        <w:ind w:left="2160" w:hanging="720"/>
      </w:pPr>
      <w:r w:rsidRPr="00C2165A">
        <w:t xml:space="preserve">Section 3201(b)(1) provides that no policy form shall be delivered or issued for delivery in this state unless it has been filed with and approved by the </w:t>
      </w:r>
      <w:r w:rsidR="0056041A">
        <w:t>s</w:t>
      </w:r>
      <w:r w:rsidRPr="00C2165A">
        <w:t>uperintendent as conforming to the requirements of the Insurance Law (standard and generally applicable provisions) and not inconsistent with law (federal and state statutory, regulatory and decisional law).</w:t>
      </w:r>
    </w:p>
    <w:p w14:paraId="46F10D00" w14:textId="52DFFAB2" w:rsidR="00B557A5" w:rsidRPr="00C2165A" w:rsidRDefault="00B557A5" w:rsidP="00F571EA">
      <w:pPr>
        <w:pStyle w:val="ListParagraph"/>
        <w:numPr>
          <w:ilvl w:val="3"/>
          <w:numId w:val="43"/>
        </w:numPr>
        <w:tabs>
          <w:tab w:val="clear" w:pos="1440"/>
          <w:tab w:val="num" w:pos="2160"/>
        </w:tabs>
        <w:spacing w:after="240"/>
        <w:ind w:left="2160" w:hanging="720"/>
      </w:pPr>
      <w:r>
        <w:t xml:space="preserve">Section 3201(a) provides that “policy form” means </w:t>
      </w:r>
      <w:r w:rsidR="001A6D01">
        <w:t>any policy, contract, certificate, or evidence of insurance and any application therefor, or rider or endorsement thereto, affording benefits of the kinds of insurance specified in section 1113(a)(1), (2), (3), or (24)</w:t>
      </w:r>
      <w:r w:rsidR="00B01400">
        <w:t xml:space="preserve">.  </w:t>
      </w:r>
      <w:r w:rsidR="006524EB">
        <w:t>Note that a document that has the effect of amending the terms, provisions or benefits of a policy, contract</w:t>
      </w:r>
      <w:r w:rsidR="00842AD8">
        <w:t>,</w:t>
      </w:r>
      <w:r w:rsidR="006524EB">
        <w:t xml:space="preserve"> or certificate constitutes a policy form and must be submitted for approval.  </w:t>
      </w:r>
    </w:p>
    <w:p w14:paraId="55531279" w14:textId="77777777" w:rsidR="00D03B68" w:rsidRPr="00493ECF" w:rsidRDefault="00D03B68" w:rsidP="00BB16E0">
      <w:pPr>
        <w:numPr>
          <w:ilvl w:val="2"/>
          <w:numId w:val="2"/>
        </w:numPr>
        <w:tabs>
          <w:tab w:val="center" w:pos="1440"/>
        </w:tabs>
        <w:spacing w:after="240"/>
        <w:ind w:hanging="720"/>
        <w:rPr>
          <w:u w:val="single"/>
        </w:rPr>
      </w:pPr>
      <w:bookmarkStart w:id="55" w:name="_Toc263771679"/>
      <w:r w:rsidRPr="006611F9">
        <w:rPr>
          <w:u w:val="single"/>
        </w:rPr>
        <w:t>Discretionary Authority for Disapproval</w:t>
      </w:r>
      <w:bookmarkEnd w:id="55"/>
      <w:r w:rsidR="004A0DA7" w:rsidRPr="00002707">
        <w:fldChar w:fldCharType="begin"/>
      </w:r>
      <w:r w:rsidR="004A0DA7" w:rsidRPr="00A2416C">
        <w:instrText xml:space="preserve"> TC "</w:instrText>
      </w:r>
      <w:bookmarkStart w:id="56" w:name="_Toc292714694"/>
      <w:bookmarkStart w:id="57" w:name="_Toc292715148"/>
      <w:bookmarkStart w:id="58" w:name="_Toc322601724"/>
      <w:bookmarkStart w:id="59" w:name="_Toc322679926"/>
      <w:bookmarkStart w:id="60" w:name="_Toc326746582"/>
      <w:bookmarkStart w:id="61" w:name="_Toc327882084"/>
      <w:bookmarkStart w:id="62" w:name="_Toc56692499"/>
      <w:bookmarkStart w:id="63" w:name="_Toc56776747"/>
      <w:bookmarkStart w:id="64" w:name="_Toc56777450"/>
      <w:bookmarkStart w:id="65" w:name="_Toc56778129"/>
      <w:bookmarkStart w:id="66" w:name="_Toc57015336"/>
      <w:bookmarkStart w:id="67" w:name="_Toc65152933"/>
      <w:bookmarkStart w:id="68" w:name="_Toc67048754"/>
      <w:r w:rsidR="004A0DA7" w:rsidRPr="00002707">
        <w:instrText>A.2)  Discretionary Authority for Disapproval</w:instrText>
      </w:r>
      <w:bookmarkEnd w:id="56"/>
      <w:bookmarkEnd w:id="57"/>
      <w:bookmarkEnd w:id="58"/>
      <w:bookmarkEnd w:id="59"/>
      <w:bookmarkEnd w:id="60"/>
      <w:bookmarkEnd w:id="61"/>
      <w:bookmarkEnd w:id="62"/>
      <w:bookmarkEnd w:id="63"/>
      <w:bookmarkEnd w:id="64"/>
      <w:bookmarkEnd w:id="65"/>
      <w:bookmarkEnd w:id="66"/>
      <w:bookmarkEnd w:id="67"/>
      <w:bookmarkEnd w:id="68"/>
      <w:r w:rsidR="004A0DA7" w:rsidRPr="00A2416C">
        <w:instrText xml:space="preserve">" \f C \l "3" </w:instrText>
      </w:r>
      <w:r w:rsidR="004A0DA7" w:rsidRPr="00002707">
        <w:fldChar w:fldCharType="end"/>
      </w:r>
    </w:p>
    <w:p w14:paraId="6EF8A26B" w14:textId="44327886" w:rsidR="00FB394F" w:rsidRDefault="00D03B68" w:rsidP="00493ECF">
      <w:pPr>
        <w:spacing w:after="240"/>
        <w:ind w:left="1440"/>
      </w:pPr>
      <w:r w:rsidRPr="00FA7B66">
        <w:t xml:space="preserve">Sections 3201(c)(1) and (2) permit the </w:t>
      </w:r>
      <w:r w:rsidR="006E6117">
        <w:t>s</w:t>
      </w:r>
      <w:r w:rsidRPr="00FA7B66">
        <w:t>uperintendent to disapprove any policy form that contains provisions that are misleading, unfair, unjust, or inequitable or if its issuance would be prejudicial to the interests of policyholders or members.</w:t>
      </w:r>
    </w:p>
    <w:p w14:paraId="21673661" w14:textId="1E11C889" w:rsidR="00390E50" w:rsidRPr="00390E50" w:rsidRDefault="00D03B68" w:rsidP="003E2C19">
      <w:pPr>
        <w:numPr>
          <w:ilvl w:val="2"/>
          <w:numId w:val="2"/>
        </w:numPr>
        <w:tabs>
          <w:tab w:val="left" w:pos="1440"/>
        </w:tabs>
        <w:spacing w:after="240"/>
        <w:ind w:hanging="720"/>
      </w:pPr>
      <w:bookmarkStart w:id="69" w:name="_Toc263771680"/>
      <w:r w:rsidRPr="00573AAB">
        <w:rPr>
          <w:u w:val="single"/>
        </w:rPr>
        <w:t xml:space="preserve">No </w:t>
      </w:r>
      <w:r w:rsidR="00B712DA">
        <w:rPr>
          <w:u w:val="single"/>
        </w:rPr>
        <w:t>F</w:t>
      </w:r>
      <w:r w:rsidRPr="00573AAB">
        <w:rPr>
          <w:u w:val="single"/>
        </w:rPr>
        <w:t xml:space="preserve">iling </w:t>
      </w:r>
      <w:r w:rsidR="00B712DA">
        <w:rPr>
          <w:u w:val="single"/>
        </w:rPr>
        <w:t>F</w:t>
      </w:r>
      <w:r w:rsidRPr="00573AAB">
        <w:rPr>
          <w:u w:val="single"/>
        </w:rPr>
        <w:t xml:space="preserve">ee </w:t>
      </w:r>
      <w:r w:rsidR="00B712DA">
        <w:rPr>
          <w:u w:val="single"/>
        </w:rPr>
        <w:t>R</w:t>
      </w:r>
      <w:r w:rsidRPr="00573AAB">
        <w:rPr>
          <w:u w:val="single"/>
        </w:rPr>
        <w:t>equired</w:t>
      </w:r>
      <w:bookmarkEnd w:id="69"/>
      <w:r w:rsidR="00900D55" w:rsidRPr="00002707">
        <w:fldChar w:fldCharType="begin"/>
      </w:r>
      <w:r w:rsidR="00900D55" w:rsidRPr="00002707">
        <w:instrText xml:space="preserve"> TC "</w:instrText>
      </w:r>
      <w:bookmarkStart w:id="70" w:name="_Toc56776748"/>
      <w:bookmarkStart w:id="71" w:name="_Toc56777451"/>
      <w:bookmarkStart w:id="72" w:name="_Toc56778130"/>
      <w:bookmarkStart w:id="73" w:name="_Toc57015337"/>
      <w:bookmarkStart w:id="74" w:name="_Toc65152934"/>
      <w:bookmarkStart w:id="75" w:name="_Toc67048755"/>
      <w:r w:rsidR="00BD2D5E" w:rsidRPr="00002707">
        <w:instrText xml:space="preserve">A.3)  </w:instrText>
      </w:r>
      <w:r w:rsidR="00900D55" w:rsidRPr="00002707">
        <w:instrText xml:space="preserve">No </w:instrText>
      </w:r>
      <w:r w:rsidR="00C4090C" w:rsidRPr="00002707">
        <w:instrText>F</w:instrText>
      </w:r>
      <w:r w:rsidR="00900D55" w:rsidRPr="00002707">
        <w:instrText xml:space="preserve">iling </w:instrText>
      </w:r>
      <w:r w:rsidR="00C4090C" w:rsidRPr="00002707">
        <w:instrText>F</w:instrText>
      </w:r>
      <w:r w:rsidR="00900D55" w:rsidRPr="00002707">
        <w:instrText xml:space="preserve">ee </w:instrText>
      </w:r>
      <w:r w:rsidR="00C4090C" w:rsidRPr="00002707">
        <w:instrText>R</w:instrText>
      </w:r>
      <w:r w:rsidR="00900D55" w:rsidRPr="00002707">
        <w:instrText>equired</w:instrText>
      </w:r>
      <w:bookmarkEnd w:id="70"/>
      <w:bookmarkEnd w:id="71"/>
      <w:bookmarkEnd w:id="72"/>
      <w:bookmarkEnd w:id="73"/>
      <w:bookmarkEnd w:id="74"/>
      <w:bookmarkEnd w:id="75"/>
      <w:r w:rsidR="003A0AFB" w:rsidRPr="00002707">
        <w:instrText>”</w:instrText>
      </w:r>
      <w:r w:rsidR="003A0AFB" w:rsidRPr="0076177C">
        <w:instrText xml:space="preserve"> \f C \l "3" </w:instrText>
      </w:r>
      <w:r w:rsidR="00900D55" w:rsidRPr="00002707">
        <w:fldChar w:fldCharType="end"/>
      </w:r>
    </w:p>
    <w:p w14:paraId="49EECAA7" w14:textId="22C5C1EA" w:rsidR="00EB138B" w:rsidRDefault="00390E50" w:rsidP="003E2C19">
      <w:pPr>
        <w:numPr>
          <w:ilvl w:val="2"/>
          <w:numId w:val="2"/>
        </w:numPr>
        <w:tabs>
          <w:tab w:val="left" w:pos="1440"/>
        </w:tabs>
        <w:spacing w:after="240"/>
        <w:ind w:hanging="720"/>
      </w:pPr>
      <w:r>
        <w:rPr>
          <w:u w:val="single"/>
        </w:rPr>
        <w:t xml:space="preserve">Filings Must be Submitted Through State Electronic Rate and Forms Filing </w:t>
      </w:r>
      <w:r w:rsidR="00DA794D">
        <w:rPr>
          <w:u w:val="single"/>
        </w:rPr>
        <w:t>S</w:t>
      </w:r>
      <w:r>
        <w:rPr>
          <w:u w:val="single"/>
        </w:rPr>
        <w:t xml:space="preserve">ystem </w:t>
      </w:r>
      <w:r w:rsidR="00EB138B">
        <w:rPr>
          <w:u w:val="single"/>
        </w:rPr>
        <w:t>(“SERFF”)</w:t>
      </w:r>
      <w:r w:rsidR="004705DD" w:rsidRPr="00002707">
        <w:fldChar w:fldCharType="begin"/>
      </w:r>
      <w:r w:rsidR="004705DD" w:rsidRPr="00002707">
        <w:instrText xml:space="preserve"> TC "</w:instrText>
      </w:r>
      <w:bookmarkStart w:id="76" w:name="_Toc56776749"/>
      <w:bookmarkStart w:id="77" w:name="_Toc56777452"/>
      <w:bookmarkStart w:id="78" w:name="_Toc56778131"/>
      <w:bookmarkStart w:id="79" w:name="_Toc57015338"/>
      <w:bookmarkStart w:id="80" w:name="_Toc65152935"/>
      <w:bookmarkStart w:id="81" w:name="_Toc67048756"/>
      <w:r w:rsidR="004705DD" w:rsidRPr="00002707">
        <w:instrText xml:space="preserve">A.4)  Filings Must be Submitted Through State Electronic Rate and Forms Filing </w:instrText>
      </w:r>
      <w:r w:rsidR="00DA794D" w:rsidRPr="00002707">
        <w:instrText>S</w:instrText>
      </w:r>
      <w:r w:rsidR="004705DD" w:rsidRPr="00002707">
        <w:instrText>ystem (\“SERFF\”)</w:instrText>
      </w:r>
      <w:bookmarkEnd w:id="76"/>
      <w:bookmarkEnd w:id="77"/>
      <w:bookmarkEnd w:id="78"/>
      <w:bookmarkEnd w:id="79"/>
      <w:bookmarkEnd w:id="80"/>
      <w:bookmarkEnd w:id="81"/>
      <w:r w:rsidR="004705DD" w:rsidRPr="00002707">
        <w:instrText xml:space="preserve">" \f C \l "3" </w:instrText>
      </w:r>
      <w:r w:rsidR="004705DD" w:rsidRPr="00002707">
        <w:fldChar w:fldCharType="end"/>
      </w:r>
    </w:p>
    <w:p w14:paraId="5F9F9905" w14:textId="7B226D4D" w:rsidR="002355C2" w:rsidRPr="00FD272E" w:rsidRDefault="00C06409" w:rsidP="00FD272E">
      <w:pPr>
        <w:pStyle w:val="ListParagraph"/>
        <w:numPr>
          <w:ilvl w:val="3"/>
          <w:numId w:val="9"/>
        </w:numPr>
        <w:tabs>
          <w:tab w:val="clear" w:pos="2016"/>
          <w:tab w:val="left" w:pos="1440"/>
          <w:tab w:val="num" w:pos="2160"/>
        </w:tabs>
        <w:spacing w:after="240"/>
        <w:ind w:left="2160" w:hanging="720"/>
      </w:pPr>
      <w:r w:rsidRPr="006813F4">
        <w:t xml:space="preserve">Effective May 25, 2020, 11 NYCRR 6 (Insurance Regulation 195) will require that policy form, rate, and compensation filings must be submitted through SERFF.  As of May 25, 2020, the Department </w:t>
      </w:r>
      <w:r w:rsidR="002355C2" w:rsidRPr="006813F4">
        <w:t xml:space="preserve">will no longer accept paper filings or filings made in any manner other than SERFF, except where an exemption has been granted for a specific submission pursuant to </w:t>
      </w:r>
      <w:r w:rsidR="00F12636">
        <w:t>S</w:t>
      </w:r>
      <w:r w:rsidR="002355C2" w:rsidRPr="006813F4">
        <w:t>ection</w:t>
      </w:r>
      <w:r w:rsidR="007E316A" w:rsidRPr="006813F4">
        <w:t xml:space="preserve"> </w:t>
      </w:r>
      <w:r w:rsidR="002355C2" w:rsidRPr="006813F4">
        <w:t>6.3 of Regulation 195</w:t>
      </w:r>
      <w:r w:rsidR="002355C2" w:rsidRPr="005B2AD7">
        <w:t xml:space="preserve">. </w:t>
      </w:r>
      <w:r w:rsidR="002355C2">
        <w:rPr>
          <w:u w:val="single"/>
        </w:rPr>
        <w:t xml:space="preserve"> </w:t>
      </w:r>
    </w:p>
    <w:p w14:paraId="1150812D" w14:textId="77777777" w:rsidR="006527DF" w:rsidRPr="00FD272E" w:rsidRDefault="009F60B0" w:rsidP="007E316A">
      <w:pPr>
        <w:pStyle w:val="ListParagraph"/>
        <w:numPr>
          <w:ilvl w:val="3"/>
          <w:numId w:val="9"/>
        </w:numPr>
        <w:tabs>
          <w:tab w:val="clear" w:pos="2016"/>
          <w:tab w:val="left" w:pos="1440"/>
          <w:tab w:val="num" w:pos="2160"/>
        </w:tabs>
        <w:spacing w:after="240"/>
        <w:ind w:left="2160" w:hanging="720"/>
      </w:pPr>
      <w:r w:rsidRPr="00FD272E">
        <w:lastRenderedPageBreak/>
        <w:t xml:space="preserve">For general guidelines regarding SERFF submissions, please see the guidance for SERFF filings available on the Department’s website at: </w:t>
      </w:r>
    </w:p>
    <w:p w14:paraId="756C6E98" w14:textId="63445544" w:rsidR="004D7E55" w:rsidRPr="00FD272E" w:rsidRDefault="00D0753A" w:rsidP="003C6133">
      <w:pPr>
        <w:pStyle w:val="ListParagraph"/>
        <w:tabs>
          <w:tab w:val="left" w:pos="1440"/>
        </w:tabs>
        <w:spacing w:after="240"/>
        <w:ind w:left="2160"/>
      </w:pPr>
      <w:hyperlink r:id="rId11" w:history="1">
        <w:r w:rsidR="00C25D61" w:rsidRPr="00EF7C7C">
          <w:rPr>
            <w:rStyle w:val="Hyperlink"/>
          </w:rPr>
          <w:t>https://www.dfs.ny.gov/apps_and_licensing/life_insurers/general_serff_guidelines_for_form_filings</w:t>
        </w:r>
      </w:hyperlink>
      <w:r w:rsidR="00C25D61">
        <w:rPr>
          <w:u w:val="single"/>
        </w:rPr>
        <w:t xml:space="preserve">. </w:t>
      </w:r>
      <w:r w:rsidR="009F60B0">
        <w:rPr>
          <w:u w:val="single"/>
        </w:rPr>
        <w:t xml:space="preserve"> </w:t>
      </w:r>
    </w:p>
    <w:p w14:paraId="217B5B59" w14:textId="77777777" w:rsidR="00C25D61" w:rsidRPr="00FD272E" w:rsidRDefault="006527DF" w:rsidP="007E316A">
      <w:pPr>
        <w:pStyle w:val="ListParagraph"/>
        <w:numPr>
          <w:ilvl w:val="3"/>
          <w:numId w:val="9"/>
        </w:numPr>
        <w:tabs>
          <w:tab w:val="clear" w:pos="2016"/>
          <w:tab w:val="left" w:pos="1440"/>
          <w:tab w:val="num" w:pos="2160"/>
        </w:tabs>
        <w:spacing w:after="240"/>
        <w:ind w:left="2160" w:hanging="720"/>
      </w:pPr>
      <w:r>
        <w:rPr>
          <w:u w:val="single"/>
        </w:rPr>
        <w:t>Exemption from SERFF Submission Requirement</w:t>
      </w:r>
    </w:p>
    <w:p w14:paraId="5422384F" w14:textId="77777777" w:rsidR="00346B15" w:rsidRDefault="00C25D61" w:rsidP="00C25D61">
      <w:pPr>
        <w:pStyle w:val="ListParagraph"/>
        <w:tabs>
          <w:tab w:val="left" w:pos="1440"/>
        </w:tabs>
        <w:spacing w:after="240"/>
        <w:ind w:left="2160"/>
        <w:rPr>
          <w:u w:val="single"/>
        </w:rPr>
      </w:pPr>
      <w:r w:rsidRPr="00FD272E">
        <w:t xml:space="preserve">An insurer that is required to make a submission using SERFF pursuant to Regulation 195 may apply for an exemption from the requirement that a particular filing be made electronically </w:t>
      </w:r>
      <w:r w:rsidR="00346B15" w:rsidRPr="00FD272E">
        <w:t>by submitting a written request that complies with the requirements set forth in Section 6.3 of Regulation 195.  Guidance on requesting an exemption may be found on the Department’s website at</w:t>
      </w:r>
      <w:r w:rsidR="00346B15" w:rsidRPr="005B2AD7">
        <w:t>:</w:t>
      </w:r>
    </w:p>
    <w:p w14:paraId="537BC361" w14:textId="4F88070A" w:rsidR="00D03B68" w:rsidRDefault="00D0753A" w:rsidP="00FD272E">
      <w:pPr>
        <w:pStyle w:val="ListParagraph"/>
        <w:tabs>
          <w:tab w:val="left" w:pos="1440"/>
        </w:tabs>
        <w:spacing w:after="240"/>
        <w:ind w:left="2160"/>
      </w:pPr>
      <w:hyperlink r:id="rId12" w:history="1">
        <w:r w:rsidR="006813F4" w:rsidRPr="00EF7C7C">
          <w:rPr>
            <w:rStyle w:val="Hyperlink"/>
          </w:rPr>
          <w:t>https://www.dfs.ny.gov/apps_and_licensing/life_insurers/reg195_filing_guidance</w:t>
        </w:r>
      </w:hyperlink>
      <w:r w:rsidR="006813F4">
        <w:rPr>
          <w:u w:val="single"/>
        </w:rPr>
        <w:t xml:space="preserve">. </w:t>
      </w:r>
    </w:p>
    <w:p w14:paraId="4E033847" w14:textId="4E260744" w:rsidR="00FB394F" w:rsidRPr="00E22436" w:rsidRDefault="00B45D6A" w:rsidP="0005774F">
      <w:pPr>
        <w:numPr>
          <w:ilvl w:val="1"/>
          <w:numId w:val="9"/>
        </w:numPr>
        <w:tabs>
          <w:tab w:val="clear" w:pos="864"/>
          <w:tab w:val="num" w:pos="720"/>
        </w:tabs>
        <w:spacing w:after="240"/>
        <w:ind w:left="0" w:right="-1440" w:firstLine="0"/>
        <w:rPr>
          <w:u w:val="single"/>
        </w:rPr>
      </w:pPr>
      <w:bookmarkStart w:id="82" w:name="_Toc263771681"/>
      <w:r w:rsidRPr="00E22436">
        <w:rPr>
          <w:u w:val="single"/>
        </w:rPr>
        <w:t xml:space="preserve">Types of </w:t>
      </w:r>
      <w:r w:rsidR="00D03B68" w:rsidRPr="00E22436">
        <w:rPr>
          <w:u w:val="single"/>
        </w:rPr>
        <w:t>Filings</w:t>
      </w:r>
      <w:bookmarkEnd w:id="82"/>
      <w:r w:rsidR="004A0DA7" w:rsidRPr="00002707">
        <w:fldChar w:fldCharType="begin"/>
      </w:r>
      <w:r w:rsidR="004A0DA7" w:rsidRPr="00002707">
        <w:instrText xml:space="preserve"> TC "</w:instrText>
      </w:r>
      <w:bookmarkStart w:id="83" w:name="_Toc292714696"/>
      <w:bookmarkStart w:id="84" w:name="_Toc292715150"/>
      <w:bookmarkStart w:id="85" w:name="_Toc322601726"/>
      <w:bookmarkStart w:id="86" w:name="_Toc322679928"/>
      <w:bookmarkStart w:id="87" w:name="_Toc326746584"/>
      <w:bookmarkStart w:id="88" w:name="_Toc327882086"/>
      <w:bookmarkStart w:id="89" w:name="_Toc56692501"/>
      <w:bookmarkStart w:id="90" w:name="_Toc56776750"/>
      <w:bookmarkStart w:id="91" w:name="_Toc56777453"/>
      <w:bookmarkStart w:id="92" w:name="_Toc56778132"/>
      <w:bookmarkStart w:id="93" w:name="_Toc57015339"/>
      <w:bookmarkStart w:id="94" w:name="_Toc65152936"/>
      <w:bookmarkStart w:id="95" w:name="_Toc67048757"/>
      <w:r w:rsidR="004A0DA7" w:rsidRPr="00002707">
        <w:instrText>II.B)  Types of  Filings</w:instrText>
      </w:r>
      <w:bookmarkEnd w:id="83"/>
      <w:bookmarkEnd w:id="84"/>
      <w:bookmarkEnd w:id="85"/>
      <w:bookmarkEnd w:id="86"/>
      <w:bookmarkEnd w:id="87"/>
      <w:bookmarkEnd w:id="88"/>
      <w:bookmarkEnd w:id="89"/>
      <w:bookmarkEnd w:id="90"/>
      <w:bookmarkEnd w:id="91"/>
      <w:bookmarkEnd w:id="92"/>
      <w:bookmarkEnd w:id="93"/>
      <w:bookmarkEnd w:id="94"/>
      <w:bookmarkEnd w:id="95"/>
      <w:r w:rsidR="004A0DA7" w:rsidRPr="00002707">
        <w:instrText xml:space="preserve">" \f C \l "2" </w:instrText>
      </w:r>
      <w:r w:rsidR="004A0DA7" w:rsidRPr="00002707">
        <w:fldChar w:fldCharType="end"/>
      </w:r>
    </w:p>
    <w:p w14:paraId="6C92E60A" w14:textId="77777777" w:rsidR="00C2165A" w:rsidRPr="00E22436" w:rsidRDefault="00573AAB" w:rsidP="00474BA6">
      <w:pPr>
        <w:numPr>
          <w:ilvl w:val="0"/>
          <w:numId w:val="23"/>
        </w:numPr>
        <w:tabs>
          <w:tab w:val="left" w:pos="720"/>
        </w:tabs>
        <w:spacing w:after="240"/>
        <w:ind w:left="1440" w:hanging="720"/>
        <w:rPr>
          <w:u w:val="single"/>
        </w:rPr>
      </w:pPr>
      <w:bookmarkStart w:id="96" w:name="_Toc263771682"/>
      <w:r w:rsidRPr="00E22436">
        <w:rPr>
          <w:u w:val="single"/>
        </w:rPr>
        <w:t>Prior Approval</w:t>
      </w:r>
      <w:bookmarkEnd w:id="96"/>
      <w:r w:rsidR="004A0DA7" w:rsidRPr="00002707">
        <w:fldChar w:fldCharType="begin"/>
      </w:r>
      <w:r w:rsidR="004A0DA7" w:rsidRPr="00002707">
        <w:instrText xml:space="preserve"> TC "</w:instrText>
      </w:r>
      <w:bookmarkStart w:id="97" w:name="_Toc292714697"/>
      <w:bookmarkStart w:id="98" w:name="_Toc292715151"/>
      <w:bookmarkStart w:id="99" w:name="_Toc322601727"/>
      <w:bookmarkStart w:id="100" w:name="_Toc322679929"/>
      <w:bookmarkStart w:id="101" w:name="_Toc326746585"/>
      <w:bookmarkStart w:id="102" w:name="_Toc327882087"/>
      <w:bookmarkStart w:id="103" w:name="_Toc56692502"/>
      <w:bookmarkStart w:id="104" w:name="_Toc56776751"/>
      <w:bookmarkStart w:id="105" w:name="_Toc56777454"/>
      <w:bookmarkStart w:id="106" w:name="_Toc56778133"/>
      <w:bookmarkStart w:id="107" w:name="_Toc57015340"/>
      <w:bookmarkStart w:id="108" w:name="_Toc65152937"/>
      <w:bookmarkStart w:id="109" w:name="_Toc67048758"/>
      <w:r w:rsidR="004A0DA7" w:rsidRPr="00002707">
        <w:instrText>B.1)  Prior Approval</w:instrText>
      </w:r>
      <w:bookmarkEnd w:id="97"/>
      <w:bookmarkEnd w:id="98"/>
      <w:bookmarkEnd w:id="99"/>
      <w:bookmarkEnd w:id="100"/>
      <w:bookmarkEnd w:id="101"/>
      <w:bookmarkEnd w:id="102"/>
      <w:bookmarkEnd w:id="103"/>
      <w:bookmarkEnd w:id="104"/>
      <w:bookmarkEnd w:id="105"/>
      <w:bookmarkEnd w:id="106"/>
      <w:bookmarkEnd w:id="107"/>
      <w:bookmarkEnd w:id="108"/>
      <w:bookmarkEnd w:id="109"/>
      <w:r w:rsidR="004A0DA7" w:rsidRPr="00002707">
        <w:instrText xml:space="preserve">" \f C \l "3" </w:instrText>
      </w:r>
      <w:r w:rsidR="004A0DA7" w:rsidRPr="00002707">
        <w:fldChar w:fldCharType="end"/>
      </w:r>
    </w:p>
    <w:p w14:paraId="5A8FFD33" w14:textId="77777777" w:rsidR="00AD1196" w:rsidRDefault="00C2165A" w:rsidP="00493ECF">
      <w:pPr>
        <w:spacing w:after="240"/>
        <w:ind w:left="1440"/>
      </w:pPr>
      <w:bookmarkStart w:id="110" w:name="_Toc263771683"/>
      <w:r w:rsidRPr="00FA7B66">
        <w:t>Policy forms submitted under Section 3201(b)(1) of the Insurance Law are subject to the submission rules noted herein, especially Circular Letter Nos. 6 (1963) and 14 (1997).</w:t>
      </w:r>
      <w:bookmarkEnd w:id="110"/>
    </w:p>
    <w:p w14:paraId="60F17933" w14:textId="77777777" w:rsidR="0076373B" w:rsidRPr="00493ECF" w:rsidRDefault="00C2165A" w:rsidP="008C0A40">
      <w:pPr>
        <w:numPr>
          <w:ilvl w:val="2"/>
          <w:numId w:val="7"/>
        </w:numPr>
        <w:tabs>
          <w:tab w:val="left" w:pos="1440"/>
          <w:tab w:val="left" w:pos="1620"/>
        </w:tabs>
        <w:spacing w:after="240"/>
        <w:ind w:hanging="720"/>
        <w:rPr>
          <w:u w:val="single"/>
        </w:rPr>
      </w:pPr>
      <w:bookmarkStart w:id="111" w:name="_Toc263771684"/>
      <w:r w:rsidRPr="00C2165A">
        <w:rPr>
          <w:u w:val="single"/>
        </w:rPr>
        <w:t>Alternative Approval Procedure</w:t>
      </w:r>
      <w:bookmarkEnd w:id="111"/>
      <w:r w:rsidR="004A0DA7" w:rsidRPr="00002707">
        <w:fldChar w:fldCharType="begin"/>
      </w:r>
      <w:r w:rsidR="004A0DA7" w:rsidRPr="007A367C">
        <w:instrText xml:space="preserve"> TC "</w:instrText>
      </w:r>
      <w:bookmarkStart w:id="112" w:name="_Toc292714698"/>
      <w:bookmarkStart w:id="113" w:name="_Toc292715152"/>
      <w:bookmarkStart w:id="114" w:name="_Toc322601728"/>
      <w:bookmarkStart w:id="115" w:name="_Toc322679930"/>
      <w:bookmarkStart w:id="116" w:name="_Toc326746586"/>
      <w:bookmarkStart w:id="117" w:name="_Toc327882088"/>
      <w:bookmarkStart w:id="118" w:name="_Toc56692503"/>
      <w:bookmarkStart w:id="119" w:name="_Toc56776752"/>
      <w:bookmarkStart w:id="120" w:name="_Toc56777455"/>
      <w:bookmarkStart w:id="121" w:name="_Toc56778134"/>
      <w:bookmarkStart w:id="122" w:name="_Toc57015341"/>
      <w:bookmarkStart w:id="123" w:name="_Toc65152938"/>
      <w:bookmarkStart w:id="124" w:name="_Toc67048759"/>
      <w:r w:rsidR="004A0DA7" w:rsidRPr="00002707">
        <w:instrText>B.2)  Alternative Approval Procedure</w:instrText>
      </w:r>
      <w:bookmarkEnd w:id="112"/>
      <w:bookmarkEnd w:id="113"/>
      <w:bookmarkEnd w:id="114"/>
      <w:bookmarkEnd w:id="115"/>
      <w:bookmarkEnd w:id="116"/>
      <w:bookmarkEnd w:id="117"/>
      <w:bookmarkEnd w:id="118"/>
      <w:bookmarkEnd w:id="119"/>
      <w:bookmarkEnd w:id="120"/>
      <w:bookmarkEnd w:id="121"/>
      <w:bookmarkEnd w:id="122"/>
      <w:bookmarkEnd w:id="123"/>
      <w:bookmarkEnd w:id="124"/>
      <w:r w:rsidR="004A0DA7" w:rsidRPr="007A367C">
        <w:instrText xml:space="preserve">" \f C \l "3" </w:instrText>
      </w:r>
      <w:r w:rsidR="004A0DA7" w:rsidRPr="00002707">
        <w:fldChar w:fldCharType="end"/>
      </w:r>
    </w:p>
    <w:p w14:paraId="2AC3740B" w14:textId="77777777" w:rsidR="0076373B" w:rsidRPr="00493ECF" w:rsidRDefault="00C2165A" w:rsidP="00493ECF">
      <w:pPr>
        <w:numPr>
          <w:ilvl w:val="3"/>
          <w:numId w:val="7"/>
        </w:numPr>
        <w:tabs>
          <w:tab w:val="clear" w:pos="2016"/>
        </w:tabs>
        <w:spacing w:after="240"/>
        <w:ind w:left="2160" w:hanging="720"/>
        <w:rPr>
          <w:u w:val="single"/>
        </w:rPr>
      </w:pPr>
      <w:r w:rsidRPr="00FA7B66">
        <w:t xml:space="preserve">Section 3201(b)(6) and Circular Letter No. 2 (1998) provide for an expedited approval procedure designed to prevent delays by deeming forms to be approved or denied if the Department or insurer </w:t>
      </w:r>
      <w:r w:rsidR="00493ECF">
        <w:t>fail to act in a timely manner.</w:t>
      </w:r>
    </w:p>
    <w:p w14:paraId="27478DA8" w14:textId="77777777" w:rsidR="001947A2" w:rsidRPr="00C2165A" w:rsidRDefault="00C2165A" w:rsidP="00493ECF">
      <w:pPr>
        <w:numPr>
          <w:ilvl w:val="3"/>
          <w:numId w:val="7"/>
        </w:numPr>
        <w:tabs>
          <w:tab w:val="clear" w:pos="2016"/>
        </w:tabs>
        <w:spacing w:after="240"/>
        <w:ind w:left="2160" w:hanging="720"/>
      </w:pPr>
      <w:r w:rsidRPr="00FA7B66">
        <w:t xml:space="preserve">Circular Letter No. 2 (1998) provides that the certification of compliance should make reference to any law or regulation that specifically applies or is unique to the </w:t>
      </w:r>
      <w:r w:rsidR="00B7235D">
        <w:t xml:space="preserve">type of policy form submitted. </w:t>
      </w:r>
      <w:r w:rsidRPr="00FA7B66">
        <w:t xml:space="preserve">An alternative would be to submit a certification of compliance with the applicable laws and regulations </w:t>
      </w:r>
      <w:r w:rsidR="00B7235D">
        <w:t xml:space="preserve">cited in this product outline. </w:t>
      </w:r>
      <w:r w:rsidRPr="00FA7B66">
        <w:t xml:space="preserve">A statement that the filing is in compliance with all applicable laws and </w:t>
      </w:r>
      <w:r>
        <w:t>regulati</w:t>
      </w:r>
      <w:r w:rsidRPr="00FA7B66">
        <w:t>ons is not acceptabl</w:t>
      </w:r>
      <w:r>
        <w:t>e.</w:t>
      </w:r>
    </w:p>
    <w:p w14:paraId="7F1240B1" w14:textId="77777777" w:rsidR="0076373B" w:rsidRPr="00493ECF" w:rsidRDefault="00C2165A" w:rsidP="008C0A40">
      <w:pPr>
        <w:numPr>
          <w:ilvl w:val="2"/>
          <w:numId w:val="8"/>
        </w:numPr>
        <w:tabs>
          <w:tab w:val="center" w:pos="1440"/>
        </w:tabs>
        <w:spacing w:after="240"/>
        <w:ind w:right="-1440" w:hanging="720"/>
        <w:rPr>
          <w:u w:val="single"/>
        </w:rPr>
      </w:pPr>
      <w:bookmarkStart w:id="125" w:name="_Toc263771685"/>
      <w:r w:rsidRPr="00C2165A">
        <w:rPr>
          <w:u w:val="single"/>
        </w:rPr>
        <w:t>Prior Approval With Certification Procedure</w:t>
      </w:r>
      <w:bookmarkEnd w:id="125"/>
      <w:r w:rsidR="004A0DA7" w:rsidRPr="00002707">
        <w:fldChar w:fldCharType="begin"/>
      </w:r>
      <w:r w:rsidR="004A0DA7" w:rsidRPr="007A367C">
        <w:instrText xml:space="preserve"> TC "</w:instrText>
      </w:r>
      <w:bookmarkStart w:id="126" w:name="_Toc292714699"/>
      <w:bookmarkStart w:id="127" w:name="_Toc292715153"/>
      <w:bookmarkStart w:id="128" w:name="_Toc322601729"/>
      <w:bookmarkStart w:id="129" w:name="_Toc322679931"/>
      <w:bookmarkStart w:id="130" w:name="_Toc326746587"/>
      <w:bookmarkStart w:id="131" w:name="_Toc327882089"/>
      <w:bookmarkStart w:id="132" w:name="_Toc56692504"/>
      <w:bookmarkStart w:id="133" w:name="_Toc56776753"/>
      <w:bookmarkStart w:id="134" w:name="_Toc56777456"/>
      <w:bookmarkStart w:id="135" w:name="_Toc56778135"/>
      <w:bookmarkStart w:id="136" w:name="_Toc57015342"/>
      <w:bookmarkStart w:id="137" w:name="_Toc65152939"/>
      <w:bookmarkStart w:id="138" w:name="_Toc67048760"/>
      <w:r w:rsidR="004A0DA7" w:rsidRPr="00002707">
        <w:instrText>B.3)  Prior Approval With Certification Procedure</w:instrText>
      </w:r>
      <w:bookmarkEnd w:id="126"/>
      <w:bookmarkEnd w:id="127"/>
      <w:bookmarkEnd w:id="128"/>
      <w:bookmarkEnd w:id="129"/>
      <w:bookmarkEnd w:id="130"/>
      <w:bookmarkEnd w:id="131"/>
      <w:bookmarkEnd w:id="132"/>
      <w:bookmarkEnd w:id="133"/>
      <w:bookmarkEnd w:id="134"/>
      <w:bookmarkEnd w:id="135"/>
      <w:bookmarkEnd w:id="136"/>
      <w:bookmarkEnd w:id="137"/>
      <w:bookmarkEnd w:id="138"/>
      <w:r w:rsidR="004A0DA7" w:rsidRPr="007A367C">
        <w:instrText xml:space="preserve">" \f C \l "3" </w:instrText>
      </w:r>
      <w:r w:rsidR="004A0DA7" w:rsidRPr="00002707">
        <w:fldChar w:fldCharType="end"/>
      </w:r>
    </w:p>
    <w:p w14:paraId="7A48BE42" w14:textId="77777777" w:rsidR="0076373B" w:rsidRDefault="00C2165A" w:rsidP="00493ECF">
      <w:pPr>
        <w:numPr>
          <w:ilvl w:val="3"/>
          <w:numId w:val="8"/>
        </w:numPr>
        <w:tabs>
          <w:tab w:val="clear" w:pos="2016"/>
        </w:tabs>
        <w:spacing w:after="240"/>
        <w:ind w:left="2160" w:hanging="720"/>
      </w:pPr>
      <w:r w:rsidRPr="00FA7B66">
        <w:t>Circular Letter No. 6 (2004) provides for an expedited approval procedure based on an appropriate certification of compliance signed by an officer of the company in the format provided by</w:t>
      </w:r>
      <w:r w:rsidR="00B7235D">
        <w:t xml:space="preserve"> Circular Letter No. 6 (2004). </w:t>
      </w:r>
      <w:r w:rsidRPr="00FA7B66">
        <w:t>Certifications that have altered or otherwise modified the language of the certification will not be accepted.</w:t>
      </w:r>
    </w:p>
    <w:p w14:paraId="53B7E2D6" w14:textId="75D167BA" w:rsidR="0076373B" w:rsidRDefault="00C2165A" w:rsidP="00493ECF">
      <w:pPr>
        <w:numPr>
          <w:ilvl w:val="3"/>
          <w:numId w:val="8"/>
        </w:numPr>
        <w:tabs>
          <w:tab w:val="clear" w:pos="2016"/>
        </w:tabs>
        <w:spacing w:after="240"/>
        <w:ind w:left="2160" w:hanging="720"/>
      </w:pPr>
      <w:r w:rsidRPr="00FA7B66">
        <w:t>The original signed c</w:t>
      </w:r>
      <w:r w:rsidR="00B7235D">
        <w:t xml:space="preserve">ertification must be provided. </w:t>
      </w:r>
      <w:r w:rsidRPr="00FA7B66">
        <w:t xml:space="preserve">The form number of each form and the </w:t>
      </w:r>
      <w:r w:rsidR="00F85E30">
        <w:t>M</w:t>
      </w:r>
      <w:r w:rsidRPr="00FA7B66">
        <w:t xml:space="preserve">emorandum of </w:t>
      </w:r>
      <w:r w:rsidR="00F85E30">
        <w:t>V</w:t>
      </w:r>
      <w:r w:rsidRPr="00FA7B66">
        <w:t xml:space="preserve">ariable </w:t>
      </w:r>
      <w:r w:rsidR="00F85E30">
        <w:t>M</w:t>
      </w:r>
      <w:r w:rsidRPr="00FA7B66">
        <w:t>aterial for each form must be listed in the body of the certification, rather than in an attached list.</w:t>
      </w:r>
      <w:r w:rsidR="0076373B">
        <w:t xml:space="preserve"> </w:t>
      </w:r>
      <w:r w:rsidR="00AF1D2F">
        <w:t xml:space="preserve">For </w:t>
      </w:r>
      <w:r w:rsidR="00AF1D2F">
        <w:lastRenderedPageBreak/>
        <w:t>a certification pertaining to a large number of forms, the list may begin in the body of the certification and continue in list form on the second page.</w:t>
      </w:r>
    </w:p>
    <w:p w14:paraId="50860522" w14:textId="524EFF50" w:rsidR="0076373B" w:rsidRDefault="0076373B" w:rsidP="00493ECF">
      <w:pPr>
        <w:numPr>
          <w:ilvl w:val="3"/>
          <w:numId w:val="8"/>
        </w:numPr>
        <w:tabs>
          <w:tab w:val="clear" w:pos="2016"/>
        </w:tabs>
        <w:spacing w:after="240"/>
        <w:ind w:left="2160" w:hanging="720"/>
      </w:pPr>
      <w:r>
        <w:t>T</w:t>
      </w:r>
      <w:r w:rsidR="00C2165A" w:rsidRPr="00FA7B66">
        <w:t xml:space="preserve">he </w:t>
      </w:r>
      <w:r w:rsidR="00035BB0">
        <w:t>SERFF</w:t>
      </w:r>
      <w:r w:rsidR="00C2165A" w:rsidRPr="00FA7B66">
        <w:t xml:space="preserve"> Filing Description </w:t>
      </w:r>
      <w:r w:rsidR="00035BB0">
        <w:t>must</w:t>
      </w:r>
      <w:r w:rsidR="00C2165A" w:rsidRPr="00FA7B66">
        <w:t xml:space="preserve"> comply with applicable circular letter and </w:t>
      </w:r>
      <w:r w:rsidR="00F92F59">
        <w:t>Outline</w:t>
      </w:r>
      <w:r w:rsidR="00C2165A" w:rsidRPr="00FA7B66">
        <w:t xml:space="preserve"> guidance.</w:t>
      </w:r>
    </w:p>
    <w:p w14:paraId="407FB794" w14:textId="77777777" w:rsidR="00C2165A" w:rsidRPr="00493ECF" w:rsidRDefault="00C2165A" w:rsidP="00493ECF">
      <w:pPr>
        <w:numPr>
          <w:ilvl w:val="3"/>
          <w:numId w:val="8"/>
        </w:numPr>
        <w:tabs>
          <w:tab w:val="clear" w:pos="2016"/>
        </w:tabs>
        <w:spacing w:after="240"/>
        <w:ind w:left="2160" w:hanging="720"/>
      </w:pPr>
      <w:r w:rsidRPr="00FA7B66">
        <w:t>Substitution filings</w:t>
      </w:r>
      <w:r w:rsidR="00AF1D2F">
        <w:t xml:space="preserve"> and </w:t>
      </w:r>
      <w:r w:rsidRPr="00FA7B66">
        <w:t>follow-up correspondence with post-approval form changes requested prior to initial issuance of forms will not be permitted for Circular Letter No. 6 (2004) filings.</w:t>
      </w:r>
    </w:p>
    <w:p w14:paraId="7EB27484" w14:textId="77777777" w:rsidR="00143669" w:rsidRPr="00493ECF" w:rsidRDefault="00143669" w:rsidP="00493ECF">
      <w:pPr>
        <w:numPr>
          <w:ilvl w:val="2"/>
          <w:numId w:val="8"/>
        </w:numPr>
        <w:tabs>
          <w:tab w:val="center" w:pos="1440"/>
        </w:tabs>
        <w:spacing w:after="240"/>
        <w:ind w:right="-1440" w:hanging="720"/>
        <w:rPr>
          <w:u w:val="single"/>
        </w:rPr>
      </w:pPr>
      <w:r w:rsidRPr="00143669">
        <w:rPr>
          <w:u w:val="single"/>
        </w:rPr>
        <w:t>Filing of Non-English Versions of Forms</w:t>
      </w:r>
      <w:r w:rsidR="004A0DA7" w:rsidRPr="00002707">
        <w:fldChar w:fldCharType="begin"/>
      </w:r>
      <w:r w:rsidR="004A0DA7" w:rsidRPr="007A367C">
        <w:instrText xml:space="preserve"> TC "</w:instrText>
      </w:r>
      <w:bookmarkStart w:id="139" w:name="_Toc292714700"/>
      <w:bookmarkStart w:id="140" w:name="_Toc292715154"/>
      <w:bookmarkStart w:id="141" w:name="_Toc322601730"/>
      <w:bookmarkStart w:id="142" w:name="_Toc322679932"/>
      <w:bookmarkStart w:id="143" w:name="_Toc326746588"/>
      <w:bookmarkStart w:id="144" w:name="_Toc327882090"/>
      <w:bookmarkStart w:id="145" w:name="_Toc56692505"/>
      <w:bookmarkStart w:id="146" w:name="_Toc56776754"/>
      <w:bookmarkStart w:id="147" w:name="_Toc56777457"/>
      <w:bookmarkStart w:id="148" w:name="_Toc56778136"/>
      <w:bookmarkStart w:id="149" w:name="_Toc57015343"/>
      <w:bookmarkStart w:id="150" w:name="_Toc65152940"/>
      <w:bookmarkStart w:id="151" w:name="_Toc67048761"/>
      <w:r w:rsidR="004A0DA7" w:rsidRPr="00002707">
        <w:instrText>B.4)  Filing of Non-English Versions of Forms</w:instrText>
      </w:r>
      <w:bookmarkEnd w:id="139"/>
      <w:bookmarkEnd w:id="140"/>
      <w:bookmarkEnd w:id="141"/>
      <w:bookmarkEnd w:id="142"/>
      <w:bookmarkEnd w:id="143"/>
      <w:bookmarkEnd w:id="144"/>
      <w:bookmarkEnd w:id="145"/>
      <w:bookmarkEnd w:id="146"/>
      <w:bookmarkEnd w:id="147"/>
      <w:bookmarkEnd w:id="148"/>
      <w:bookmarkEnd w:id="149"/>
      <w:bookmarkEnd w:id="150"/>
      <w:bookmarkEnd w:id="151"/>
      <w:r w:rsidR="004A0DA7" w:rsidRPr="007A367C">
        <w:instrText xml:space="preserve">" \f C \l "3" </w:instrText>
      </w:r>
      <w:r w:rsidR="004A0DA7" w:rsidRPr="00002707">
        <w:fldChar w:fldCharType="end"/>
      </w:r>
    </w:p>
    <w:p w14:paraId="1F2CDE4C" w14:textId="3BA588E3" w:rsidR="00143669" w:rsidRPr="00FA7B66" w:rsidRDefault="00143669" w:rsidP="00493ECF">
      <w:pPr>
        <w:numPr>
          <w:ilvl w:val="3"/>
          <w:numId w:val="8"/>
        </w:numPr>
        <w:tabs>
          <w:tab w:val="clear" w:pos="2016"/>
        </w:tabs>
        <w:spacing w:after="240"/>
        <w:ind w:left="2160" w:hanging="720"/>
      </w:pPr>
      <w:r w:rsidRPr="00FA7B66">
        <w:t>The English version of the form must be approved before the non-En</w:t>
      </w:r>
      <w:r w:rsidR="00B7235D">
        <w:t xml:space="preserve">glish version can be approved. </w:t>
      </w:r>
      <w:r w:rsidRPr="00FA7B66">
        <w:t xml:space="preserve">The </w:t>
      </w:r>
      <w:r w:rsidR="00EB3444">
        <w:t>SERFF Filing Description</w:t>
      </w:r>
      <w:r w:rsidRPr="00FA7B66">
        <w:t xml:space="preserve"> must identify, by form number, date of approval and Department file number, the previously approved form that is being translat</w:t>
      </w:r>
      <w:r w:rsidR="00B7235D">
        <w:t>ed into a non-English version.</w:t>
      </w:r>
    </w:p>
    <w:p w14:paraId="1758C448" w14:textId="77777777" w:rsidR="00216D3E" w:rsidRDefault="00143669" w:rsidP="00493ECF">
      <w:pPr>
        <w:numPr>
          <w:ilvl w:val="3"/>
          <w:numId w:val="8"/>
        </w:numPr>
        <w:tabs>
          <w:tab w:val="clear" w:pos="2016"/>
        </w:tabs>
        <w:spacing w:after="240"/>
        <w:ind w:left="2160" w:hanging="720"/>
      </w:pPr>
      <w:r w:rsidRPr="00FA7B66">
        <w:t>The non-English version must have a different form number to distinguish i</w:t>
      </w:r>
      <w:r w:rsidR="00B7235D">
        <w:t xml:space="preserve">t from the English version (e.g., </w:t>
      </w:r>
      <w:r w:rsidRPr="00FA7B66">
        <w:t>the Spanish version of form Term-123 could be Term -123-S).</w:t>
      </w:r>
    </w:p>
    <w:p w14:paraId="436EBA40" w14:textId="28A8BDAB" w:rsidR="0076373B" w:rsidRPr="00FA7B66" w:rsidRDefault="00143669" w:rsidP="00493ECF">
      <w:pPr>
        <w:numPr>
          <w:ilvl w:val="3"/>
          <w:numId w:val="8"/>
        </w:numPr>
        <w:tabs>
          <w:tab w:val="clear" w:pos="2016"/>
        </w:tabs>
        <w:spacing w:after="240"/>
        <w:ind w:left="2160" w:hanging="720"/>
      </w:pPr>
      <w:r w:rsidRPr="00FA7B66">
        <w:t>An original certification by a translator must be provided indicating that the text of the form is an accurate and complete translation of th</w:t>
      </w:r>
      <w:r w:rsidR="00B7235D">
        <w:t xml:space="preserve">e English version of the form. </w:t>
      </w:r>
      <w:r w:rsidRPr="00FA7B66">
        <w:t xml:space="preserve">The certification must reference the specific form numbers of both the English and non-English forms and must reference the </w:t>
      </w:r>
      <w:r w:rsidR="00F85E30">
        <w:t>M</w:t>
      </w:r>
      <w:r w:rsidRPr="00FA7B66">
        <w:t>e</w:t>
      </w:r>
      <w:r w:rsidR="00B7235D">
        <w:t xml:space="preserve">morandum of </w:t>
      </w:r>
      <w:r w:rsidR="00F85E30">
        <w:t>V</w:t>
      </w:r>
      <w:r w:rsidR="00B7235D">
        <w:t xml:space="preserve">ariable </w:t>
      </w:r>
      <w:r w:rsidR="00F85E30">
        <w:t>M</w:t>
      </w:r>
      <w:r w:rsidR="00B7235D">
        <w:t xml:space="preserve">aterial. </w:t>
      </w:r>
      <w:r w:rsidRPr="00FA7B66">
        <w:t xml:space="preserve">The certification </w:t>
      </w:r>
      <w:r w:rsidR="00AF1D2F">
        <w:t>may</w:t>
      </w:r>
      <w:r w:rsidRPr="00FA7B66">
        <w:t xml:space="preserve"> not use qualifying language such as “to the best of my knowledge and belief</w:t>
      </w:r>
      <w:r w:rsidR="0076373B">
        <w:t>.</w:t>
      </w:r>
      <w:r w:rsidRPr="00FA7B66">
        <w:t>”</w:t>
      </w:r>
    </w:p>
    <w:p w14:paraId="09EBF6A8" w14:textId="77777777" w:rsidR="00216D3E" w:rsidRDefault="00216D3E" w:rsidP="00493ECF">
      <w:pPr>
        <w:numPr>
          <w:ilvl w:val="3"/>
          <w:numId w:val="8"/>
        </w:numPr>
        <w:tabs>
          <w:tab w:val="clear" w:pos="2016"/>
        </w:tabs>
        <w:spacing w:after="240"/>
        <w:ind w:left="2160" w:hanging="720"/>
      </w:pPr>
      <w:r w:rsidRPr="00FA7B66">
        <w:t>An original certification by an officer of the company must be provided indicating that the officer has exercised due diligence in choosing a competent tran</w:t>
      </w:r>
      <w:r w:rsidR="00B7235D">
        <w:t xml:space="preserve">slator or translation service. </w:t>
      </w:r>
      <w:r w:rsidRPr="00FA7B66">
        <w:t>The certification must reference the specific form numbers of both the English and non-English forms. Section 3102(b)(H)(3).</w:t>
      </w:r>
    </w:p>
    <w:p w14:paraId="3C62307F" w14:textId="77777777" w:rsidR="00216D3E" w:rsidRDefault="00216D3E" w:rsidP="00493ECF">
      <w:pPr>
        <w:numPr>
          <w:ilvl w:val="3"/>
          <w:numId w:val="8"/>
        </w:numPr>
        <w:tabs>
          <w:tab w:val="clear" w:pos="2016"/>
        </w:tabs>
        <w:spacing w:after="240"/>
        <w:ind w:left="2160" w:hanging="720"/>
      </w:pPr>
      <w:r w:rsidRPr="00FA7B66">
        <w:t xml:space="preserve">If the approval of the English version of the form was subject to any conditions or limitations, then the non-English language version of the form will be subject to the </w:t>
      </w:r>
      <w:r w:rsidR="00493ECF">
        <w:t>same conditions or limitations.</w:t>
      </w:r>
    </w:p>
    <w:p w14:paraId="1DEB4B16" w14:textId="0340BED9" w:rsidR="00216D3E" w:rsidRDefault="00216D3E" w:rsidP="00493ECF">
      <w:pPr>
        <w:numPr>
          <w:ilvl w:val="3"/>
          <w:numId w:val="8"/>
        </w:numPr>
        <w:tabs>
          <w:tab w:val="clear" w:pos="2016"/>
        </w:tabs>
        <w:spacing w:after="240"/>
        <w:ind w:left="2160" w:hanging="720"/>
      </w:pPr>
      <w:r w:rsidRPr="00FA7B66">
        <w:t xml:space="preserve">If the non-English version of the form contains variable material, a </w:t>
      </w:r>
      <w:r w:rsidR="00F85E30">
        <w:t>M</w:t>
      </w:r>
      <w:r w:rsidRPr="00FA7B66">
        <w:t xml:space="preserve">emorandum of </w:t>
      </w:r>
      <w:r w:rsidR="00F85E30">
        <w:t>V</w:t>
      </w:r>
      <w:r w:rsidRPr="00FA7B66">
        <w:t xml:space="preserve">ariable </w:t>
      </w:r>
      <w:r w:rsidR="00F85E30">
        <w:t>M</w:t>
      </w:r>
      <w:r w:rsidRPr="00FA7B66">
        <w:t>aterial must be provided.  The exact language of any non-English alternate text must be set forth.</w:t>
      </w:r>
    </w:p>
    <w:p w14:paraId="66AC4163" w14:textId="77777777" w:rsidR="00216D3E" w:rsidRPr="00493ECF" w:rsidRDefault="00216D3E" w:rsidP="00493ECF">
      <w:pPr>
        <w:numPr>
          <w:ilvl w:val="2"/>
          <w:numId w:val="8"/>
        </w:numPr>
        <w:tabs>
          <w:tab w:val="center" w:pos="1440"/>
        </w:tabs>
        <w:spacing w:after="240"/>
        <w:ind w:right="-1440" w:hanging="720"/>
        <w:rPr>
          <w:u w:val="single"/>
        </w:rPr>
      </w:pPr>
      <w:bookmarkStart w:id="152" w:name="_Toc263771686"/>
      <w:r w:rsidRPr="00216D3E">
        <w:rPr>
          <w:u w:val="single"/>
        </w:rPr>
        <w:t>Filings for Out-of-State Delivery</w:t>
      </w:r>
      <w:bookmarkEnd w:id="152"/>
      <w:r w:rsidR="004A0DA7" w:rsidRPr="00002707">
        <w:fldChar w:fldCharType="begin"/>
      </w:r>
      <w:r w:rsidR="004A0DA7" w:rsidRPr="007A367C">
        <w:instrText xml:space="preserve"> TC "</w:instrText>
      </w:r>
      <w:bookmarkStart w:id="153" w:name="_Toc292714701"/>
      <w:bookmarkStart w:id="154" w:name="_Toc292715155"/>
      <w:bookmarkStart w:id="155" w:name="_Toc322601731"/>
      <w:bookmarkStart w:id="156" w:name="_Toc322679933"/>
      <w:bookmarkStart w:id="157" w:name="_Toc326746589"/>
      <w:bookmarkStart w:id="158" w:name="_Toc327882091"/>
      <w:bookmarkStart w:id="159" w:name="_Toc56692506"/>
      <w:bookmarkStart w:id="160" w:name="_Toc56776755"/>
      <w:bookmarkStart w:id="161" w:name="_Toc56777458"/>
      <w:bookmarkStart w:id="162" w:name="_Toc56778137"/>
      <w:bookmarkStart w:id="163" w:name="_Toc57015344"/>
      <w:bookmarkStart w:id="164" w:name="_Toc65152941"/>
      <w:bookmarkStart w:id="165" w:name="_Toc67048762"/>
      <w:r w:rsidR="004A0DA7" w:rsidRPr="00002707">
        <w:instrText>B.5)  Filings for Out-of-State Delivery</w:instrText>
      </w:r>
      <w:bookmarkEnd w:id="153"/>
      <w:bookmarkEnd w:id="154"/>
      <w:bookmarkEnd w:id="155"/>
      <w:bookmarkEnd w:id="156"/>
      <w:bookmarkEnd w:id="157"/>
      <w:bookmarkEnd w:id="158"/>
      <w:bookmarkEnd w:id="159"/>
      <w:bookmarkEnd w:id="160"/>
      <w:bookmarkEnd w:id="161"/>
      <w:bookmarkEnd w:id="162"/>
      <w:bookmarkEnd w:id="163"/>
      <w:bookmarkEnd w:id="164"/>
      <w:bookmarkEnd w:id="165"/>
      <w:r w:rsidR="004A0DA7" w:rsidRPr="007A367C">
        <w:instrText xml:space="preserve">" \f C \l "3" </w:instrText>
      </w:r>
      <w:r w:rsidR="004A0DA7" w:rsidRPr="00002707">
        <w:fldChar w:fldCharType="end"/>
      </w:r>
      <w:bookmarkStart w:id="166" w:name="_Toc263771687"/>
    </w:p>
    <w:p w14:paraId="79556E38" w14:textId="5DA950B7" w:rsidR="00E44234" w:rsidRDefault="00216D3E" w:rsidP="00493ECF">
      <w:pPr>
        <w:tabs>
          <w:tab w:val="left" w:pos="1440"/>
        </w:tabs>
        <w:spacing w:after="240"/>
        <w:ind w:left="1440"/>
      </w:pPr>
      <w:r w:rsidRPr="00FA7B66">
        <w:t>The Department no longer requires the filing of policy forms to be delivered out of state (except unallocated group annuity contracts, funding agreements or any other policy form specified by the superinte</w:t>
      </w:r>
      <w:r w:rsidR="00B7235D">
        <w:t xml:space="preserve">ndent pursuant to regulation). </w:t>
      </w:r>
      <w:r w:rsidRPr="00FA7B66">
        <w:t>Sect</w:t>
      </w:r>
      <w:r w:rsidR="00B7235D">
        <w:t xml:space="preserve">ion 3201(b)(2). </w:t>
      </w:r>
      <w:r w:rsidR="00AF1D2F">
        <w:t>Domestic i</w:t>
      </w:r>
      <w:r w:rsidRPr="00FA7B66">
        <w:t>nsurers are required to annually file a list of policy forms issued by the insu</w:t>
      </w:r>
      <w:r w:rsidR="00B7235D">
        <w:t xml:space="preserve">rer for delivery out of state. </w:t>
      </w:r>
      <w:r w:rsidRPr="00FA7B66">
        <w:t>Section 3201(c)(6)(b).</w:t>
      </w:r>
      <w:bookmarkEnd w:id="166"/>
    </w:p>
    <w:p w14:paraId="438A6D9F" w14:textId="77777777" w:rsidR="004064BD" w:rsidRDefault="004064BD" w:rsidP="00493ECF">
      <w:pPr>
        <w:tabs>
          <w:tab w:val="left" w:pos="1440"/>
        </w:tabs>
        <w:spacing w:after="240"/>
        <w:ind w:left="1440"/>
      </w:pPr>
    </w:p>
    <w:p w14:paraId="5D7252D4" w14:textId="4682452B" w:rsidR="00216D3E" w:rsidRPr="00493ECF" w:rsidRDefault="00216D3E" w:rsidP="00CA21BF">
      <w:pPr>
        <w:numPr>
          <w:ilvl w:val="1"/>
          <w:numId w:val="10"/>
        </w:numPr>
        <w:tabs>
          <w:tab w:val="clear" w:pos="864"/>
          <w:tab w:val="num" w:pos="720"/>
          <w:tab w:val="left" w:pos="1620"/>
        </w:tabs>
        <w:spacing w:after="240"/>
        <w:ind w:left="720" w:right="-1440" w:hanging="720"/>
        <w:rPr>
          <w:u w:val="single"/>
        </w:rPr>
      </w:pPr>
      <w:bookmarkStart w:id="167" w:name="_Toc263771688"/>
      <w:r w:rsidRPr="0076373B">
        <w:rPr>
          <w:u w:val="single"/>
        </w:rPr>
        <w:lastRenderedPageBreak/>
        <w:t>Preparation of Forms</w:t>
      </w:r>
      <w:bookmarkEnd w:id="167"/>
      <w:r w:rsidR="00A73574">
        <w:rPr>
          <w:u w:val="single"/>
        </w:rPr>
        <w:t xml:space="preserve"> </w:t>
      </w:r>
      <w:r w:rsidR="004A0DA7" w:rsidRPr="00002707">
        <w:fldChar w:fldCharType="begin"/>
      </w:r>
      <w:r w:rsidR="004A0DA7" w:rsidRPr="007A367C">
        <w:instrText xml:space="preserve"> TC "</w:instrText>
      </w:r>
      <w:bookmarkStart w:id="168" w:name="_Toc292714702"/>
      <w:bookmarkStart w:id="169" w:name="_Toc292715156"/>
      <w:bookmarkStart w:id="170" w:name="_Toc322601732"/>
      <w:bookmarkStart w:id="171" w:name="_Toc322679934"/>
      <w:bookmarkStart w:id="172" w:name="_Toc326746590"/>
      <w:bookmarkStart w:id="173" w:name="_Toc327882092"/>
      <w:bookmarkStart w:id="174" w:name="_Toc56692507"/>
      <w:bookmarkStart w:id="175" w:name="_Toc56776756"/>
      <w:bookmarkStart w:id="176" w:name="_Toc56777459"/>
      <w:bookmarkStart w:id="177" w:name="_Toc56778138"/>
      <w:bookmarkStart w:id="178" w:name="_Toc57015345"/>
      <w:bookmarkStart w:id="179" w:name="_Toc65152942"/>
      <w:bookmarkStart w:id="180" w:name="_Toc67048763"/>
      <w:r w:rsidR="004A0DA7" w:rsidRPr="00002707">
        <w:instrText>II.C)  Preparation of Forms</w:instrText>
      </w:r>
      <w:bookmarkEnd w:id="168"/>
      <w:bookmarkEnd w:id="169"/>
      <w:bookmarkEnd w:id="170"/>
      <w:bookmarkEnd w:id="171"/>
      <w:bookmarkEnd w:id="172"/>
      <w:bookmarkEnd w:id="173"/>
      <w:bookmarkEnd w:id="174"/>
      <w:bookmarkEnd w:id="175"/>
      <w:bookmarkEnd w:id="176"/>
      <w:bookmarkEnd w:id="177"/>
      <w:bookmarkEnd w:id="178"/>
      <w:bookmarkEnd w:id="179"/>
      <w:bookmarkEnd w:id="180"/>
      <w:r w:rsidR="004A0DA7" w:rsidRPr="007A367C">
        <w:instrText xml:space="preserve">" \f C \l "2" </w:instrText>
      </w:r>
      <w:r w:rsidR="004A0DA7" w:rsidRPr="00002707">
        <w:fldChar w:fldCharType="end"/>
      </w:r>
    </w:p>
    <w:p w14:paraId="4FFE4D0C" w14:textId="743CA13F" w:rsidR="00C81208" w:rsidRPr="00493ECF" w:rsidRDefault="004D475D" w:rsidP="00CD7650">
      <w:pPr>
        <w:numPr>
          <w:ilvl w:val="2"/>
          <w:numId w:val="4"/>
        </w:numPr>
        <w:tabs>
          <w:tab w:val="clear" w:pos="2232"/>
          <w:tab w:val="center" w:pos="1440"/>
        </w:tabs>
        <w:spacing w:after="240"/>
        <w:ind w:right="-1440" w:hanging="1080"/>
        <w:rPr>
          <w:u w:val="single"/>
        </w:rPr>
      </w:pPr>
      <w:r>
        <w:rPr>
          <w:u w:val="single"/>
        </w:rPr>
        <w:t>Form Numbers</w:t>
      </w:r>
      <w:r w:rsidR="00C81208" w:rsidRPr="00002707">
        <w:fldChar w:fldCharType="begin"/>
      </w:r>
      <w:r w:rsidR="00C81208" w:rsidRPr="007A367C">
        <w:instrText xml:space="preserve"> TC "</w:instrText>
      </w:r>
      <w:bookmarkStart w:id="181" w:name="_Toc56692509"/>
      <w:bookmarkStart w:id="182" w:name="_Toc56776758"/>
      <w:bookmarkStart w:id="183" w:name="_Toc56777461"/>
      <w:bookmarkStart w:id="184" w:name="_Toc56778140"/>
      <w:bookmarkStart w:id="185" w:name="_Toc57015347"/>
      <w:bookmarkStart w:id="186" w:name="_Toc65152944"/>
      <w:bookmarkStart w:id="187" w:name="_Toc67048765"/>
      <w:r w:rsidR="00C81208" w:rsidRPr="00002707">
        <w:instrText xml:space="preserve">C.1)  </w:instrText>
      </w:r>
      <w:r w:rsidR="00F478CD" w:rsidRPr="00002707">
        <w:instrText>Form Numbers</w:instrText>
      </w:r>
      <w:bookmarkEnd w:id="181"/>
      <w:bookmarkEnd w:id="182"/>
      <w:bookmarkEnd w:id="183"/>
      <w:bookmarkEnd w:id="184"/>
      <w:bookmarkEnd w:id="185"/>
      <w:bookmarkEnd w:id="186"/>
      <w:bookmarkEnd w:id="187"/>
      <w:r w:rsidR="00C81208" w:rsidRPr="007A367C">
        <w:instrText xml:space="preserve">" \f C \l "3" </w:instrText>
      </w:r>
      <w:r w:rsidR="00C81208" w:rsidRPr="00002707">
        <w:fldChar w:fldCharType="end"/>
      </w:r>
    </w:p>
    <w:p w14:paraId="79E7E7FC" w14:textId="4233925E" w:rsidR="00216D3E" w:rsidRPr="00FA7B66" w:rsidRDefault="00C81208" w:rsidP="00CD7650">
      <w:pPr>
        <w:spacing w:after="240"/>
        <w:ind w:left="1440"/>
      </w:pPr>
      <w:r w:rsidRPr="00FA7B66">
        <w:t>F</w:t>
      </w:r>
      <w:r w:rsidR="004D475D">
        <w:t xml:space="preserve">orm numbers must appear in the lower left </w:t>
      </w:r>
      <w:r w:rsidR="004D475D" w:rsidRPr="004D475D">
        <w:t>corner of the cover page of the form. Section I.D. of Circular Letter No. 6 (1963). The lower left corner of the subsequent pages of the form should either contain the same form number as the cover page or should be left blank. The subsequent pages should not contain form numbers that differ from the form number on the cover page. However, the data page of the policy may be separately approved as a different form with a different form number</w:t>
      </w:r>
      <w:r w:rsidR="004D475D">
        <w:t>.</w:t>
      </w:r>
      <w:r w:rsidR="00CD7650" w:rsidRPr="00FA7B66" w:rsidDel="00CD7650">
        <w:t xml:space="preserve"> </w:t>
      </w:r>
    </w:p>
    <w:p w14:paraId="50BBAD40" w14:textId="2DF194E3" w:rsidR="0062076B" w:rsidRDefault="00033C18" w:rsidP="003F2E94">
      <w:pPr>
        <w:numPr>
          <w:ilvl w:val="2"/>
          <w:numId w:val="4"/>
        </w:numPr>
        <w:tabs>
          <w:tab w:val="center" w:pos="1440"/>
        </w:tabs>
        <w:spacing w:after="240"/>
        <w:ind w:right="-1440" w:hanging="1080"/>
      </w:pPr>
      <w:r>
        <w:rPr>
          <w:u w:val="single"/>
        </w:rPr>
        <w:t>Hypothetical Data</w:t>
      </w:r>
      <w:r w:rsidR="004A0DA7" w:rsidRPr="00002707">
        <w:fldChar w:fldCharType="begin"/>
      </w:r>
      <w:r w:rsidR="004A0DA7" w:rsidRPr="007A367C">
        <w:instrText xml:space="preserve"> TC "</w:instrText>
      </w:r>
      <w:bookmarkStart w:id="188" w:name="_Toc292714705"/>
      <w:bookmarkStart w:id="189" w:name="_Toc292715159"/>
      <w:bookmarkStart w:id="190" w:name="_Toc322601735"/>
      <w:bookmarkStart w:id="191" w:name="_Toc322679937"/>
      <w:bookmarkStart w:id="192" w:name="_Toc326746593"/>
      <w:bookmarkStart w:id="193" w:name="_Toc327882095"/>
      <w:bookmarkStart w:id="194" w:name="_Toc56692510"/>
      <w:bookmarkStart w:id="195" w:name="_Toc56776759"/>
      <w:bookmarkStart w:id="196" w:name="_Toc56777462"/>
      <w:bookmarkStart w:id="197" w:name="_Toc56778141"/>
      <w:bookmarkStart w:id="198" w:name="_Toc57015348"/>
      <w:bookmarkStart w:id="199" w:name="_Toc65152945"/>
      <w:bookmarkStart w:id="200" w:name="_Toc67048766"/>
      <w:r w:rsidR="00735F06" w:rsidRPr="00002707">
        <w:instrText>C.</w:instrText>
      </w:r>
      <w:r w:rsidR="000B4A04" w:rsidRPr="00002707">
        <w:instrText>2</w:instrText>
      </w:r>
      <w:r w:rsidR="004A0DA7" w:rsidRPr="00002707">
        <w:instrText>)  Hypothetical Data</w:instrText>
      </w:r>
      <w:bookmarkEnd w:id="188"/>
      <w:bookmarkEnd w:id="189"/>
      <w:bookmarkEnd w:id="190"/>
      <w:bookmarkEnd w:id="191"/>
      <w:bookmarkEnd w:id="192"/>
      <w:bookmarkEnd w:id="193"/>
      <w:bookmarkEnd w:id="194"/>
      <w:bookmarkEnd w:id="195"/>
      <w:bookmarkEnd w:id="196"/>
      <w:bookmarkEnd w:id="197"/>
      <w:bookmarkEnd w:id="198"/>
      <w:bookmarkEnd w:id="199"/>
      <w:bookmarkEnd w:id="200"/>
      <w:r w:rsidR="004A0DA7" w:rsidRPr="007A367C">
        <w:instrText xml:space="preserve">" \f C \l "3" </w:instrText>
      </w:r>
      <w:r w:rsidR="004A0DA7" w:rsidRPr="00002707">
        <w:fldChar w:fldCharType="end"/>
      </w:r>
    </w:p>
    <w:p w14:paraId="4AF25015" w14:textId="77777777" w:rsidR="00AE7A3A" w:rsidRDefault="00033C18" w:rsidP="00515F89">
      <w:pPr>
        <w:tabs>
          <w:tab w:val="center" w:pos="1440"/>
        </w:tabs>
        <w:ind w:left="1440"/>
      </w:pPr>
      <w:r>
        <w:t xml:space="preserve">All blank spaces for policy forms, except applications, must be filled in with </w:t>
      </w:r>
    </w:p>
    <w:p w14:paraId="4CF71BAE" w14:textId="3D1AE914" w:rsidR="00587754" w:rsidRDefault="00B7235D" w:rsidP="00493ECF">
      <w:pPr>
        <w:tabs>
          <w:tab w:val="center" w:pos="1440"/>
        </w:tabs>
        <w:spacing w:after="240"/>
        <w:ind w:left="1440" w:right="-1440"/>
      </w:pPr>
      <w:r>
        <w:t xml:space="preserve">hypothetical data. </w:t>
      </w:r>
      <w:r w:rsidR="00033C18">
        <w:t>Section I.E.1 of Circular Letter No. 6 (1963).</w:t>
      </w:r>
    </w:p>
    <w:p w14:paraId="2BCBFF80" w14:textId="315166B8" w:rsidR="00A617C3" w:rsidRPr="00493ECF" w:rsidRDefault="003E41E4" w:rsidP="003E41E4">
      <w:pPr>
        <w:numPr>
          <w:ilvl w:val="2"/>
          <w:numId w:val="4"/>
        </w:numPr>
        <w:tabs>
          <w:tab w:val="center" w:pos="1440"/>
        </w:tabs>
        <w:spacing w:after="240"/>
        <w:ind w:right="-1440" w:hanging="1080"/>
        <w:rPr>
          <w:u w:val="single"/>
        </w:rPr>
      </w:pPr>
      <w:r>
        <w:rPr>
          <w:u w:val="single"/>
        </w:rPr>
        <w:t>Numbering Variable Material</w:t>
      </w:r>
      <w:r w:rsidR="00A617C3" w:rsidRPr="00002707">
        <w:fldChar w:fldCharType="begin"/>
      </w:r>
      <w:r w:rsidR="00A617C3" w:rsidRPr="007A367C">
        <w:instrText xml:space="preserve"> TC "</w:instrText>
      </w:r>
      <w:bookmarkStart w:id="201" w:name="_Toc56692511"/>
      <w:bookmarkStart w:id="202" w:name="_Toc56776760"/>
      <w:bookmarkStart w:id="203" w:name="_Toc56777463"/>
      <w:bookmarkStart w:id="204" w:name="_Toc56778142"/>
      <w:bookmarkStart w:id="205" w:name="_Toc57015349"/>
      <w:bookmarkStart w:id="206" w:name="_Toc65152946"/>
      <w:bookmarkStart w:id="207" w:name="_Toc67048767"/>
      <w:r w:rsidR="00A617C3" w:rsidRPr="00002707">
        <w:instrText>C.</w:instrText>
      </w:r>
      <w:r w:rsidR="000B4A04" w:rsidRPr="00002707">
        <w:instrText>3</w:instrText>
      </w:r>
      <w:r w:rsidR="00A617C3" w:rsidRPr="00002707">
        <w:instrText xml:space="preserve">)  </w:instrText>
      </w:r>
      <w:r w:rsidR="001E1B90" w:rsidRPr="00002707">
        <w:instrText>Numbering Variable Material</w:instrText>
      </w:r>
      <w:bookmarkEnd w:id="201"/>
      <w:bookmarkEnd w:id="202"/>
      <w:bookmarkEnd w:id="203"/>
      <w:bookmarkEnd w:id="204"/>
      <w:bookmarkEnd w:id="205"/>
      <w:bookmarkEnd w:id="206"/>
      <w:bookmarkEnd w:id="207"/>
      <w:r w:rsidR="00A617C3" w:rsidRPr="007A367C">
        <w:instrText xml:space="preserve">" \f C \l "3" </w:instrText>
      </w:r>
      <w:r w:rsidR="00A617C3" w:rsidRPr="00002707">
        <w:fldChar w:fldCharType="end"/>
      </w:r>
    </w:p>
    <w:p w14:paraId="4C6C6A5C" w14:textId="2597647E" w:rsidR="00A617C3" w:rsidRDefault="003E41E4" w:rsidP="0033327D">
      <w:pPr>
        <w:tabs>
          <w:tab w:val="center" w:pos="1440"/>
        </w:tabs>
        <w:spacing w:after="240"/>
        <w:ind w:left="1440"/>
      </w:pPr>
      <w:r>
        <w:t xml:space="preserve">If variable material within </w:t>
      </w:r>
      <w:r w:rsidR="003055A5">
        <w:t xml:space="preserve">the policy </w:t>
      </w:r>
      <w:r w:rsidR="003055A5" w:rsidRPr="003055A5">
        <w:t>form is numbered to identify the corresponding entry in the Memorandum of Variable Material  (Department recommends this as a best practice), this numbered version of the policy form should be attached as the policy form under the Form Schedule in SERFF.  The company does not need to submit a separate “clean” copy of the policy form with the numbers removed.  If a company elects to include a “clean” version in the submission, it should be included under the Supporting Documentation tab in SERFF.</w:t>
      </w:r>
    </w:p>
    <w:p w14:paraId="3EEDCB30" w14:textId="5943D1C3" w:rsidR="00033C18" w:rsidRDefault="00033C18" w:rsidP="003F2E94">
      <w:pPr>
        <w:numPr>
          <w:ilvl w:val="2"/>
          <w:numId w:val="4"/>
        </w:numPr>
        <w:tabs>
          <w:tab w:val="center" w:pos="1440"/>
        </w:tabs>
        <w:spacing w:after="240"/>
        <w:ind w:right="-1440" w:hanging="1080"/>
      </w:pPr>
      <w:bookmarkStart w:id="208" w:name="_Toc263771694"/>
      <w:r w:rsidRPr="00033C18">
        <w:rPr>
          <w:u w:val="single"/>
        </w:rPr>
        <w:t>Application</w:t>
      </w:r>
      <w:bookmarkEnd w:id="208"/>
      <w:r w:rsidR="004A0DA7" w:rsidRPr="00002707">
        <w:fldChar w:fldCharType="begin"/>
      </w:r>
      <w:r w:rsidR="004A0DA7" w:rsidRPr="007A367C">
        <w:instrText xml:space="preserve"> TC "</w:instrText>
      </w:r>
      <w:bookmarkStart w:id="209" w:name="_Toc292714706"/>
      <w:bookmarkStart w:id="210" w:name="_Toc292715160"/>
      <w:bookmarkStart w:id="211" w:name="_Toc322601736"/>
      <w:bookmarkStart w:id="212" w:name="_Toc322679938"/>
      <w:bookmarkStart w:id="213" w:name="_Toc326746594"/>
      <w:bookmarkStart w:id="214" w:name="_Toc327882096"/>
      <w:bookmarkStart w:id="215" w:name="_Toc56692512"/>
      <w:bookmarkStart w:id="216" w:name="_Toc56776761"/>
      <w:bookmarkStart w:id="217" w:name="_Toc56777464"/>
      <w:bookmarkStart w:id="218" w:name="_Toc56778143"/>
      <w:bookmarkStart w:id="219" w:name="_Toc57015350"/>
      <w:bookmarkStart w:id="220" w:name="_Toc65152947"/>
      <w:bookmarkStart w:id="221" w:name="_Toc67048768"/>
      <w:r w:rsidR="004A0DA7" w:rsidRPr="00002707">
        <w:instrText>C.4)  Application</w:instrText>
      </w:r>
      <w:bookmarkEnd w:id="209"/>
      <w:bookmarkEnd w:id="210"/>
      <w:bookmarkEnd w:id="211"/>
      <w:bookmarkEnd w:id="212"/>
      <w:bookmarkEnd w:id="213"/>
      <w:bookmarkEnd w:id="214"/>
      <w:bookmarkEnd w:id="215"/>
      <w:bookmarkEnd w:id="216"/>
      <w:bookmarkEnd w:id="217"/>
      <w:bookmarkEnd w:id="218"/>
      <w:bookmarkEnd w:id="219"/>
      <w:bookmarkEnd w:id="220"/>
      <w:bookmarkEnd w:id="221"/>
      <w:r w:rsidR="004A0DA7" w:rsidRPr="007A367C">
        <w:instrText xml:space="preserve">" \f C \l "3" </w:instrText>
      </w:r>
      <w:r w:rsidR="004A0DA7" w:rsidRPr="00002707">
        <w:fldChar w:fldCharType="end"/>
      </w:r>
    </w:p>
    <w:p w14:paraId="4398B645" w14:textId="77777777" w:rsidR="00033C18" w:rsidRPr="00FA7B66" w:rsidRDefault="00033C18" w:rsidP="003F2E94">
      <w:pPr>
        <w:numPr>
          <w:ilvl w:val="3"/>
          <w:numId w:val="4"/>
        </w:numPr>
        <w:spacing w:after="240"/>
        <w:ind w:left="2160" w:hanging="720"/>
      </w:pPr>
      <w:r w:rsidRPr="00FA7B66">
        <w:t>The application to be used with the policy</w:t>
      </w:r>
      <w:r w:rsidR="00B7235D">
        <w:t xml:space="preserve"> form must be an approved form.</w:t>
      </w:r>
      <w:r w:rsidRPr="00FA7B66">
        <w:t xml:space="preserve"> When submitting a policy form to which a copy of the application will be attached when issued, the form </w:t>
      </w:r>
      <w:r w:rsidR="00574E68">
        <w:t xml:space="preserve">number </w:t>
      </w:r>
      <w:r w:rsidRPr="00FA7B66">
        <w:t xml:space="preserve">and </w:t>
      </w:r>
      <w:r w:rsidR="00574E68">
        <w:t xml:space="preserve">Department </w:t>
      </w:r>
      <w:r w:rsidRPr="00FA7B66">
        <w:t xml:space="preserve">file number </w:t>
      </w:r>
      <w:r w:rsidR="00574E68">
        <w:t>of</w:t>
      </w:r>
      <w:r w:rsidRPr="00FA7B66">
        <w:t xml:space="preserve"> the previously approved</w:t>
      </w:r>
      <w:r w:rsidR="00B7235D">
        <w:t xml:space="preserve"> application must be supplied. </w:t>
      </w:r>
      <w:r w:rsidRPr="00FA7B66">
        <w:t>If the application has not been approved, the application form must be submitted with</w:t>
      </w:r>
      <w:r w:rsidR="00B7235D">
        <w:t xml:space="preserve"> the policy forms for approval.</w:t>
      </w:r>
      <w:r w:rsidRPr="00FA7B66">
        <w:t xml:space="preserve"> If the application is already pending approval, please prov</w:t>
      </w:r>
      <w:r w:rsidR="00B7235D">
        <w:t>ide the Department file number.</w:t>
      </w:r>
      <w:r w:rsidRPr="00FA7B66">
        <w:t xml:space="preserve"> Section I.E.4. of Circular Letter No. 6 (1963).</w:t>
      </w:r>
    </w:p>
    <w:p w14:paraId="549559FE" w14:textId="77777777" w:rsidR="00033C18" w:rsidRPr="00FA7B66" w:rsidRDefault="00033C18" w:rsidP="003F2E94">
      <w:pPr>
        <w:numPr>
          <w:ilvl w:val="3"/>
          <w:numId w:val="4"/>
        </w:numPr>
        <w:spacing w:after="240"/>
        <w:ind w:left="2160" w:hanging="720"/>
      </w:pPr>
      <w:r w:rsidRPr="00FA7B66">
        <w:t xml:space="preserve">The </w:t>
      </w:r>
      <w:r w:rsidR="00BC241C">
        <w:t>insurer</w:t>
      </w:r>
      <w:r w:rsidR="00BC241C" w:rsidRPr="00FA7B66">
        <w:t xml:space="preserve"> </w:t>
      </w:r>
      <w:r w:rsidRPr="00FA7B66">
        <w:t xml:space="preserve">must retain information in its records concerning which approved application is being used or has been used with the policy and the </w:t>
      </w:r>
      <w:r w:rsidR="00B7235D">
        <w:t xml:space="preserve">type of underwriting utilized. </w:t>
      </w:r>
      <w:r w:rsidRPr="00FA7B66">
        <w:t>Such information must be available upon Department request</w:t>
      </w:r>
      <w:r w:rsidR="00B7235D">
        <w:t xml:space="preserve">. </w:t>
      </w:r>
      <w:r w:rsidR="005E13C0" w:rsidRPr="00AE7A3A">
        <w:rPr>
          <w:u w:val="single"/>
        </w:rPr>
        <w:t>See</w:t>
      </w:r>
      <w:r w:rsidR="005E13C0">
        <w:rPr>
          <w:i/>
        </w:rPr>
        <w:t xml:space="preserve"> </w:t>
      </w:r>
      <w:r w:rsidR="005E13C0">
        <w:t>Regulation 152.</w:t>
      </w:r>
    </w:p>
    <w:p w14:paraId="00AA58D1" w14:textId="4D5274A4" w:rsidR="00AE7A3A" w:rsidRDefault="00033C18" w:rsidP="003F2E94">
      <w:pPr>
        <w:numPr>
          <w:ilvl w:val="3"/>
          <w:numId w:val="4"/>
        </w:numPr>
        <w:spacing w:after="240"/>
        <w:ind w:left="2160" w:hanging="720"/>
      </w:pPr>
      <w:r w:rsidRPr="00FA7B66">
        <w:t>The application to be used with an indeterminate premium policy must include language to the effect that the initial or current premiums may change and the maximum guara</w:t>
      </w:r>
      <w:r w:rsidR="00B7235D">
        <w:t xml:space="preserve">nteed premiums can be charged. </w:t>
      </w:r>
      <w:r w:rsidRPr="00FA7B66">
        <w:t xml:space="preserve">If the language does not appear in the application, a separate signed notice </w:t>
      </w:r>
      <w:r w:rsidR="00411E06">
        <w:t xml:space="preserve">must </w:t>
      </w:r>
      <w:r w:rsidRPr="00FA7B66">
        <w:t>be used.</w:t>
      </w:r>
      <w:r>
        <w:t xml:space="preserve"> </w:t>
      </w:r>
      <w:r w:rsidR="000B6809">
        <w:t>Section 3201(c)(2).</w:t>
      </w:r>
    </w:p>
    <w:p w14:paraId="6F51856D" w14:textId="77777777" w:rsidR="001D4D6C" w:rsidRDefault="001D4D6C" w:rsidP="001D4D6C">
      <w:pPr>
        <w:spacing w:after="240"/>
        <w:ind w:left="2160"/>
      </w:pPr>
    </w:p>
    <w:p w14:paraId="221E00DA" w14:textId="77777777" w:rsidR="00033C18" w:rsidRPr="00493ECF" w:rsidRDefault="00033C18" w:rsidP="003F2E94">
      <w:pPr>
        <w:numPr>
          <w:ilvl w:val="2"/>
          <w:numId w:val="4"/>
        </w:numPr>
        <w:tabs>
          <w:tab w:val="left" w:pos="1440"/>
        </w:tabs>
        <w:spacing w:after="240"/>
        <w:ind w:right="-1440" w:hanging="1080"/>
        <w:rPr>
          <w:u w:val="single"/>
        </w:rPr>
      </w:pPr>
      <w:bookmarkStart w:id="222" w:name="_Toc263771695"/>
      <w:r w:rsidRPr="00033C18">
        <w:rPr>
          <w:u w:val="single"/>
        </w:rPr>
        <w:lastRenderedPageBreak/>
        <w:t>Final Format</w:t>
      </w:r>
      <w:bookmarkEnd w:id="222"/>
      <w:r w:rsidR="004A0DA7" w:rsidRPr="00002707">
        <w:fldChar w:fldCharType="begin"/>
      </w:r>
      <w:r w:rsidR="004A0DA7" w:rsidRPr="00D243BE">
        <w:instrText xml:space="preserve"> TC "</w:instrText>
      </w:r>
      <w:bookmarkStart w:id="223" w:name="_Toc292714707"/>
      <w:bookmarkStart w:id="224" w:name="_Toc292715161"/>
      <w:bookmarkStart w:id="225" w:name="_Toc322601737"/>
      <w:bookmarkStart w:id="226" w:name="_Toc322679939"/>
      <w:bookmarkStart w:id="227" w:name="_Toc326746595"/>
      <w:bookmarkStart w:id="228" w:name="_Toc327882097"/>
      <w:bookmarkStart w:id="229" w:name="_Toc56692513"/>
      <w:bookmarkStart w:id="230" w:name="_Toc56776762"/>
      <w:bookmarkStart w:id="231" w:name="_Toc56777465"/>
      <w:bookmarkStart w:id="232" w:name="_Toc56778144"/>
      <w:bookmarkStart w:id="233" w:name="_Toc57015351"/>
      <w:bookmarkStart w:id="234" w:name="_Toc65152948"/>
      <w:bookmarkStart w:id="235" w:name="_Toc67048769"/>
      <w:r w:rsidR="004A0DA7" w:rsidRPr="00002707">
        <w:instrText>C.5)  Final Format</w:instrText>
      </w:r>
      <w:bookmarkEnd w:id="223"/>
      <w:bookmarkEnd w:id="224"/>
      <w:bookmarkEnd w:id="225"/>
      <w:bookmarkEnd w:id="226"/>
      <w:bookmarkEnd w:id="227"/>
      <w:bookmarkEnd w:id="228"/>
      <w:bookmarkEnd w:id="229"/>
      <w:bookmarkEnd w:id="230"/>
      <w:bookmarkEnd w:id="231"/>
      <w:bookmarkEnd w:id="232"/>
      <w:bookmarkEnd w:id="233"/>
      <w:bookmarkEnd w:id="234"/>
      <w:bookmarkEnd w:id="235"/>
      <w:r w:rsidR="004A0DA7" w:rsidRPr="00D243BE">
        <w:instrText xml:space="preserve">" \f C \l "3" </w:instrText>
      </w:r>
      <w:r w:rsidR="004A0DA7" w:rsidRPr="00002707">
        <w:fldChar w:fldCharType="end"/>
      </w:r>
      <w:r>
        <w:rPr>
          <w:u w:val="single"/>
        </w:rPr>
        <w:t xml:space="preserve"> </w:t>
      </w:r>
    </w:p>
    <w:p w14:paraId="79FB7ACC" w14:textId="77777777" w:rsidR="001B034C" w:rsidRDefault="00033C18" w:rsidP="00493ECF">
      <w:pPr>
        <w:spacing w:after="240"/>
        <w:ind w:left="1440"/>
      </w:pPr>
      <w:bookmarkStart w:id="236" w:name="_Toc263771696"/>
      <w:r w:rsidRPr="00FA7B66">
        <w:t>Policy forms submitted for formal approval should be submitted in the f</w:t>
      </w:r>
      <w:r w:rsidR="00B7235D">
        <w:t xml:space="preserve">orm intended for actual issue. </w:t>
      </w:r>
      <w:r w:rsidRPr="00FA7B66">
        <w:t>Section I.F.1. of Circular Letter No. 6 (1963).</w:t>
      </w:r>
      <w:bookmarkEnd w:id="236"/>
      <w:r w:rsidR="003749FB">
        <w:t xml:space="preserve"> Revisions to font style, paper, weight and ink color are permitted provided that the forms continue to comply with all applicable laws, including but not limited to Insurance La</w:t>
      </w:r>
      <w:r w:rsidR="00493ECF">
        <w:t>w Sections 3102 and 3201(c)(4).</w:t>
      </w:r>
    </w:p>
    <w:p w14:paraId="74136424" w14:textId="0EAC1056" w:rsidR="00692005" w:rsidRDefault="001B034C" w:rsidP="00493ECF">
      <w:pPr>
        <w:spacing w:after="240"/>
        <w:ind w:left="1440"/>
      </w:pPr>
      <w:r>
        <w:t xml:space="preserve">A company may not reserve the right to make additional revisions outside of those specifically listed above.  </w:t>
      </w:r>
    </w:p>
    <w:p w14:paraId="26F5A038" w14:textId="77777777" w:rsidR="005F1136" w:rsidRPr="00493ECF" w:rsidRDefault="001C7C48" w:rsidP="003F2E94">
      <w:pPr>
        <w:numPr>
          <w:ilvl w:val="2"/>
          <w:numId w:val="4"/>
        </w:numPr>
        <w:tabs>
          <w:tab w:val="left" w:pos="1440"/>
        </w:tabs>
        <w:spacing w:after="240"/>
        <w:ind w:left="1440" w:right="-1440" w:hanging="720"/>
        <w:rPr>
          <w:u w:val="single"/>
        </w:rPr>
      </w:pPr>
      <w:bookmarkStart w:id="237" w:name="_Toc343694234"/>
      <w:r>
        <w:rPr>
          <w:u w:val="single"/>
        </w:rPr>
        <w:t>Submissions Made on Behalf of the Insurer</w:t>
      </w:r>
      <w:r w:rsidRPr="00002707">
        <w:fldChar w:fldCharType="begin"/>
      </w:r>
      <w:r w:rsidRPr="00D243BE">
        <w:instrText xml:space="preserve"> TC "</w:instrText>
      </w:r>
      <w:bookmarkStart w:id="238" w:name="_Toc56692514"/>
      <w:bookmarkStart w:id="239" w:name="_Toc56776763"/>
      <w:bookmarkStart w:id="240" w:name="_Toc56777466"/>
      <w:bookmarkStart w:id="241" w:name="_Toc56778145"/>
      <w:bookmarkStart w:id="242" w:name="_Toc57015352"/>
      <w:bookmarkStart w:id="243" w:name="_Toc65152949"/>
      <w:bookmarkStart w:id="244" w:name="_Toc67048770"/>
      <w:r w:rsidRPr="00002707">
        <w:instrText xml:space="preserve">C.6)  </w:instrText>
      </w:r>
      <w:r w:rsidR="00824D50" w:rsidRPr="00002707">
        <w:instrText>Submissions Made on Behalf of the Insurer</w:instrText>
      </w:r>
      <w:bookmarkEnd w:id="238"/>
      <w:bookmarkEnd w:id="239"/>
      <w:bookmarkEnd w:id="240"/>
      <w:bookmarkEnd w:id="241"/>
      <w:bookmarkEnd w:id="242"/>
      <w:bookmarkEnd w:id="243"/>
      <w:bookmarkEnd w:id="244"/>
      <w:r w:rsidR="00824D50" w:rsidRPr="00D243BE">
        <w:instrText xml:space="preserve"> </w:instrText>
      </w:r>
      <w:r w:rsidRPr="00D243BE">
        <w:instrText xml:space="preserve">" \f C \l "3" </w:instrText>
      </w:r>
      <w:r w:rsidRPr="00002707">
        <w:fldChar w:fldCharType="end"/>
      </w:r>
      <w:bookmarkEnd w:id="237"/>
    </w:p>
    <w:p w14:paraId="38104C33" w14:textId="4DAECF0E" w:rsidR="005F1136" w:rsidRPr="00493ECF" w:rsidRDefault="005F1136" w:rsidP="00493ECF">
      <w:pPr>
        <w:spacing w:after="240"/>
        <w:ind w:left="1440"/>
      </w:pPr>
      <w:bookmarkStart w:id="245" w:name="_Toc343694235"/>
      <w:r w:rsidRPr="005F1136">
        <w:t xml:space="preserve">If the filing </w:t>
      </w:r>
      <w:r w:rsidR="000A3277">
        <w:t xml:space="preserve">is made on behalf of the </w:t>
      </w:r>
      <w:r w:rsidR="004174E8">
        <w:t>insurer</w:t>
      </w:r>
      <w:r w:rsidRPr="005F1136">
        <w:t xml:space="preserve"> by another party, </w:t>
      </w:r>
      <w:r w:rsidR="00FA3839">
        <w:t xml:space="preserve">the “SERFF Filing Company” field must identify the name of the insurer on whose behalf the filing is being made and </w:t>
      </w:r>
      <w:r w:rsidRPr="005F1136">
        <w:t xml:space="preserve">a letter authorizing the third party to act on behalf of the </w:t>
      </w:r>
      <w:r w:rsidR="004174E8">
        <w:t>insurer</w:t>
      </w:r>
      <w:r w:rsidRPr="005F1136">
        <w:t xml:space="preserve"> must be provided. The letter must be:</w:t>
      </w:r>
      <w:bookmarkEnd w:id="245"/>
    </w:p>
    <w:p w14:paraId="644821C8" w14:textId="77777777" w:rsidR="005F1136" w:rsidRPr="005F1136" w:rsidRDefault="005F1136" w:rsidP="0033327D">
      <w:pPr>
        <w:numPr>
          <w:ilvl w:val="3"/>
          <w:numId w:val="4"/>
        </w:numPr>
        <w:spacing w:after="240"/>
        <w:ind w:left="2160" w:hanging="720"/>
      </w:pPr>
      <w:r w:rsidRPr="005F1136">
        <w:t xml:space="preserve">on </w:t>
      </w:r>
      <w:r w:rsidR="004174E8">
        <w:t>insurer</w:t>
      </w:r>
      <w:r w:rsidRPr="005F1136">
        <w:t xml:space="preserve"> letterhead or include the </w:t>
      </w:r>
      <w:r w:rsidR="00537467">
        <w:t>insurer</w:t>
      </w:r>
      <w:r w:rsidRPr="005F1136">
        <w:t xml:space="preserve"> name in the subject line </w:t>
      </w:r>
      <w:r w:rsidR="00493ECF">
        <w:t>of the letter;</w:t>
      </w:r>
    </w:p>
    <w:p w14:paraId="3E44ED04" w14:textId="77777777" w:rsidR="005F1136" w:rsidRPr="005F1136" w:rsidRDefault="005F1136" w:rsidP="0033327D">
      <w:pPr>
        <w:numPr>
          <w:ilvl w:val="3"/>
          <w:numId w:val="4"/>
        </w:numPr>
        <w:spacing w:after="240"/>
        <w:ind w:left="2160" w:hanging="720"/>
      </w:pPr>
      <w:r w:rsidRPr="005F1136">
        <w:t>specifically addressed to the New York State De</w:t>
      </w:r>
      <w:r w:rsidR="00493ECF">
        <w:t>partment of Financial Services;</w:t>
      </w:r>
    </w:p>
    <w:p w14:paraId="754599DA" w14:textId="77777777" w:rsidR="005F1136" w:rsidRPr="005F1136" w:rsidRDefault="005F1136" w:rsidP="0033327D">
      <w:pPr>
        <w:numPr>
          <w:ilvl w:val="3"/>
          <w:numId w:val="4"/>
        </w:numPr>
        <w:spacing w:after="240"/>
        <w:ind w:left="2160" w:hanging="720"/>
      </w:pPr>
      <w:r w:rsidRPr="005F1136">
        <w:t xml:space="preserve">properly executed by an authorized officer of the </w:t>
      </w:r>
      <w:r w:rsidR="004174E8">
        <w:t>insurer</w:t>
      </w:r>
      <w:r w:rsidRPr="005F1136">
        <w:t>;</w:t>
      </w:r>
    </w:p>
    <w:p w14:paraId="0A2C3383" w14:textId="77777777" w:rsidR="005F1136" w:rsidRPr="005F1136" w:rsidRDefault="00493ECF" w:rsidP="0033327D">
      <w:pPr>
        <w:numPr>
          <w:ilvl w:val="3"/>
          <w:numId w:val="4"/>
        </w:numPr>
        <w:spacing w:after="240"/>
        <w:ind w:left="2160" w:hanging="720"/>
      </w:pPr>
      <w:r>
        <w:t>dated; and</w:t>
      </w:r>
    </w:p>
    <w:p w14:paraId="5CC0F10B" w14:textId="77777777" w:rsidR="007F586E" w:rsidRDefault="005F1136" w:rsidP="0033327D">
      <w:pPr>
        <w:numPr>
          <w:ilvl w:val="3"/>
          <w:numId w:val="4"/>
        </w:numPr>
        <w:spacing w:after="240"/>
        <w:ind w:left="2160" w:hanging="720"/>
      </w:pPr>
      <w:r w:rsidRPr="005F1136">
        <w:t>either</w:t>
      </w:r>
    </w:p>
    <w:p w14:paraId="70EC25A2" w14:textId="77777777" w:rsidR="007F586E" w:rsidRDefault="005F1136" w:rsidP="0033327D">
      <w:pPr>
        <w:numPr>
          <w:ilvl w:val="4"/>
          <w:numId w:val="4"/>
        </w:numPr>
        <w:spacing w:after="240"/>
        <w:ind w:left="2880" w:hanging="720"/>
      </w:pPr>
      <w:r w:rsidRPr="005F1136">
        <w:t>specific to the file submitted for approval by including form number(s); or</w:t>
      </w:r>
    </w:p>
    <w:p w14:paraId="2E6CB49C" w14:textId="77777777" w:rsidR="005F1136" w:rsidRPr="005F1136" w:rsidRDefault="005F1136" w:rsidP="0033327D">
      <w:pPr>
        <w:numPr>
          <w:ilvl w:val="4"/>
          <w:numId w:val="4"/>
        </w:numPr>
        <w:spacing w:after="240"/>
        <w:ind w:left="2880" w:hanging="720"/>
      </w:pPr>
      <w:r w:rsidRPr="005F1136">
        <w:t xml:space="preserve">generally applicable to all policy forms filed on behalf of the insurer as long as a copy of such authorization </w:t>
      </w:r>
      <w:r w:rsidR="00493ECF">
        <w:t>is included in each submission.</w:t>
      </w:r>
    </w:p>
    <w:p w14:paraId="1B5988C9" w14:textId="77777777" w:rsidR="00132A78" w:rsidRPr="00FA7B66" w:rsidRDefault="005F1136" w:rsidP="00493ECF">
      <w:pPr>
        <w:spacing w:after="240"/>
        <w:ind w:left="1440"/>
      </w:pPr>
      <w:r w:rsidRPr="005F1136">
        <w:t xml:space="preserve">It is the </w:t>
      </w:r>
      <w:r w:rsidR="004174E8">
        <w:t>insurer’s</w:t>
      </w:r>
      <w:r w:rsidRPr="005F1136">
        <w:t xml:space="preserve"> responsibility to ensure that their authorizations are accurate and reflect their current relationship with the third party filer.</w:t>
      </w:r>
    </w:p>
    <w:p w14:paraId="54E13EC4" w14:textId="77777777" w:rsidR="00033C18" w:rsidRPr="00493ECF" w:rsidRDefault="00033C18" w:rsidP="003F2E94">
      <w:pPr>
        <w:numPr>
          <w:ilvl w:val="2"/>
          <w:numId w:val="4"/>
        </w:numPr>
        <w:tabs>
          <w:tab w:val="left" w:pos="1440"/>
        </w:tabs>
        <w:spacing w:after="240"/>
        <w:ind w:left="1440" w:right="-1440" w:hanging="720"/>
        <w:rPr>
          <w:u w:val="single"/>
        </w:rPr>
      </w:pPr>
      <w:bookmarkStart w:id="246" w:name="_Toc263771698"/>
      <w:r w:rsidRPr="00033C18">
        <w:rPr>
          <w:u w:val="single"/>
        </w:rPr>
        <w:t>Circular Letter No. 14 (1997)</w:t>
      </w:r>
      <w:bookmarkEnd w:id="246"/>
      <w:r w:rsidR="004A0DA7" w:rsidRPr="00002707">
        <w:fldChar w:fldCharType="begin"/>
      </w:r>
      <w:r w:rsidR="004A0DA7" w:rsidRPr="00D243BE">
        <w:instrText xml:space="preserve"> TC "</w:instrText>
      </w:r>
      <w:bookmarkStart w:id="247" w:name="_Toc292714709"/>
      <w:bookmarkStart w:id="248" w:name="_Toc292715163"/>
      <w:bookmarkStart w:id="249" w:name="_Toc322601739"/>
      <w:bookmarkStart w:id="250" w:name="_Toc322679941"/>
      <w:bookmarkStart w:id="251" w:name="_Toc326746597"/>
      <w:bookmarkStart w:id="252" w:name="_Toc327882099"/>
      <w:bookmarkStart w:id="253" w:name="_Toc56692515"/>
      <w:bookmarkStart w:id="254" w:name="_Toc56776764"/>
      <w:bookmarkStart w:id="255" w:name="_Toc56777467"/>
      <w:bookmarkStart w:id="256" w:name="_Toc56778146"/>
      <w:bookmarkStart w:id="257" w:name="_Toc57015353"/>
      <w:bookmarkStart w:id="258" w:name="_Toc65152950"/>
      <w:bookmarkStart w:id="259" w:name="_Toc67048771"/>
      <w:r w:rsidR="004A0DA7" w:rsidRPr="00002707">
        <w:instrText>C.7)  Circular Letter No. 14 (1997)</w:instrText>
      </w:r>
      <w:bookmarkEnd w:id="247"/>
      <w:bookmarkEnd w:id="248"/>
      <w:bookmarkEnd w:id="249"/>
      <w:bookmarkEnd w:id="250"/>
      <w:bookmarkEnd w:id="251"/>
      <w:bookmarkEnd w:id="252"/>
      <w:bookmarkEnd w:id="253"/>
      <w:bookmarkEnd w:id="254"/>
      <w:bookmarkEnd w:id="255"/>
      <w:bookmarkEnd w:id="256"/>
      <w:bookmarkEnd w:id="257"/>
      <w:bookmarkEnd w:id="258"/>
      <w:bookmarkEnd w:id="259"/>
      <w:r w:rsidR="004A0DA7" w:rsidRPr="00D243BE">
        <w:instrText xml:space="preserve">" \f C \l "3" </w:instrText>
      </w:r>
      <w:r w:rsidR="004A0DA7" w:rsidRPr="00002707">
        <w:fldChar w:fldCharType="end"/>
      </w:r>
    </w:p>
    <w:p w14:paraId="208D900C" w14:textId="18EC201A" w:rsidR="00B35AB0" w:rsidRDefault="00033C18" w:rsidP="001468FD">
      <w:pPr>
        <w:spacing w:after="240"/>
        <w:ind w:left="1440"/>
      </w:pPr>
      <w:r w:rsidRPr="00FA7B66">
        <w:t xml:space="preserve">Filings </w:t>
      </w:r>
      <w:r w:rsidR="00411E06">
        <w:t xml:space="preserve">that </w:t>
      </w:r>
      <w:r w:rsidRPr="00FA7B66">
        <w:t xml:space="preserve">are incomplete or do not comply with laws and regulations will be </w:t>
      </w:r>
      <w:r w:rsidR="00411E06">
        <w:t xml:space="preserve">closed and </w:t>
      </w:r>
      <w:r w:rsidR="00B7235D">
        <w:t xml:space="preserve">returned. </w:t>
      </w:r>
      <w:r w:rsidRPr="00563FD6">
        <w:rPr>
          <w:u w:val="single"/>
        </w:rPr>
        <w:t>See</w:t>
      </w:r>
      <w:r w:rsidRPr="00FA7B66">
        <w:t xml:space="preserve"> </w:t>
      </w:r>
      <w:r w:rsidR="00B7235D">
        <w:t xml:space="preserve">Circular Letter No. 14 (1997). </w:t>
      </w:r>
      <w:r w:rsidRPr="00FA7B66">
        <w:t xml:space="preserve">Note that </w:t>
      </w:r>
      <w:r w:rsidR="00574E68">
        <w:t xml:space="preserve">if </w:t>
      </w:r>
      <w:r w:rsidRPr="00FA7B66">
        <w:t>a product does not comply with a specific product outline requirement or is considered substantive</w:t>
      </w:r>
      <w:r w:rsidR="00574E68">
        <w:t>ly</w:t>
      </w:r>
      <w:r w:rsidRPr="00FA7B66">
        <w:t xml:space="preserve"> non-compl</w:t>
      </w:r>
      <w:r w:rsidR="00574E68">
        <w:t>iant</w:t>
      </w:r>
      <w:r w:rsidRPr="00FA7B66">
        <w:t xml:space="preserve"> </w:t>
      </w:r>
      <w:r w:rsidR="00574E68">
        <w:t>with applicable law, then the file may</w:t>
      </w:r>
      <w:r w:rsidR="00493ECF">
        <w:t xml:space="preserve"> be closed.</w:t>
      </w:r>
      <w:r w:rsidR="00360A01">
        <w:t xml:space="preserve">  </w:t>
      </w:r>
    </w:p>
    <w:p w14:paraId="76A9DD89" w14:textId="0C6F168E" w:rsidR="004D4B07" w:rsidRPr="00493ECF" w:rsidRDefault="004D4B07" w:rsidP="003F2E94">
      <w:pPr>
        <w:numPr>
          <w:ilvl w:val="2"/>
          <w:numId w:val="4"/>
        </w:numPr>
        <w:tabs>
          <w:tab w:val="left" w:pos="1440"/>
        </w:tabs>
        <w:spacing w:after="240"/>
        <w:ind w:left="1440" w:hanging="720"/>
        <w:rPr>
          <w:u w:val="single"/>
        </w:rPr>
      </w:pPr>
      <w:r w:rsidRPr="00033C18">
        <w:rPr>
          <w:u w:val="single"/>
        </w:rPr>
        <w:t xml:space="preserve">Circular Letter No. </w:t>
      </w:r>
      <w:r>
        <w:rPr>
          <w:u w:val="single"/>
        </w:rPr>
        <w:t>8</w:t>
      </w:r>
      <w:r w:rsidRPr="00033C18">
        <w:rPr>
          <w:u w:val="single"/>
        </w:rPr>
        <w:t xml:space="preserve"> (199</w:t>
      </w:r>
      <w:r>
        <w:rPr>
          <w:u w:val="single"/>
        </w:rPr>
        <w:t>9</w:t>
      </w:r>
      <w:r w:rsidRPr="00033C18">
        <w:rPr>
          <w:u w:val="single"/>
        </w:rPr>
        <w:t>)</w:t>
      </w:r>
      <w:r w:rsidRPr="00002707">
        <w:fldChar w:fldCharType="begin"/>
      </w:r>
      <w:r w:rsidRPr="00D243BE">
        <w:instrText xml:space="preserve"> TC "</w:instrText>
      </w:r>
      <w:bookmarkStart w:id="260" w:name="_Toc56692516"/>
      <w:bookmarkStart w:id="261" w:name="_Toc56776765"/>
      <w:bookmarkStart w:id="262" w:name="_Toc56777468"/>
      <w:bookmarkStart w:id="263" w:name="_Toc56778147"/>
      <w:bookmarkStart w:id="264" w:name="_Toc57015354"/>
      <w:bookmarkStart w:id="265" w:name="_Toc65152951"/>
      <w:bookmarkStart w:id="266" w:name="_Toc67048772"/>
      <w:r w:rsidRPr="00002707">
        <w:instrText>C.</w:instrText>
      </w:r>
      <w:r w:rsidR="000B4A04" w:rsidRPr="00002707">
        <w:instrText>8</w:instrText>
      </w:r>
      <w:r w:rsidRPr="00002707">
        <w:instrText xml:space="preserve">)  Circular Letter No. </w:instrText>
      </w:r>
      <w:r w:rsidR="00F478CD" w:rsidRPr="00002707">
        <w:instrText>8</w:instrText>
      </w:r>
      <w:r w:rsidRPr="00002707">
        <w:instrText xml:space="preserve"> (199</w:instrText>
      </w:r>
      <w:r w:rsidR="00F478CD" w:rsidRPr="00002707">
        <w:instrText>9</w:instrText>
      </w:r>
      <w:r w:rsidRPr="00002707">
        <w:instrText>)</w:instrText>
      </w:r>
      <w:bookmarkEnd w:id="260"/>
      <w:bookmarkEnd w:id="261"/>
      <w:bookmarkEnd w:id="262"/>
      <w:bookmarkEnd w:id="263"/>
      <w:bookmarkEnd w:id="264"/>
      <w:bookmarkEnd w:id="265"/>
      <w:bookmarkEnd w:id="266"/>
      <w:r w:rsidRPr="00D243BE">
        <w:instrText xml:space="preserve">" \f C \l "3" </w:instrText>
      </w:r>
      <w:r w:rsidRPr="00002707">
        <w:fldChar w:fldCharType="end"/>
      </w:r>
    </w:p>
    <w:p w14:paraId="50742931" w14:textId="15F2DECC" w:rsidR="00B61EA3" w:rsidRDefault="004D4B07" w:rsidP="00360A01">
      <w:pPr>
        <w:spacing w:after="240"/>
        <w:ind w:left="1440"/>
      </w:pPr>
      <w:r w:rsidRPr="00FA7B66">
        <w:t>F</w:t>
      </w:r>
      <w:r>
        <w:t xml:space="preserve">or SERFF submissions, the Form Schedule will replace the “RE” </w:t>
      </w:r>
      <w:r w:rsidR="007A020B">
        <w:t>requirement of Circular Letter No. 8 (1999)</w:t>
      </w:r>
      <w:r>
        <w:t>.</w:t>
      </w:r>
      <w:r w:rsidR="007A020B">
        <w:t xml:space="preserve">  See Special Forms Schedule Handling of the General SERFF Guidelines for Forms Filings.  </w:t>
      </w:r>
    </w:p>
    <w:p w14:paraId="5AF173A3" w14:textId="0D8D9E00" w:rsidR="00127B1D" w:rsidRPr="004911BE" w:rsidRDefault="00977A7A" w:rsidP="003E2C19">
      <w:pPr>
        <w:numPr>
          <w:ilvl w:val="1"/>
          <w:numId w:val="4"/>
        </w:numPr>
        <w:spacing w:after="240"/>
        <w:ind w:left="720" w:hanging="720"/>
        <w:rPr>
          <w:u w:val="single"/>
        </w:rPr>
      </w:pPr>
      <w:r w:rsidRPr="004911BE">
        <w:rPr>
          <w:u w:val="single"/>
        </w:rPr>
        <w:lastRenderedPageBreak/>
        <w:t>S</w:t>
      </w:r>
      <w:r w:rsidR="00B25F3D" w:rsidRPr="004911BE">
        <w:rPr>
          <w:u w:val="single"/>
        </w:rPr>
        <w:t>ERFF Filing Description/Requested Filing Mode</w:t>
      </w:r>
      <w:r w:rsidR="00F070C4" w:rsidRPr="004911BE">
        <w:rPr>
          <w:u w:val="single"/>
        </w:rPr>
        <w:t xml:space="preserve"> </w:t>
      </w:r>
      <w:r w:rsidR="00F070C4" w:rsidRPr="00002707">
        <w:fldChar w:fldCharType="begin"/>
      </w:r>
      <w:r w:rsidR="00F070C4" w:rsidRPr="00002707">
        <w:instrText xml:space="preserve"> TC "</w:instrText>
      </w:r>
      <w:bookmarkStart w:id="267" w:name="_Toc56692517"/>
      <w:bookmarkStart w:id="268" w:name="_Toc56776766"/>
      <w:bookmarkStart w:id="269" w:name="_Toc56777469"/>
      <w:bookmarkStart w:id="270" w:name="_Toc56778148"/>
      <w:bookmarkStart w:id="271" w:name="_Toc57015355"/>
      <w:bookmarkStart w:id="272" w:name="_Toc65152952"/>
      <w:bookmarkStart w:id="273" w:name="_Toc67048773"/>
      <w:r w:rsidR="00A805DD" w:rsidRPr="00002707">
        <w:instrText xml:space="preserve">II.D)  </w:instrText>
      </w:r>
      <w:r w:rsidR="00934367" w:rsidRPr="00002707">
        <w:instrText>SERFF Filing Description/Requested Filing Mode</w:instrText>
      </w:r>
      <w:bookmarkEnd w:id="267"/>
      <w:bookmarkEnd w:id="268"/>
      <w:bookmarkEnd w:id="269"/>
      <w:bookmarkEnd w:id="270"/>
      <w:bookmarkEnd w:id="271"/>
      <w:bookmarkEnd w:id="272"/>
      <w:bookmarkEnd w:id="273"/>
      <w:r w:rsidR="00F070C4" w:rsidRPr="00002707">
        <w:instrText>" \f C \l "</w:instrText>
      </w:r>
      <w:r w:rsidR="00146F8D" w:rsidRPr="00002707">
        <w:instrText>2</w:instrText>
      </w:r>
      <w:r w:rsidR="00F070C4" w:rsidRPr="00002707">
        <w:instrText xml:space="preserve">" </w:instrText>
      </w:r>
      <w:r w:rsidR="00F070C4" w:rsidRPr="00002707">
        <w:fldChar w:fldCharType="end"/>
      </w:r>
    </w:p>
    <w:p w14:paraId="7EDCBFEF" w14:textId="77777777" w:rsidR="00386804" w:rsidRDefault="00B25F3D" w:rsidP="00493ECF">
      <w:pPr>
        <w:spacing w:after="240"/>
        <w:ind w:left="720"/>
      </w:pPr>
      <w:r>
        <w:t xml:space="preserve">All relevant information regarding the submission, including the specified information set forth below, must be included in the SERFF Filing Description.  </w:t>
      </w:r>
    </w:p>
    <w:p w14:paraId="78EE261D" w14:textId="0CCA5059" w:rsidR="00F46020" w:rsidRPr="00493ECF" w:rsidRDefault="00B7235D" w:rsidP="00BF69FA">
      <w:pPr>
        <w:spacing w:after="240"/>
        <w:ind w:left="720"/>
      </w:pPr>
      <w:r>
        <w:t>Note:</w:t>
      </w:r>
      <w:r w:rsidR="00127B1D">
        <w:t xml:space="preserve"> </w:t>
      </w:r>
      <w:r w:rsidR="00386804">
        <w:t>References in this outline to Filing Description requirements are also applicable to submission letters for non-SERFF filings made pursuant to an exemption, unless otherwise noted.  For non-SERFF filings</w:t>
      </w:r>
      <w:r w:rsidR="00D73FAF">
        <w:t xml:space="preserve">, any information that would ordinarily be included in the Filing Description must be included in a separate signed cover letter.  </w:t>
      </w:r>
    </w:p>
    <w:p w14:paraId="63392157" w14:textId="25A7F782" w:rsidR="00CB73F0" w:rsidRPr="00493ECF" w:rsidRDefault="00F64E84" w:rsidP="00282221">
      <w:pPr>
        <w:numPr>
          <w:ilvl w:val="2"/>
          <w:numId w:val="6"/>
        </w:numPr>
        <w:tabs>
          <w:tab w:val="left" w:pos="360"/>
          <w:tab w:val="center" w:pos="1440"/>
        </w:tabs>
        <w:spacing w:after="240"/>
        <w:ind w:hanging="720"/>
        <w:rPr>
          <w:u w:val="single"/>
        </w:rPr>
      </w:pPr>
      <w:r>
        <w:rPr>
          <w:u w:val="single"/>
        </w:rPr>
        <w:t>Filing Basis</w:t>
      </w:r>
      <w:r w:rsidR="004A0DA7" w:rsidRPr="00002707">
        <w:fldChar w:fldCharType="begin"/>
      </w:r>
      <w:r w:rsidR="004A0DA7" w:rsidRPr="00D243BE">
        <w:instrText xml:space="preserve"> TC "</w:instrText>
      </w:r>
      <w:bookmarkStart w:id="274" w:name="_Toc292714711"/>
      <w:bookmarkStart w:id="275" w:name="_Toc292715165"/>
      <w:bookmarkStart w:id="276" w:name="_Toc322601741"/>
      <w:bookmarkStart w:id="277" w:name="_Toc322679943"/>
      <w:bookmarkStart w:id="278" w:name="_Toc326746599"/>
      <w:bookmarkStart w:id="279" w:name="_Toc327882101"/>
      <w:bookmarkStart w:id="280" w:name="_Toc56692518"/>
      <w:bookmarkStart w:id="281" w:name="_Toc56776767"/>
      <w:bookmarkStart w:id="282" w:name="_Toc56777470"/>
      <w:bookmarkStart w:id="283" w:name="_Toc56778149"/>
      <w:bookmarkStart w:id="284" w:name="_Toc57015356"/>
      <w:bookmarkStart w:id="285" w:name="_Toc65152953"/>
      <w:bookmarkStart w:id="286" w:name="_Toc67048774"/>
      <w:r w:rsidR="004A0DA7" w:rsidRPr="00002707">
        <w:instrText xml:space="preserve">D.1)  </w:instrText>
      </w:r>
      <w:r w:rsidR="000004D8" w:rsidRPr="00002707">
        <w:instrText>Filing Basis</w:instrText>
      </w:r>
      <w:bookmarkEnd w:id="274"/>
      <w:bookmarkEnd w:id="275"/>
      <w:bookmarkEnd w:id="276"/>
      <w:bookmarkEnd w:id="277"/>
      <w:bookmarkEnd w:id="278"/>
      <w:bookmarkEnd w:id="279"/>
      <w:bookmarkEnd w:id="280"/>
      <w:bookmarkEnd w:id="281"/>
      <w:bookmarkEnd w:id="282"/>
      <w:bookmarkEnd w:id="283"/>
      <w:bookmarkEnd w:id="284"/>
      <w:bookmarkEnd w:id="285"/>
      <w:bookmarkEnd w:id="286"/>
      <w:r w:rsidR="004A0DA7" w:rsidRPr="00D243BE">
        <w:instrText xml:space="preserve">" \f C \l "3" </w:instrText>
      </w:r>
      <w:r w:rsidR="004A0DA7" w:rsidRPr="00002707">
        <w:fldChar w:fldCharType="end"/>
      </w:r>
    </w:p>
    <w:p w14:paraId="21C0FBB8" w14:textId="4F2B4C04" w:rsidR="0081647A" w:rsidRPr="00493ECF" w:rsidRDefault="00F64E84" w:rsidP="00493ECF">
      <w:pPr>
        <w:spacing w:after="240"/>
        <w:ind w:left="1440"/>
      </w:pPr>
      <w:r>
        <w:t>The first sentence of the SERFF Filing Description should identify the type of filing, such as prior approval, Circular Letter No. 6 (2004) certified filing, etc</w:t>
      </w:r>
      <w:r w:rsidR="001E0261">
        <w:t xml:space="preserve">., (see Filing Basis section of the General SERFF Guidelines for Form Filings) and must be consistent with the Requested Filing Mode in SERFF.  </w:t>
      </w:r>
    </w:p>
    <w:p w14:paraId="03859804" w14:textId="77777777" w:rsidR="003558FD" w:rsidRPr="00493ECF" w:rsidRDefault="00CB73F0" w:rsidP="00493ECF">
      <w:pPr>
        <w:numPr>
          <w:ilvl w:val="2"/>
          <w:numId w:val="6"/>
        </w:numPr>
        <w:tabs>
          <w:tab w:val="left" w:pos="360"/>
          <w:tab w:val="center" w:pos="1440"/>
        </w:tabs>
        <w:spacing w:after="240"/>
        <w:ind w:right="-1440" w:hanging="720"/>
        <w:rPr>
          <w:u w:val="single"/>
        </w:rPr>
      </w:pPr>
      <w:r w:rsidRPr="00CB73F0">
        <w:rPr>
          <w:u w:val="single"/>
        </w:rPr>
        <w:t>Compliance with Section I.G. of Circular Letter No. 6 (1963)</w:t>
      </w:r>
      <w:r w:rsidR="004A0DA7" w:rsidRPr="00002707">
        <w:fldChar w:fldCharType="begin"/>
      </w:r>
      <w:r w:rsidR="004A0DA7" w:rsidRPr="00D243BE">
        <w:instrText xml:space="preserve"> TC "</w:instrText>
      </w:r>
      <w:bookmarkStart w:id="287" w:name="_Toc292714712"/>
      <w:bookmarkStart w:id="288" w:name="_Toc292715166"/>
      <w:bookmarkStart w:id="289" w:name="_Toc322601742"/>
      <w:bookmarkStart w:id="290" w:name="_Toc322679944"/>
      <w:bookmarkStart w:id="291" w:name="_Toc326746600"/>
      <w:bookmarkStart w:id="292" w:name="_Toc327882102"/>
      <w:bookmarkStart w:id="293" w:name="_Toc56692519"/>
      <w:bookmarkStart w:id="294" w:name="_Toc56776768"/>
      <w:bookmarkStart w:id="295" w:name="_Toc56777471"/>
      <w:bookmarkStart w:id="296" w:name="_Toc56778150"/>
      <w:bookmarkStart w:id="297" w:name="_Toc57015357"/>
      <w:bookmarkStart w:id="298" w:name="_Toc65152954"/>
      <w:bookmarkStart w:id="299" w:name="_Toc67048775"/>
      <w:r w:rsidR="004A0DA7" w:rsidRPr="00002707">
        <w:instrText>D.2)  Compliance with Section I.G. of Circular Letter No. 6 (1963)</w:instrText>
      </w:r>
      <w:bookmarkEnd w:id="287"/>
      <w:bookmarkEnd w:id="288"/>
      <w:bookmarkEnd w:id="289"/>
      <w:bookmarkEnd w:id="290"/>
      <w:bookmarkEnd w:id="291"/>
      <w:bookmarkEnd w:id="292"/>
      <w:bookmarkEnd w:id="293"/>
      <w:bookmarkEnd w:id="294"/>
      <w:bookmarkEnd w:id="295"/>
      <w:bookmarkEnd w:id="296"/>
      <w:bookmarkEnd w:id="297"/>
      <w:bookmarkEnd w:id="298"/>
      <w:bookmarkEnd w:id="299"/>
      <w:r w:rsidR="004A0DA7" w:rsidRPr="00D243BE">
        <w:instrText xml:space="preserve">" \f C \l "3" </w:instrText>
      </w:r>
      <w:r w:rsidR="004A0DA7" w:rsidRPr="00002707">
        <w:fldChar w:fldCharType="end"/>
      </w:r>
    </w:p>
    <w:p w14:paraId="32A2987D" w14:textId="77777777" w:rsidR="003558FD" w:rsidRPr="00493ECF" w:rsidRDefault="00E4230B" w:rsidP="00227BFD">
      <w:pPr>
        <w:numPr>
          <w:ilvl w:val="3"/>
          <w:numId w:val="6"/>
        </w:numPr>
        <w:tabs>
          <w:tab w:val="clear" w:pos="2016"/>
        </w:tabs>
        <w:spacing w:after="240"/>
        <w:ind w:left="2160" w:hanging="720"/>
        <w:rPr>
          <w:u w:val="single"/>
        </w:rPr>
      </w:pPr>
      <w:r w:rsidRPr="00317176">
        <w:t>Identify form number of each form submitted.</w:t>
      </w:r>
    </w:p>
    <w:p w14:paraId="22C0CB9A" w14:textId="77777777" w:rsidR="003558FD" w:rsidRPr="00493ECF" w:rsidRDefault="00E4230B" w:rsidP="00227BFD">
      <w:pPr>
        <w:numPr>
          <w:ilvl w:val="3"/>
          <w:numId w:val="6"/>
        </w:numPr>
        <w:tabs>
          <w:tab w:val="clear" w:pos="2016"/>
        </w:tabs>
        <w:spacing w:after="240"/>
        <w:ind w:left="2160" w:hanging="720"/>
        <w:rPr>
          <w:u w:val="single"/>
        </w:rPr>
      </w:pPr>
      <w:r w:rsidRPr="00317176">
        <w:t>State the type of coverage provided.</w:t>
      </w:r>
    </w:p>
    <w:p w14:paraId="594FA4C4" w14:textId="6B29B116" w:rsidR="003558FD" w:rsidRPr="00493ECF" w:rsidRDefault="00E4230B" w:rsidP="00493ECF">
      <w:pPr>
        <w:numPr>
          <w:ilvl w:val="3"/>
          <w:numId w:val="6"/>
        </w:numPr>
        <w:tabs>
          <w:tab w:val="clear" w:pos="2016"/>
        </w:tabs>
        <w:spacing w:after="240"/>
        <w:ind w:left="2160" w:hanging="720"/>
        <w:rPr>
          <w:u w:val="single"/>
        </w:rPr>
      </w:pPr>
      <w:r w:rsidRPr="00317176">
        <w:t>Indicate whether</w:t>
      </w:r>
      <w:r w:rsidR="00563FD6">
        <w:t>:</w:t>
      </w:r>
      <w:r w:rsidRPr="00317176">
        <w:t xml:space="preserve"> </w:t>
      </w:r>
      <w:r w:rsidR="00563FD6" w:rsidRPr="00317176">
        <w:t xml:space="preserve">(1) </w:t>
      </w:r>
      <w:r w:rsidR="000F3244">
        <w:t xml:space="preserve">the form </w:t>
      </w:r>
      <w:r w:rsidRPr="00317176">
        <w:t xml:space="preserve">is replacing a previously approved form (provide the form number and date of approval); (2) </w:t>
      </w:r>
      <w:r w:rsidR="00DB18A5">
        <w:t xml:space="preserve">the form </w:t>
      </w:r>
      <w:r w:rsidRPr="00317176">
        <w:t xml:space="preserve">will be issued in addition to other similar forms and/or benefits (provide form numbers and dates of approval); or (3) </w:t>
      </w:r>
      <w:r w:rsidR="00DB18A5">
        <w:t xml:space="preserve">the form </w:t>
      </w:r>
      <w:r w:rsidRPr="00317176">
        <w:t>is a new form unlike any previously approved form.</w:t>
      </w:r>
    </w:p>
    <w:p w14:paraId="5F70DA87" w14:textId="77777777" w:rsidR="00411E06" w:rsidRPr="00493ECF" w:rsidRDefault="00E4230B" w:rsidP="00493ECF">
      <w:pPr>
        <w:numPr>
          <w:ilvl w:val="3"/>
          <w:numId w:val="6"/>
        </w:numPr>
        <w:tabs>
          <w:tab w:val="clear" w:pos="2016"/>
        </w:tabs>
        <w:spacing w:after="240"/>
        <w:ind w:left="2160" w:hanging="720"/>
        <w:rPr>
          <w:u w:val="single"/>
        </w:rPr>
      </w:pPr>
      <w:r w:rsidRPr="00317176">
        <w:t>If the form is other than a policy (i.e.</w:t>
      </w:r>
      <w:r w:rsidR="00B7235D">
        <w:t>,</w:t>
      </w:r>
      <w:r w:rsidRPr="00317176">
        <w:t xml:space="preserve"> rider</w:t>
      </w:r>
      <w:r w:rsidR="007F586E">
        <w:t xml:space="preserve">, endorsement, or insert page), </w:t>
      </w:r>
      <w:r w:rsidRPr="00317176">
        <w:t>give the form number of the policy form or forms with which it will be used, or, if for more general use, describe the type or group of such forms as well as whether the pending forms will be used with new and/or previously issued/delivered policies.</w:t>
      </w:r>
    </w:p>
    <w:p w14:paraId="077C5965" w14:textId="77777777" w:rsidR="003558FD" w:rsidRPr="00493ECF" w:rsidRDefault="00E4230B" w:rsidP="00493ECF">
      <w:pPr>
        <w:numPr>
          <w:ilvl w:val="3"/>
          <w:numId w:val="6"/>
        </w:numPr>
        <w:tabs>
          <w:tab w:val="clear" w:pos="2016"/>
        </w:tabs>
        <w:spacing w:after="240"/>
        <w:ind w:left="2160" w:hanging="720"/>
        <w:rPr>
          <w:u w:val="single"/>
        </w:rPr>
      </w:pPr>
      <w:r w:rsidRPr="00317176">
        <w:t xml:space="preserve">If there are similar forms (i.e., other individual </w:t>
      </w:r>
      <w:r w:rsidR="00574E68">
        <w:t>term</w:t>
      </w:r>
      <w:r w:rsidRPr="00317176">
        <w:t xml:space="preserve"> life insurance policy forms similar to the submitted form) not being replaced, identify those forms and indicate why they are not being replaced.</w:t>
      </w:r>
    </w:p>
    <w:p w14:paraId="71A9C40E" w14:textId="77777777" w:rsidR="0056473F" w:rsidRDefault="0056473F" w:rsidP="0056473F">
      <w:pPr>
        <w:numPr>
          <w:ilvl w:val="3"/>
          <w:numId w:val="6"/>
        </w:numPr>
        <w:tabs>
          <w:tab w:val="clear" w:pos="2016"/>
        </w:tabs>
        <w:spacing w:after="240"/>
        <w:ind w:left="2160" w:hanging="720"/>
        <w:rPr>
          <w:u w:val="single"/>
        </w:rPr>
      </w:pPr>
      <w:r>
        <w:t xml:space="preserve">Substitution </w:t>
      </w:r>
    </w:p>
    <w:p w14:paraId="4BD781D1" w14:textId="77777777" w:rsidR="00D8739B" w:rsidRDefault="0056473F" w:rsidP="0056473F">
      <w:pPr>
        <w:spacing w:after="240"/>
        <w:ind w:left="2160"/>
      </w:pPr>
      <w:r>
        <w:t xml:space="preserve">If an insurer wishes to replace a very recently approved policy form because of an error found after approval, the insurer may request to make a substitution in the original file.  A substitution is available if the approved policy form has </w:t>
      </w:r>
      <w:r w:rsidR="009B3F0D">
        <w:t xml:space="preserve">not been issued and the insurer is only fixing a minor error.  To request a substitution, the insurer should submit a Note to Reviewer in SERFF in the original file in which the form was approved.  The request should confirm that the form has not been issued and identify the correction the insurer </w:t>
      </w:r>
      <w:r w:rsidR="00D8739B">
        <w:t xml:space="preserve">wishes to make.  If the reviewer determines that a substitution is appropriate, the reviewer will reopen the SERFF file and the insurer will need to “amend” the SERFF file to replace the previously </w:t>
      </w:r>
      <w:r w:rsidR="00D8739B">
        <w:lastRenderedPageBreak/>
        <w:t xml:space="preserve">approved policy form with the corrected form in the SERFF Form Schedule.  The insurer may, under these circumstances, use the same form number on the corrected form.  </w:t>
      </w:r>
    </w:p>
    <w:p w14:paraId="10AEAC7D" w14:textId="77777777" w:rsidR="00A14C2A" w:rsidRDefault="00D8739B" w:rsidP="0056473F">
      <w:pPr>
        <w:spacing w:after="240"/>
        <w:ind w:left="2160"/>
      </w:pPr>
      <w:r>
        <w:t xml:space="preserve">If a substitution in the original file is not available </w:t>
      </w:r>
      <w:r w:rsidR="00A14C2A">
        <w:t xml:space="preserve">(e.g., policy form was issued, significant revisions being made, etc.) or the insurer does not wish to do a substitution, then the insurer would need to submit the new version of the policy form, with a new form number, in a new filing. </w:t>
      </w:r>
    </w:p>
    <w:p w14:paraId="294B3951" w14:textId="15CC9546" w:rsidR="00BB0ED6" w:rsidRDefault="00A14C2A" w:rsidP="0019599C">
      <w:pPr>
        <w:spacing w:after="240"/>
        <w:ind w:left="2160"/>
      </w:pPr>
      <w:r>
        <w:t xml:space="preserve">Note:  The </w:t>
      </w:r>
      <w:r w:rsidR="000474DC">
        <w:t>substitution process is not available for policy forms approved under the Circular Letter No. 6 (2004) procedure.  Any change to a form previously approved under the Circular Letter No. 6 (2004) procedure requires a separate new filing and new form number.</w:t>
      </w:r>
    </w:p>
    <w:p w14:paraId="0257D4B8" w14:textId="62627889" w:rsidR="00835E2A" w:rsidRDefault="00835E2A" w:rsidP="0019599C">
      <w:pPr>
        <w:pStyle w:val="ListParagraph"/>
        <w:numPr>
          <w:ilvl w:val="3"/>
          <w:numId w:val="6"/>
        </w:numPr>
        <w:spacing w:after="240"/>
        <w:ind w:left="2160" w:hanging="720"/>
        <w:rPr>
          <w:u w:val="single"/>
        </w:rPr>
      </w:pPr>
      <w:r w:rsidRPr="000C0E94">
        <w:t>For paper submissions</w:t>
      </w:r>
      <w:r>
        <w:rPr>
          <w:u w:val="single"/>
        </w:rPr>
        <w:t xml:space="preserve">: </w:t>
      </w:r>
    </w:p>
    <w:p w14:paraId="76B7085E" w14:textId="102FF25E" w:rsidR="00835E2A" w:rsidRPr="00794A1A" w:rsidRDefault="00835E2A" w:rsidP="0019599C">
      <w:pPr>
        <w:pStyle w:val="ListParagraph"/>
        <w:numPr>
          <w:ilvl w:val="4"/>
          <w:numId w:val="6"/>
        </w:numPr>
        <w:spacing w:after="240"/>
        <w:ind w:left="2880" w:hanging="720"/>
      </w:pPr>
      <w:r w:rsidRPr="00794A1A">
        <w:t>Submit in duplicate.  Section I.E.7 of Circular Letter No. 6 (1963).</w:t>
      </w:r>
    </w:p>
    <w:p w14:paraId="1A71C2EA" w14:textId="19FD96D0" w:rsidR="00835E2A" w:rsidRPr="00794A1A" w:rsidRDefault="00835E2A" w:rsidP="0019599C">
      <w:pPr>
        <w:pStyle w:val="ListParagraph"/>
        <w:numPr>
          <w:ilvl w:val="4"/>
          <w:numId w:val="6"/>
        </w:numPr>
        <w:spacing w:after="240"/>
        <w:ind w:left="2880" w:hanging="720"/>
      </w:pPr>
      <w:r w:rsidRPr="00794A1A">
        <w:t xml:space="preserve">The submission letter must be signed by a representative of the insurer authorized to submit forms for filing or approval for the </w:t>
      </w:r>
      <w:r w:rsidR="003E4C7C" w:rsidRPr="00794A1A">
        <w:t xml:space="preserve">insurer.  </w:t>
      </w:r>
    </w:p>
    <w:p w14:paraId="45E29019" w14:textId="77777777" w:rsidR="00EF2B1C" w:rsidRPr="00493ECF" w:rsidRDefault="00CB73F0" w:rsidP="00493ECF">
      <w:pPr>
        <w:numPr>
          <w:ilvl w:val="2"/>
          <w:numId w:val="6"/>
        </w:numPr>
        <w:tabs>
          <w:tab w:val="clear" w:pos="1872"/>
          <w:tab w:val="center" w:pos="1440"/>
        </w:tabs>
        <w:spacing w:after="240"/>
        <w:ind w:right="-1440" w:hanging="720"/>
        <w:rPr>
          <w:u w:val="single"/>
        </w:rPr>
      </w:pPr>
      <w:r w:rsidRPr="00CB73F0">
        <w:rPr>
          <w:u w:val="single"/>
        </w:rPr>
        <w:t>Term Plans</w:t>
      </w:r>
      <w:r w:rsidR="004A0DA7" w:rsidRPr="003F111B">
        <w:fldChar w:fldCharType="begin"/>
      </w:r>
      <w:r w:rsidR="004A0DA7" w:rsidRPr="00D243BE">
        <w:instrText xml:space="preserve"> TC "</w:instrText>
      </w:r>
      <w:bookmarkStart w:id="300" w:name="_Toc292714713"/>
      <w:bookmarkStart w:id="301" w:name="_Toc292715167"/>
      <w:bookmarkStart w:id="302" w:name="_Toc322601743"/>
      <w:bookmarkStart w:id="303" w:name="_Toc322679945"/>
      <w:bookmarkStart w:id="304" w:name="_Toc326746601"/>
      <w:bookmarkStart w:id="305" w:name="_Toc327882103"/>
      <w:bookmarkStart w:id="306" w:name="_Toc56692520"/>
      <w:bookmarkStart w:id="307" w:name="_Toc56776769"/>
      <w:bookmarkStart w:id="308" w:name="_Toc56777472"/>
      <w:bookmarkStart w:id="309" w:name="_Toc56778151"/>
      <w:bookmarkStart w:id="310" w:name="_Toc57015358"/>
      <w:bookmarkStart w:id="311" w:name="_Toc65152955"/>
      <w:bookmarkStart w:id="312" w:name="_Toc67048776"/>
      <w:r w:rsidR="004A0DA7" w:rsidRPr="003F111B">
        <w:instrText>D.3)  Term Plans</w:instrText>
      </w:r>
      <w:bookmarkEnd w:id="300"/>
      <w:bookmarkEnd w:id="301"/>
      <w:bookmarkEnd w:id="302"/>
      <w:bookmarkEnd w:id="303"/>
      <w:bookmarkEnd w:id="304"/>
      <w:bookmarkEnd w:id="305"/>
      <w:bookmarkEnd w:id="306"/>
      <w:bookmarkEnd w:id="307"/>
      <w:bookmarkEnd w:id="308"/>
      <w:bookmarkEnd w:id="309"/>
      <w:bookmarkEnd w:id="310"/>
      <w:bookmarkEnd w:id="311"/>
      <w:bookmarkEnd w:id="312"/>
      <w:r w:rsidR="004A0DA7" w:rsidRPr="00D243BE">
        <w:instrText xml:space="preserve">" \f C \l "3" </w:instrText>
      </w:r>
      <w:r w:rsidR="004A0DA7" w:rsidRPr="003F111B">
        <w:fldChar w:fldCharType="end"/>
      </w:r>
    </w:p>
    <w:p w14:paraId="1FBEE75A" w14:textId="64876C34" w:rsidR="00EF2B1C" w:rsidRPr="00493ECF" w:rsidRDefault="00EF2B1C" w:rsidP="00493ECF">
      <w:pPr>
        <w:tabs>
          <w:tab w:val="center" w:pos="1440"/>
        </w:tabs>
        <w:spacing w:after="240"/>
        <w:ind w:left="1440"/>
      </w:pPr>
      <w:r w:rsidRPr="00FA7B66">
        <w:t>If the policy is to be approved for use with more than one term plan</w:t>
      </w:r>
      <w:r w:rsidR="001E6478">
        <w:t xml:space="preserve"> (for example 5 year, 10 year and 20 year level terms)</w:t>
      </w:r>
      <w:r w:rsidRPr="00FA7B66">
        <w:t xml:space="preserve">, the </w:t>
      </w:r>
      <w:r w:rsidR="00D13E9C">
        <w:t>SERFF Filing Description</w:t>
      </w:r>
      <w:r w:rsidRPr="00FA7B66">
        <w:t xml:space="preserve"> must describe each previously approved and/or pending </w:t>
      </w:r>
      <w:r w:rsidR="007202D4">
        <w:t xml:space="preserve">term </w:t>
      </w:r>
      <w:r w:rsidR="00B7235D">
        <w:t xml:space="preserve">plan. </w:t>
      </w:r>
      <w:r w:rsidRPr="00FA7B66">
        <w:t>The submission should include a separate set of specification pages, with a unique form number, for each term plan being submitted for approval.</w:t>
      </w:r>
    </w:p>
    <w:p w14:paraId="79BE1A1E" w14:textId="77777777" w:rsidR="00EF2B1C" w:rsidRPr="00493ECF" w:rsidRDefault="001E6478" w:rsidP="00493ECF">
      <w:pPr>
        <w:numPr>
          <w:ilvl w:val="2"/>
          <w:numId w:val="6"/>
        </w:numPr>
        <w:tabs>
          <w:tab w:val="clear" w:pos="1872"/>
          <w:tab w:val="center" w:pos="1440"/>
        </w:tabs>
        <w:spacing w:after="240"/>
        <w:ind w:right="-1440" w:hanging="720"/>
        <w:rPr>
          <w:u w:val="single"/>
        </w:rPr>
      </w:pPr>
      <w:r>
        <w:rPr>
          <w:u w:val="single"/>
        </w:rPr>
        <w:t>Regulation 149</w:t>
      </w:r>
      <w:r w:rsidR="004A0DA7" w:rsidRPr="003F111B">
        <w:fldChar w:fldCharType="begin"/>
      </w:r>
      <w:r w:rsidR="004A0DA7" w:rsidRPr="00D243BE">
        <w:instrText xml:space="preserve"> TC "</w:instrText>
      </w:r>
      <w:bookmarkStart w:id="313" w:name="_Toc292714714"/>
      <w:bookmarkStart w:id="314" w:name="_Toc292715168"/>
      <w:bookmarkStart w:id="315" w:name="_Toc322601744"/>
      <w:bookmarkStart w:id="316" w:name="_Toc322679946"/>
      <w:bookmarkStart w:id="317" w:name="_Toc326746602"/>
      <w:bookmarkStart w:id="318" w:name="_Toc327882104"/>
      <w:bookmarkStart w:id="319" w:name="_Toc56692521"/>
      <w:bookmarkStart w:id="320" w:name="_Toc56776770"/>
      <w:bookmarkStart w:id="321" w:name="_Toc56777473"/>
      <w:bookmarkStart w:id="322" w:name="_Toc56778152"/>
      <w:bookmarkStart w:id="323" w:name="_Toc57015359"/>
      <w:bookmarkStart w:id="324" w:name="_Toc65152956"/>
      <w:bookmarkStart w:id="325" w:name="_Toc67048777"/>
      <w:r w:rsidR="004A0DA7" w:rsidRPr="003F111B">
        <w:instrText>D.4)  Regulation 149</w:instrText>
      </w:r>
      <w:bookmarkEnd w:id="313"/>
      <w:bookmarkEnd w:id="314"/>
      <w:bookmarkEnd w:id="315"/>
      <w:bookmarkEnd w:id="316"/>
      <w:bookmarkEnd w:id="317"/>
      <w:bookmarkEnd w:id="318"/>
      <w:bookmarkEnd w:id="319"/>
      <w:bookmarkEnd w:id="320"/>
      <w:bookmarkEnd w:id="321"/>
      <w:bookmarkEnd w:id="322"/>
      <w:bookmarkEnd w:id="323"/>
      <w:bookmarkEnd w:id="324"/>
      <w:bookmarkEnd w:id="325"/>
      <w:r w:rsidR="004A0DA7" w:rsidRPr="00D243BE">
        <w:instrText xml:space="preserve">" \f C \l "3" </w:instrText>
      </w:r>
      <w:r w:rsidR="004A0DA7" w:rsidRPr="003F111B">
        <w:fldChar w:fldCharType="end"/>
      </w:r>
    </w:p>
    <w:p w14:paraId="0CFCFA78" w14:textId="77777777" w:rsidR="00F070C4" w:rsidRDefault="00EF2B1C" w:rsidP="00493ECF">
      <w:pPr>
        <w:tabs>
          <w:tab w:val="center" w:pos="1440"/>
        </w:tabs>
        <w:spacing w:after="240"/>
        <w:ind w:left="1440"/>
      </w:pPr>
      <w:r>
        <w:t>No policy of term life insurance shall be issued, renewed or continued beyond the last age in the mortality table for which minimum nonforfeiture values for whole life insurance are determined at the ti</w:t>
      </w:r>
      <w:r w:rsidR="00B7235D">
        <w:t xml:space="preserve">me of the term policy’s issue. </w:t>
      </w:r>
      <w:r>
        <w:t>For a joint life first to die policy, this limitation</w:t>
      </w:r>
      <w:r w:rsidR="00B7235D">
        <w:t xml:space="preserve"> is applied to the oldest age. </w:t>
      </w:r>
      <w:r>
        <w:t xml:space="preserve">For a joint life last to die policy this limitation is applied to the youngest age. </w:t>
      </w:r>
      <w:r w:rsidR="00F067B2">
        <w:t>Section 42-2.12 of Regulation 149.</w:t>
      </w:r>
    </w:p>
    <w:p w14:paraId="602193F3" w14:textId="77777777" w:rsidR="00E4230B" w:rsidRPr="00493ECF" w:rsidRDefault="00CB73F0" w:rsidP="00493ECF">
      <w:pPr>
        <w:numPr>
          <w:ilvl w:val="2"/>
          <w:numId w:val="6"/>
        </w:numPr>
        <w:tabs>
          <w:tab w:val="center" w:pos="1440"/>
        </w:tabs>
        <w:spacing w:after="240"/>
        <w:ind w:right="-1440" w:hanging="720"/>
        <w:rPr>
          <w:u w:val="single"/>
        </w:rPr>
      </w:pPr>
      <w:r w:rsidRPr="00CB73F0">
        <w:rPr>
          <w:u w:val="single"/>
        </w:rPr>
        <w:t>Explanation of Unique Features and Markets</w:t>
      </w:r>
      <w:r w:rsidR="004A0DA7" w:rsidRPr="003F111B">
        <w:fldChar w:fldCharType="begin"/>
      </w:r>
      <w:r w:rsidR="004A0DA7" w:rsidRPr="00D243BE">
        <w:instrText xml:space="preserve"> TC "</w:instrText>
      </w:r>
      <w:bookmarkStart w:id="326" w:name="_Toc292714715"/>
      <w:bookmarkStart w:id="327" w:name="_Toc292715169"/>
      <w:bookmarkStart w:id="328" w:name="_Toc322601745"/>
      <w:bookmarkStart w:id="329" w:name="_Toc322679947"/>
      <w:bookmarkStart w:id="330" w:name="_Toc326746603"/>
      <w:bookmarkStart w:id="331" w:name="_Toc327882105"/>
      <w:bookmarkStart w:id="332" w:name="_Toc56692522"/>
      <w:bookmarkStart w:id="333" w:name="_Toc56776771"/>
      <w:bookmarkStart w:id="334" w:name="_Toc56777474"/>
      <w:bookmarkStart w:id="335" w:name="_Toc56778153"/>
      <w:bookmarkStart w:id="336" w:name="_Toc57015360"/>
      <w:bookmarkStart w:id="337" w:name="_Toc65152957"/>
      <w:bookmarkStart w:id="338" w:name="_Toc67048778"/>
      <w:r w:rsidR="004A0DA7" w:rsidRPr="003F111B">
        <w:instrText>D.5)  Explanation of Unique Features and Markets</w:instrText>
      </w:r>
      <w:bookmarkEnd w:id="326"/>
      <w:bookmarkEnd w:id="327"/>
      <w:bookmarkEnd w:id="328"/>
      <w:bookmarkEnd w:id="329"/>
      <w:bookmarkEnd w:id="330"/>
      <w:bookmarkEnd w:id="331"/>
      <w:bookmarkEnd w:id="332"/>
      <w:bookmarkEnd w:id="333"/>
      <w:bookmarkEnd w:id="334"/>
      <w:bookmarkEnd w:id="335"/>
      <w:bookmarkEnd w:id="336"/>
      <w:bookmarkEnd w:id="337"/>
      <w:bookmarkEnd w:id="338"/>
      <w:r w:rsidR="004A0DA7" w:rsidRPr="00D243BE">
        <w:instrText xml:space="preserve">" \f C \l "3" </w:instrText>
      </w:r>
      <w:r w:rsidR="004A0DA7" w:rsidRPr="003F111B">
        <w:fldChar w:fldCharType="end"/>
      </w:r>
    </w:p>
    <w:p w14:paraId="0335C0A0" w14:textId="22075649" w:rsidR="00624A81" w:rsidRDefault="00275A95" w:rsidP="00493ECF">
      <w:pPr>
        <w:numPr>
          <w:ilvl w:val="3"/>
          <w:numId w:val="6"/>
        </w:numPr>
        <w:tabs>
          <w:tab w:val="clear" w:pos="2016"/>
        </w:tabs>
        <w:spacing w:after="240"/>
        <w:ind w:left="2160" w:hanging="720"/>
      </w:pPr>
      <w:r>
        <w:t>I</w:t>
      </w:r>
      <w:r w:rsidR="00624A81" w:rsidRPr="00FA7B66">
        <w:t>dentify any special market</w:t>
      </w:r>
      <w:r w:rsidR="0073360B">
        <w:t>s</w:t>
      </w:r>
      <w:r w:rsidR="00624A81" w:rsidRPr="00FA7B66">
        <w:t xml:space="preserve"> </w:t>
      </w:r>
      <w:r w:rsidR="00015D6D">
        <w:t>where this form will be used, including, but not limited to, employer-employee payroll deduction, senior citizen, juvenile, military, mail-order, COLI, BOLI,</w:t>
      </w:r>
      <w:r w:rsidR="003700E1">
        <w:t xml:space="preserve"> pre-need, and private placements.  </w:t>
      </w:r>
    </w:p>
    <w:p w14:paraId="402B6A74" w14:textId="5BAB8B7A" w:rsidR="00624A81" w:rsidRDefault="007C130C" w:rsidP="00493ECF">
      <w:pPr>
        <w:numPr>
          <w:ilvl w:val="3"/>
          <w:numId w:val="6"/>
        </w:numPr>
        <w:tabs>
          <w:tab w:val="clear" w:pos="2016"/>
        </w:tabs>
        <w:spacing w:after="240"/>
        <w:ind w:left="2160" w:hanging="720"/>
      </w:pPr>
      <w:r>
        <w:t>F</w:t>
      </w:r>
      <w:r w:rsidR="00624A81" w:rsidRPr="00FA7B66">
        <w:t>ully explain any feature that has not been previously approved by the Department for the insurer or is new to the marketplace in New York.</w:t>
      </w:r>
    </w:p>
    <w:p w14:paraId="6C1F07C6" w14:textId="77777777" w:rsidR="00AB1ACF" w:rsidRDefault="00AB1ACF" w:rsidP="00286AB8">
      <w:pPr>
        <w:spacing w:after="240"/>
      </w:pPr>
    </w:p>
    <w:p w14:paraId="5C9FC40D" w14:textId="77777777" w:rsidR="00624A81" w:rsidRPr="00493ECF" w:rsidRDefault="00624A81" w:rsidP="00493ECF">
      <w:pPr>
        <w:numPr>
          <w:ilvl w:val="2"/>
          <w:numId w:val="6"/>
        </w:numPr>
        <w:tabs>
          <w:tab w:val="clear" w:pos="1872"/>
          <w:tab w:val="center" w:pos="1440"/>
        </w:tabs>
        <w:spacing w:after="240"/>
        <w:ind w:right="-1440" w:hanging="720"/>
        <w:rPr>
          <w:u w:val="single"/>
        </w:rPr>
      </w:pPr>
      <w:r w:rsidRPr="00624A81">
        <w:rPr>
          <w:u w:val="single"/>
        </w:rPr>
        <w:lastRenderedPageBreak/>
        <w:t>COLI Market</w:t>
      </w:r>
      <w:r w:rsidR="004A0DA7" w:rsidRPr="003F111B">
        <w:fldChar w:fldCharType="begin"/>
      </w:r>
      <w:r w:rsidR="004A0DA7" w:rsidRPr="00D243BE">
        <w:instrText xml:space="preserve"> TC "</w:instrText>
      </w:r>
      <w:bookmarkStart w:id="339" w:name="_Toc292714716"/>
      <w:bookmarkStart w:id="340" w:name="_Toc292715170"/>
      <w:bookmarkStart w:id="341" w:name="_Toc322601746"/>
      <w:bookmarkStart w:id="342" w:name="_Toc322679948"/>
      <w:bookmarkStart w:id="343" w:name="_Toc326746604"/>
      <w:bookmarkStart w:id="344" w:name="_Toc327882106"/>
      <w:bookmarkStart w:id="345" w:name="_Toc56692523"/>
      <w:bookmarkStart w:id="346" w:name="_Toc56776772"/>
      <w:bookmarkStart w:id="347" w:name="_Toc56777475"/>
      <w:bookmarkStart w:id="348" w:name="_Toc56778154"/>
      <w:bookmarkStart w:id="349" w:name="_Toc57015361"/>
      <w:bookmarkStart w:id="350" w:name="_Toc65152958"/>
      <w:bookmarkStart w:id="351" w:name="_Toc67048779"/>
      <w:r w:rsidR="004A0DA7" w:rsidRPr="003F111B">
        <w:instrText>D.6)  COLI Market</w:instrText>
      </w:r>
      <w:bookmarkEnd w:id="339"/>
      <w:bookmarkEnd w:id="340"/>
      <w:bookmarkEnd w:id="341"/>
      <w:bookmarkEnd w:id="342"/>
      <w:bookmarkEnd w:id="343"/>
      <w:bookmarkEnd w:id="344"/>
      <w:bookmarkEnd w:id="345"/>
      <w:bookmarkEnd w:id="346"/>
      <w:bookmarkEnd w:id="347"/>
      <w:bookmarkEnd w:id="348"/>
      <w:bookmarkEnd w:id="349"/>
      <w:bookmarkEnd w:id="350"/>
      <w:bookmarkEnd w:id="351"/>
      <w:r w:rsidR="004A0DA7" w:rsidRPr="00D243BE">
        <w:instrText xml:space="preserve">" \f C \l "3" </w:instrText>
      </w:r>
      <w:r w:rsidR="004A0DA7" w:rsidRPr="003F111B">
        <w:fldChar w:fldCharType="end"/>
      </w:r>
    </w:p>
    <w:p w14:paraId="78310461" w14:textId="77777777" w:rsidR="00493ECF" w:rsidRDefault="00624A81" w:rsidP="00493ECF">
      <w:pPr>
        <w:spacing w:after="240"/>
        <w:ind w:left="1440"/>
      </w:pPr>
      <w:r w:rsidRPr="00FA7B66">
        <w:t xml:space="preserve">If the policy will be issued in the COLI market, please refer to Section 3205 and the </w:t>
      </w:r>
      <w:r w:rsidR="004C545F" w:rsidRPr="004C545F">
        <w:t>Company-Owned Life Insurance Product Outline</w:t>
      </w:r>
      <w:r w:rsidRPr="00FA7B66">
        <w:t xml:space="preserve"> on the Department website.</w:t>
      </w:r>
    </w:p>
    <w:p w14:paraId="0B81FF64" w14:textId="77777777" w:rsidR="00E4230B" w:rsidRPr="00493ECF" w:rsidRDefault="00624A81" w:rsidP="00493ECF">
      <w:pPr>
        <w:numPr>
          <w:ilvl w:val="2"/>
          <w:numId w:val="6"/>
        </w:numPr>
        <w:tabs>
          <w:tab w:val="clear" w:pos="1872"/>
          <w:tab w:val="num" w:pos="1440"/>
          <w:tab w:val="center" w:pos="1980"/>
        </w:tabs>
        <w:spacing w:after="240"/>
        <w:ind w:right="-1440" w:hanging="720"/>
        <w:rPr>
          <w:u w:val="single"/>
        </w:rPr>
      </w:pPr>
      <w:r w:rsidRPr="00624A81">
        <w:rPr>
          <w:u w:val="single"/>
        </w:rPr>
        <w:t>Sex-Distinct/Unisex</w:t>
      </w:r>
      <w:r w:rsidR="004A0DA7" w:rsidRPr="003F111B">
        <w:fldChar w:fldCharType="begin"/>
      </w:r>
      <w:r w:rsidR="004A0DA7" w:rsidRPr="00D243BE">
        <w:instrText xml:space="preserve"> TC "</w:instrText>
      </w:r>
      <w:bookmarkStart w:id="352" w:name="_Toc292714717"/>
      <w:bookmarkStart w:id="353" w:name="_Toc292715171"/>
      <w:bookmarkStart w:id="354" w:name="_Toc322601747"/>
      <w:bookmarkStart w:id="355" w:name="_Toc322679949"/>
      <w:bookmarkStart w:id="356" w:name="_Toc326746605"/>
      <w:bookmarkStart w:id="357" w:name="_Toc327882107"/>
      <w:bookmarkStart w:id="358" w:name="_Toc56692524"/>
      <w:bookmarkStart w:id="359" w:name="_Toc56776773"/>
      <w:bookmarkStart w:id="360" w:name="_Toc56777476"/>
      <w:bookmarkStart w:id="361" w:name="_Toc56778155"/>
      <w:bookmarkStart w:id="362" w:name="_Toc57015362"/>
      <w:bookmarkStart w:id="363" w:name="_Toc65152959"/>
      <w:bookmarkStart w:id="364" w:name="_Toc67048780"/>
      <w:r w:rsidR="004A0DA7" w:rsidRPr="003F111B">
        <w:instrText>D.7)  Sex-Distinct/Unisex</w:instrText>
      </w:r>
      <w:bookmarkEnd w:id="352"/>
      <w:bookmarkEnd w:id="353"/>
      <w:bookmarkEnd w:id="354"/>
      <w:bookmarkEnd w:id="355"/>
      <w:bookmarkEnd w:id="356"/>
      <w:bookmarkEnd w:id="357"/>
      <w:bookmarkEnd w:id="358"/>
      <w:bookmarkEnd w:id="359"/>
      <w:bookmarkEnd w:id="360"/>
      <w:bookmarkEnd w:id="361"/>
      <w:bookmarkEnd w:id="362"/>
      <w:bookmarkEnd w:id="363"/>
      <w:bookmarkEnd w:id="364"/>
      <w:r w:rsidR="004A0DA7" w:rsidRPr="00D243BE">
        <w:instrText xml:space="preserve">" \f C \l "3" </w:instrText>
      </w:r>
      <w:r w:rsidR="004A0DA7" w:rsidRPr="003F111B">
        <w:fldChar w:fldCharType="end"/>
      </w:r>
    </w:p>
    <w:p w14:paraId="152F6670" w14:textId="450159E5" w:rsidR="00CB73F0" w:rsidRDefault="007A120E" w:rsidP="00493ECF">
      <w:pPr>
        <w:tabs>
          <w:tab w:val="left" w:pos="1620"/>
          <w:tab w:val="center" w:pos="1980"/>
        </w:tabs>
        <w:spacing w:after="240"/>
        <w:ind w:left="1440"/>
      </w:pPr>
      <w:r>
        <w:t>The SERFF Filing Description</w:t>
      </w:r>
      <w:r w:rsidR="00624A81" w:rsidRPr="00FA7B66">
        <w:t xml:space="preserve"> must advise whether the policy is sex-distinct or unisex (a policy may not be both sex-distinct and unisex).  If sex-distinct, the </w:t>
      </w:r>
      <w:r>
        <w:t>Filing Description</w:t>
      </w:r>
      <w:r w:rsidR="00624A81" w:rsidRPr="00FA7B66">
        <w:t xml:space="preserve"> must confirm that the policy will not be issued in any employer-employee situation subject to the Norris decision and/or Title VII of the Civil Rights Act of 1964.  </w:t>
      </w:r>
      <w:r w:rsidR="00574E68">
        <w:t xml:space="preserve">For employer-employee groups subject to the Norris decision, the insurer must submit either a unisex endorsement or a separate unisex policy to be used in such cases.  </w:t>
      </w:r>
      <w:r w:rsidR="00624A81" w:rsidRPr="00FA7B66">
        <w:t xml:space="preserve">If a previously approved unisex endorsement will be used with the policy for Norris or Title VII situations, the </w:t>
      </w:r>
      <w:r>
        <w:t>Filing Description</w:t>
      </w:r>
      <w:r w:rsidR="00624A81" w:rsidRPr="00FA7B66">
        <w:t xml:space="preserve"> should so state (provide the form number and date of approval</w:t>
      </w:r>
      <w:r w:rsidR="00C3562C">
        <w:t>)</w:t>
      </w:r>
      <w:r w:rsidR="002001E9">
        <w:t>.</w:t>
      </w:r>
    </w:p>
    <w:p w14:paraId="5762208E" w14:textId="77777777" w:rsidR="00D214F2" w:rsidRDefault="00D214F2" w:rsidP="00F56D32">
      <w:pPr>
        <w:numPr>
          <w:ilvl w:val="0"/>
          <w:numId w:val="40"/>
        </w:numPr>
        <w:tabs>
          <w:tab w:val="left" w:pos="1440"/>
          <w:tab w:val="center" w:pos="2160"/>
        </w:tabs>
        <w:spacing w:after="240"/>
        <w:ind w:left="2160" w:hanging="720"/>
      </w:pPr>
      <w:bookmarkStart w:id="365" w:name="_Hlk23496396"/>
      <w:r w:rsidRPr="00F63E03">
        <w:t>The following configurations are acceptable for policies</w:t>
      </w:r>
      <w:r>
        <w:t xml:space="preserve"> that have both sex-distinct and unisex versions</w:t>
      </w:r>
      <w:r w:rsidRPr="00F63E03">
        <w:t>:</w:t>
      </w:r>
    </w:p>
    <w:p w14:paraId="6A87C71E" w14:textId="77777777" w:rsidR="00D214F2" w:rsidRPr="00F63E03" w:rsidRDefault="00D214F2" w:rsidP="00D214F2">
      <w:pPr>
        <w:pStyle w:val="ListParagraph"/>
        <w:numPr>
          <w:ilvl w:val="0"/>
          <w:numId w:val="41"/>
        </w:numPr>
        <w:tabs>
          <w:tab w:val="left" w:pos="1620"/>
          <w:tab w:val="center" w:pos="1980"/>
        </w:tabs>
        <w:spacing w:after="240"/>
      </w:pPr>
      <w:r w:rsidRPr="00F63E03">
        <w:t xml:space="preserve">A sex-distinct </w:t>
      </w:r>
      <w:bookmarkStart w:id="366" w:name="_Hlk24031968"/>
      <w:r w:rsidRPr="00F63E03">
        <w:t>policy and a unisex policy, each with included specification pages (two policy forms, each with their own separate form number).</w:t>
      </w:r>
      <w:bookmarkEnd w:id="366"/>
    </w:p>
    <w:p w14:paraId="75EEBA70" w14:textId="77777777" w:rsidR="00D214F2" w:rsidRPr="00F63E03" w:rsidRDefault="00D214F2" w:rsidP="00D214F2">
      <w:pPr>
        <w:numPr>
          <w:ilvl w:val="0"/>
          <w:numId w:val="41"/>
        </w:numPr>
        <w:tabs>
          <w:tab w:val="left" w:pos="1620"/>
          <w:tab w:val="center" w:pos="1980"/>
        </w:tabs>
        <w:spacing w:after="240"/>
      </w:pPr>
      <w:r w:rsidRPr="00F63E03">
        <w:t xml:space="preserve">A sex-distinct policy and a unisex endorsement </w:t>
      </w:r>
      <w:bookmarkStart w:id="367" w:name="_Hlk24032015"/>
      <w:r w:rsidRPr="00F63E03">
        <w:t>that amends all relevant policy provisions, including specification page information (two policy forms, each with their own separate form number).</w:t>
      </w:r>
      <w:bookmarkEnd w:id="367"/>
    </w:p>
    <w:p w14:paraId="62735425" w14:textId="77777777" w:rsidR="00D214F2" w:rsidRPr="00F63E03" w:rsidRDefault="00D214F2" w:rsidP="00D214F2">
      <w:pPr>
        <w:numPr>
          <w:ilvl w:val="0"/>
          <w:numId w:val="41"/>
        </w:numPr>
        <w:tabs>
          <w:tab w:val="left" w:pos="1620"/>
          <w:tab w:val="center" w:pos="1980"/>
        </w:tabs>
        <w:spacing w:after="240"/>
      </w:pPr>
      <w:r w:rsidRPr="00F63E03">
        <w:t xml:space="preserve">A sex-distinct </w:t>
      </w:r>
      <w:bookmarkStart w:id="368" w:name="_Hlk24032046"/>
      <w:r w:rsidRPr="00F63E03">
        <w:t>policy and two different insert specification page policy forms, with one insert specification page policy form being sex-distinct and one insert specification page policy form being unisex, and a unisex endorsement that amends only the relevant policy provisions for use with the unisex specification pages (four policy forms, each with their own separate form number).</w:t>
      </w:r>
      <w:bookmarkEnd w:id="368"/>
      <w:r w:rsidRPr="00F63E03">
        <w:t xml:space="preserve">  </w:t>
      </w:r>
    </w:p>
    <w:p w14:paraId="7D6FFA36" w14:textId="77777777" w:rsidR="00D214F2" w:rsidRPr="00F63E03" w:rsidRDefault="00D214F2" w:rsidP="00D214F2">
      <w:pPr>
        <w:numPr>
          <w:ilvl w:val="0"/>
          <w:numId w:val="40"/>
        </w:numPr>
        <w:tabs>
          <w:tab w:val="left" w:pos="1440"/>
          <w:tab w:val="center" w:pos="2160"/>
        </w:tabs>
        <w:spacing w:after="240"/>
        <w:ind w:left="2160" w:hanging="720"/>
      </w:pPr>
      <w:r w:rsidRPr="00F63E03">
        <w:t>Sex-distinct/unisex variations (including mortality tables) may not be bracketed and addressed in the Memorandum of Variable Material.</w:t>
      </w:r>
    </w:p>
    <w:p w14:paraId="7D595497" w14:textId="1A29D496" w:rsidR="00BF7204" w:rsidRPr="0090060D" w:rsidRDefault="00D214F2" w:rsidP="0090060D">
      <w:pPr>
        <w:tabs>
          <w:tab w:val="left" w:pos="1620"/>
          <w:tab w:val="center" w:pos="1980"/>
        </w:tabs>
        <w:spacing w:after="240"/>
        <w:ind w:left="1440"/>
      </w:pPr>
      <w:r w:rsidRPr="00F63E03">
        <w:t>Please note that the Department will not approve general use unisex endorsements.  Unisex endorsements must be substantive and identify the specific policy provisions that are amended.  Depending upon the drafting of an insurer’s policies, this may necessitate submission of different endorsements for review and approval that are either policy-specific or specific to a general type of policy.</w:t>
      </w:r>
      <w:bookmarkEnd w:id="365"/>
    </w:p>
    <w:p w14:paraId="567998A0" w14:textId="77777777" w:rsidR="00D03B68" w:rsidRPr="00493ECF" w:rsidRDefault="00CB6743" w:rsidP="00796A72">
      <w:pPr>
        <w:numPr>
          <w:ilvl w:val="2"/>
          <w:numId w:val="6"/>
        </w:numPr>
        <w:tabs>
          <w:tab w:val="clear" w:pos="1872"/>
          <w:tab w:val="num" w:pos="1440"/>
        </w:tabs>
        <w:spacing w:after="240"/>
        <w:ind w:hanging="720"/>
        <w:rPr>
          <w:u w:val="single"/>
        </w:rPr>
      </w:pPr>
      <w:r w:rsidRPr="00CB6743">
        <w:rPr>
          <w:u w:val="single"/>
        </w:rPr>
        <w:t>Noncompliance Explanation</w:t>
      </w:r>
      <w:r w:rsidR="004A0DA7" w:rsidRPr="003F111B">
        <w:fldChar w:fldCharType="begin"/>
      </w:r>
      <w:r w:rsidR="004A0DA7" w:rsidRPr="00D243BE">
        <w:instrText xml:space="preserve"> TC "</w:instrText>
      </w:r>
      <w:bookmarkStart w:id="369" w:name="_Toc292714718"/>
      <w:bookmarkStart w:id="370" w:name="_Toc292715172"/>
      <w:bookmarkStart w:id="371" w:name="_Toc322601748"/>
      <w:bookmarkStart w:id="372" w:name="_Toc322679950"/>
      <w:bookmarkStart w:id="373" w:name="_Toc326746606"/>
      <w:bookmarkStart w:id="374" w:name="_Toc327882108"/>
      <w:bookmarkStart w:id="375" w:name="_Toc56692525"/>
      <w:bookmarkStart w:id="376" w:name="_Toc56776774"/>
      <w:bookmarkStart w:id="377" w:name="_Toc56777477"/>
      <w:bookmarkStart w:id="378" w:name="_Toc56778156"/>
      <w:bookmarkStart w:id="379" w:name="_Toc57015363"/>
      <w:bookmarkStart w:id="380" w:name="_Toc65152960"/>
      <w:bookmarkStart w:id="381" w:name="_Toc67048781"/>
      <w:r w:rsidR="004A0DA7" w:rsidRPr="003F111B">
        <w:instrText>D.8)  Noncompliance Explanation</w:instrText>
      </w:r>
      <w:bookmarkEnd w:id="369"/>
      <w:bookmarkEnd w:id="370"/>
      <w:bookmarkEnd w:id="371"/>
      <w:bookmarkEnd w:id="372"/>
      <w:bookmarkEnd w:id="373"/>
      <w:bookmarkEnd w:id="374"/>
      <w:bookmarkEnd w:id="375"/>
      <w:bookmarkEnd w:id="376"/>
      <w:bookmarkEnd w:id="377"/>
      <w:bookmarkEnd w:id="378"/>
      <w:bookmarkEnd w:id="379"/>
      <w:bookmarkEnd w:id="380"/>
      <w:bookmarkEnd w:id="381"/>
      <w:r w:rsidR="004A0DA7" w:rsidRPr="00D243BE">
        <w:instrText xml:space="preserve">" \f C \l "3" </w:instrText>
      </w:r>
      <w:r w:rsidR="004A0DA7" w:rsidRPr="003F111B">
        <w:fldChar w:fldCharType="end"/>
      </w:r>
    </w:p>
    <w:p w14:paraId="11E105F9" w14:textId="2653675B" w:rsidR="00CB6743" w:rsidRPr="00FA7B66" w:rsidRDefault="00CB6743" w:rsidP="00D603C7">
      <w:pPr>
        <w:spacing w:after="240"/>
        <w:ind w:left="1440"/>
      </w:pPr>
      <w:r w:rsidRPr="00FA7B66">
        <w:t xml:space="preserve">If the policy does not </w:t>
      </w:r>
      <w:r w:rsidR="007202D4">
        <w:t>conform</w:t>
      </w:r>
      <w:r w:rsidR="007202D4" w:rsidRPr="00FA7B66">
        <w:t xml:space="preserve"> </w:t>
      </w:r>
      <w:r w:rsidRPr="00FA7B66">
        <w:t>with a specific provision</w:t>
      </w:r>
      <w:r w:rsidR="003D4C3F">
        <w:t xml:space="preserve"> of this Outline</w:t>
      </w:r>
      <w:r w:rsidRPr="00FA7B66">
        <w:t xml:space="preserve">, </w:t>
      </w:r>
      <w:r w:rsidR="003D4C3F">
        <w:t xml:space="preserve">the </w:t>
      </w:r>
      <w:r w:rsidR="005335AE">
        <w:t xml:space="preserve">SERFF Filing Description </w:t>
      </w:r>
      <w:r w:rsidRPr="00FA7B66">
        <w:t>must identify the provision and provide a complete explanation of the Company’s position on the issue</w:t>
      </w:r>
      <w:r w:rsidR="002001E9">
        <w:t>.</w:t>
      </w:r>
      <w:r w:rsidR="004D1835">
        <w:t xml:space="preserve"> </w:t>
      </w:r>
      <w:r w:rsidR="004D1835" w:rsidRPr="00990C7B">
        <w:rPr>
          <w:szCs w:val="24"/>
        </w:rPr>
        <w:t xml:space="preserve">Such submissions may not be </w:t>
      </w:r>
      <w:r w:rsidR="004D1835" w:rsidRPr="00990C7B">
        <w:rPr>
          <w:szCs w:val="24"/>
        </w:rPr>
        <w:lastRenderedPageBreak/>
        <w:t>submitted through the Circular Letter 6 (2004) certified process unless the Department has given permission.</w:t>
      </w:r>
    </w:p>
    <w:p w14:paraId="00AEDEC1" w14:textId="77777777" w:rsidR="00E4230B" w:rsidRPr="00493ECF" w:rsidRDefault="00CB6743" w:rsidP="00493ECF">
      <w:pPr>
        <w:numPr>
          <w:ilvl w:val="2"/>
          <w:numId w:val="11"/>
        </w:numPr>
        <w:tabs>
          <w:tab w:val="center" w:pos="1440"/>
        </w:tabs>
        <w:spacing w:after="240"/>
      </w:pPr>
      <w:r>
        <w:rPr>
          <w:u w:val="single"/>
        </w:rPr>
        <w:t>Informational Filing</w:t>
      </w:r>
      <w:r w:rsidR="004A0DA7" w:rsidRPr="003F111B">
        <w:fldChar w:fldCharType="begin"/>
      </w:r>
      <w:r w:rsidR="004A0DA7" w:rsidRPr="00D243BE">
        <w:instrText xml:space="preserve"> TC "</w:instrText>
      </w:r>
      <w:bookmarkStart w:id="382" w:name="_Toc292714719"/>
      <w:bookmarkStart w:id="383" w:name="_Toc292715173"/>
      <w:bookmarkStart w:id="384" w:name="_Toc322601749"/>
      <w:bookmarkStart w:id="385" w:name="_Toc322679951"/>
      <w:bookmarkStart w:id="386" w:name="_Toc326746607"/>
      <w:bookmarkStart w:id="387" w:name="_Toc327882109"/>
      <w:bookmarkStart w:id="388" w:name="_Toc56692526"/>
      <w:bookmarkStart w:id="389" w:name="_Toc56776775"/>
      <w:bookmarkStart w:id="390" w:name="_Toc56777478"/>
      <w:bookmarkStart w:id="391" w:name="_Toc56778157"/>
      <w:bookmarkStart w:id="392" w:name="_Toc57015364"/>
      <w:bookmarkStart w:id="393" w:name="_Toc65152961"/>
      <w:bookmarkStart w:id="394" w:name="_Toc67048782"/>
      <w:r w:rsidR="004A0DA7" w:rsidRPr="003F111B">
        <w:instrText>D.9)  Informational Filing</w:instrText>
      </w:r>
      <w:bookmarkEnd w:id="382"/>
      <w:bookmarkEnd w:id="383"/>
      <w:bookmarkEnd w:id="384"/>
      <w:bookmarkEnd w:id="385"/>
      <w:bookmarkEnd w:id="386"/>
      <w:bookmarkEnd w:id="387"/>
      <w:bookmarkEnd w:id="388"/>
      <w:bookmarkEnd w:id="389"/>
      <w:bookmarkEnd w:id="390"/>
      <w:bookmarkEnd w:id="391"/>
      <w:bookmarkEnd w:id="392"/>
      <w:bookmarkEnd w:id="393"/>
      <w:bookmarkEnd w:id="394"/>
      <w:r w:rsidR="004A0DA7" w:rsidRPr="00D243BE">
        <w:instrText xml:space="preserve">" \f C \l "3" </w:instrText>
      </w:r>
      <w:r w:rsidR="004A0DA7" w:rsidRPr="003F111B">
        <w:fldChar w:fldCharType="end"/>
      </w:r>
    </w:p>
    <w:p w14:paraId="4FA4358E" w14:textId="61F75FAE" w:rsidR="00283CCD" w:rsidRDefault="00E4230B" w:rsidP="00493ECF">
      <w:pPr>
        <w:numPr>
          <w:ilvl w:val="3"/>
          <w:numId w:val="11"/>
        </w:numPr>
        <w:tabs>
          <w:tab w:val="clear" w:pos="1512"/>
          <w:tab w:val="center" w:pos="2160"/>
        </w:tabs>
        <w:spacing w:after="240"/>
        <w:ind w:left="2160" w:hanging="720"/>
      </w:pPr>
      <w:r w:rsidRPr="00FA7B66">
        <w:t xml:space="preserve">An informational filing should be identified in the </w:t>
      </w:r>
      <w:r w:rsidR="00A8512F">
        <w:t>SERFF Filing Description</w:t>
      </w:r>
      <w:r w:rsidR="00B7235D">
        <w:t xml:space="preserve">. </w:t>
      </w:r>
      <w:r w:rsidRPr="00FA7B66">
        <w:t>All informational filings will be acknowledged by the Department indicating that the information submitted has been placed on file with the Department fo</w:t>
      </w:r>
      <w:r w:rsidR="00B7235D">
        <w:t xml:space="preserve">r informational purposes only. </w:t>
      </w:r>
      <w:r w:rsidR="007202D4">
        <w:t>Accordingly, t</w:t>
      </w:r>
      <w:r w:rsidRPr="00FA7B66">
        <w:t xml:space="preserve">he company should wait for the </w:t>
      </w:r>
      <w:r>
        <w:t>a</w:t>
      </w:r>
      <w:r w:rsidRPr="00FA7B66">
        <w:t>cknowledgement from the Department that the information has been filed prior to its use</w:t>
      </w:r>
      <w:r>
        <w:t>.</w:t>
      </w:r>
    </w:p>
    <w:p w14:paraId="69A75F34" w14:textId="77777777" w:rsidR="00F070C4" w:rsidRPr="00283CCD" w:rsidRDefault="00283CCD" w:rsidP="00493ECF">
      <w:pPr>
        <w:numPr>
          <w:ilvl w:val="3"/>
          <w:numId w:val="11"/>
        </w:numPr>
        <w:tabs>
          <w:tab w:val="clear" w:pos="1512"/>
          <w:tab w:val="center" w:pos="2160"/>
        </w:tabs>
        <w:spacing w:after="240"/>
        <w:ind w:left="2160" w:hanging="720"/>
      </w:pPr>
      <w:r w:rsidRPr="00283CCD">
        <w:t>For the submission of an informational filing through SERFF, the company should use a SERFF TOI of “Life – Informational”, a SERFF Sub-TOI of “Form or Rate Related”, a SERFF Filing Type of “Form”, and a SERFF requested Filing Mode of “Informational”.</w:t>
      </w:r>
    </w:p>
    <w:p w14:paraId="54FC324B" w14:textId="77777777" w:rsidR="00E4230B" w:rsidRPr="00D243BE" w:rsidRDefault="00E4230B" w:rsidP="00493ECF">
      <w:pPr>
        <w:numPr>
          <w:ilvl w:val="2"/>
          <w:numId w:val="11"/>
        </w:numPr>
        <w:tabs>
          <w:tab w:val="center" w:pos="1440"/>
        </w:tabs>
        <w:spacing w:after="240"/>
      </w:pPr>
      <w:r>
        <w:rPr>
          <w:u w:val="single"/>
        </w:rPr>
        <w:t>Extension of Use</w:t>
      </w:r>
      <w:r w:rsidR="004A0DA7" w:rsidRPr="003F111B">
        <w:fldChar w:fldCharType="begin"/>
      </w:r>
      <w:r w:rsidR="004A0DA7" w:rsidRPr="00D243BE">
        <w:instrText xml:space="preserve"> TC "</w:instrText>
      </w:r>
      <w:bookmarkStart w:id="395" w:name="_Toc292714720"/>
      <w:bookmarkStart w:id="396" w:name="_Toc292715174"/>
      <w:bookmarkStart w:id="397" w:name="_Toc322601750"/>
      <w:bookmarkStart w:id="398" w:name="_Toc322679952"/>
      <w:bookmarkStart w:id="399" w:name="_Toc326746608"/>
      <w:bookmarkStart w:id="400" w:name="_Toc327882110"/>
      <w:bookmarkStart w:id="401" w:name="_Toc56692527"/>
      <w:bookmarkStart w:id="402" w:name="_Toc56776776"/>
      <w:bookmarkStart w:id="403" w:name="_Toc56777479"/>
      <w:bookmarkStart w:id="404" w:name="_Toc56778158"/>
      <w:bookmarkStart w:id="405" w:name="_Toc57015365"/>
      <w:bookmarkStart w:id="406" w:name="_Toc65152962"/>
      <w:bookmarkStart w:id="407" w:name="_Toc67048783"/>
      <w:r w:rsidR="004A0DA7" w:rsidRPr="003F111B">
        <w:instrText>D.10)  Extension of Use</w:instrText>
      </w:r>
      <w:bookmarkEnd w:id="395"/>
      <w:bookmarkEnd w:id="396"/>
      <w:bookmarkEnd w:id="397"/>
      <w:bookmarkEnd w:id="398"/>
      <w:bookmarkEnd w:id="399"/>
      <w:bookmarkEnd w:id="400"/>
      <w:bookmarkEnd w:id="401"/>
      <w:bookmarkEnd w:id="402"/>
      <w:bookmarkEnd w:id="403"/>
      <w:bookmarkEnd w:id="404"/>
      <w:bookmarkEnd w:id="405"/>
      <w:bookmarkEnd w:id="406"/>
      <w:bookmarkEnd w:id="407"/>
      <w:r w:rsidR="004A0DA7" w:rsidRPr="00D243BE">
        <w:instrText xml:space="preserve">" \f C \l "3" </w:instrText>
      </w:r>
      <w:r w:rsidR="004A0DA7" w:rsidRPr="003F111B">
        <w:fldChar w:fldCharType="end"/>
      </w:r>
    </w:p>
    <w:p w14:paraId="6A22505E" w14:textId="77777777" w:rsidR="00CB6743" w:rsidRPr="00C72E37" w:rsidRDefault="00E4230B" w:rsidP="00493ECF">
      <w:pPr>
        <w:tabs>
          <w:tab w:val="center" w:pos="1440"/>
        </w:tabs>
        <w:spacing w:after="240"/>
        <w:ind w:left="1440"/>
      </w:pPr>
      <w:r>
        <w:t>If a company wishes to use a form in a manner that was not originally approved</w:t>
      </w:r>
      <w:r w:rsidR="00C72E37">
        <w:t xml:space="preserve">, the extension of use must be approved by the </w:t>
      </w:r>
      <w:r w:rsidR="00493ECF">
        <w:t>Department in a new submission.</w:t>
      </w:r>
    </w:p>
    <w:p w14:paraId="41722048" w14:textId="79315185" w:rsidR="00CB6743" w:rsidRPr="00493ECF" w:rsidRDefault="00CB6743" w:rsidP="00493ECF">
      <w:pPr>
        <w:numPr>
          <w:ilvl w:val="2"/>
          <w:numId w:val="11"/>
        </w:numPr>
        <w:spacing w:after="240"/>
        <w:rPr>
          <w:u w:val="single"/>
        </w:rPr>
      </w:pPr>
      <w:r w:rsidRPr="00CB6743">
        <w:rPr>
          <w:u w:val="single"/>
        </w:rPr>
        <w:t>Resubmissions</w:t>
      </w:r>
      <w:r w:rsidR="004A0DA7" w:rsidRPr="003F111B">
        <w:fldChar w:fldCharType="begin"/>
      </w:r>
      <w:r w:rsidR="004A0DA7" w:rsidRPr="00D243BE">
        <w:instrText xml:space="preserve"> TC "</w:instrText>
      </w:r>
      <w:bookmarkStart w:id="408" w:name="_Toc292714721"/>
      <w:bookmarkStart w:id="409" w:name="_Toc292715175"/>
      <w:bookmarkStart w:id="410" w:name="_Toc322601751"/>
      <w:bookmarkStart w:id="411" w:name="_Toc322679953"/>
      <w:bookmarkStart w:id="412" w:name="_Toc326746609"/>
      <w:bookmarkStart w:id="413" w:name="_Toc327882111"/>
      <w:bookmarkStart w:id="414" w:name="_Toc56692528"/>
      <w:bookmarkStart w:id="415" w:name="_Toc56776777"/>
      <w:bookmarkStart w:id="416" w:name="_Toc56777480"/>
      <w:bookmarkStart w:id="417" w:name="_Toc56778159"/>
      <w:bookmarkStart w:id="418" w:name="_Toc57015366"/>
      <w:bookmarkStart w:id="419" w:name="_Toc65152963"/>
      <w:bookmarkStart w:id="420" w:name="_Toc67048784"/>
      <w:r w:rsidR="004A0DA7" w:rsidRPr="003F111B">
        <w:instrText>D.11)  Resubmissions</w:instrText>
      </w:r>
      <w:bookmarkEnd w:id="408"/>
      <w:bookmarkEnd w:id="409"/>
      <w:bookmarkEnd w:id="410"/>
      <w:bookmarkEnd w:id="411"/>
      <w:bookmarkEnd w:id="412"/>
      <w:bookmarkEnd w:id="413"/>
      <w:bookmarkEnd w:id="414"/>
      <w:bookmarkEnd w:id="415"/>
      <w:bookmarkEnd w:id="416"/>
      <w:bookmarkEnd w:id="417"/>
      <w:bookmarkEnd w:id="418"/>
      <w:bookmarkEnd w:id="419"/>
      <w:bookmarkEnd w:id="420"/>
      <w:r w:rsidR="004A0DA7" w:rsidRPr="00D243BE">
        <w:instrText xml:space="preserve">" \f C \l "3" </w:instrText>
      </w:r>
      <w:r w:rsidR="004A0DA7" w:rsidRPr="003F111B">
        <w:fldChar w:fldCharType="end"/>
      </w:r>
    </w:p>
    <w:p w14:paraId="524D46D7" w14:textId="6A1E7332" w:rsidR="007F586E" w:rsidRDefault="00CB6743" w:rsidP="00493ECF">
      <w:pPr>
        <w:spacing w:after="240"/>
        <w:ind w:left="1440"/>
      </w:pPr>
      <w:bookmarkStart w:id="421" w:name="_Toc263771707"/>
      <w:r w:rsidRPr="00FA7B66">
        <w:t>If the policy has been previously submitted to the Department and the file was close</w:t>
      </w:r>
      <w:r w:rsidR="002001E9">
        <w:t xml:space="preserve">d, </w:t>
      </w:r>
      <w:r w:rsidRPr="00FA7B66">
        <w:t>any resubmission of the policy to the Department must reference the file number of the previously closed file and address all outstanding issues in the n</w:t>
      </w:r>
      <w:r w:rsidR="00B7235D">
        <w:t xml:space="preserve">ew </w:t>
      </w:r>
      <w:r w:rsidR="00DF3447">
        <w:t>SERFF Filing Description</w:t>
      </w:r>
      <w:r w:rsidR="00B7235D">
        <w:t xml:space="preserve">. </w:t>
      </w:r>
      <w:r w:rsidRPr="00FA7B66">
        <w:t>The submission must be complete in and of itself and may not incorporate previously submitted material by referenc</w:t>
      </w:r>
      <w:r w:rsidRPr="002001E9">
        <w:t>e</w:t>
      </w:r>
      <w:bookmarkEnd w:id="421"/>
      <w:r w:rsidR="002001E9" w:rsidRPr="002001E9">
        <w:t>.</w:t>
      </w:r>
    </w:p>
    <w:p w14:paraId="79A39A64" w14:textId="77777777" w:rsidR="00CB6743" w:rsidRPr="00493ECF" w:rsidRDefault="00CB6743" w:rsidP="00493ECF">
      <w:pPr>
        <w:numPr>
          <w:ilvl w:val="1"/>
          <w:numId w:val="17"/>
        </w:numPr>
        <w:spacing w:after="240"/>
        <w:rPr>
          <w:u w:val="single"/>
        </w:rPr>
      </w:pPr>
      <w:r w:rsidRPr="00CB6743">
        <w:rPr>
          <w:u w:val="single"/>
        </w:rPr>
        <w:t>Attachments</w:t>
      </w:r>
      <w:r w:rsidR="00653889" w:rsidRPr="003F111B">
        <w:fldChar w:fldCharType="begin"/>
      </w:r>
      <w:r w:rsidR="00653889" w:rsidRPr="00D243BE">
        <w:instrText xml:space="preserve"> TC "</w:instrText>
      </w:r>
      <w:bookmarkStart w:id="422" w:name="_Toc292714722"/>
      <w:bookmarkStart w:id="423" w:name="_Toc292715176"/>
      <w:bookmarkStart w:id="424" w:name="_Toc322601752"/>
      <w:bookmarkStart w:id="425" w:name="_Toc322679954"/>
      <w:bookmarkStart w:id="426" w:name="_Toc326746610"/>
      <w:bookmarkStart w:id="427" w:name="_Toc327882112"/>
      <w:bookmarkStart w:id="428" w:name="_Toc56692529"/>
      <w:bookmarkStart w:id="429" w:name="_Toc56776779"/>
      <w:bookmarkStart w:id="430" w:name="_Toc56777482"/>
      <w:bookmarkStart w:id="431" w:name="_Toc56778161"/>
      <w:bookmarkStart w:id="432" w:name="_Toc57015368"/>
      <w:bookmarkStart w:id="433" w:name="_Toc65152965"/>
      <w:bookmarkStart w:id="434" w:name="_Toc67048786"/>
      <w:r w:rsidR="00653889" w:rsidRPr="003F111B">
        <w:instrText>II.E)  Attachments</w:instrText>
      </w:r>
      <w:bookmarkEnd w:id="422"/>
      <w:bookmarkEnd w:id="423"/>
      <w:bookmarkEnd w:id="424"/>
      <w:bookmarkEnd w:id="425"/>
      <w:bookmarkEnd w:id="426"/>
      <w:bookmarkEnd w:id="427"/>
      <w:bookmarkEnd w:id="428"/>
      <w:bookmarkEnd w:id="429"/>
      <w:bookmarkEnd w:id="430"/>
      <w:bookmarkEnd w:id="431"/>
      <w:bookmarkEnd w:id="432"/>
      <w:bookmarkEnd w:id="433"/>
      <w:bookmarkEnd w:id="434"/>
      <w:r w:rsidR="00653889" w:rsidRPr="00D243BE">
        <w:instrText xml:space="preserve">" \f C \l "2" </w:instrText>
      </w:r>
      <w:r w:rsidR="00653889" w:rsidRPr="003F111B">
        <w:fldChar w:fldCharType="end"/>
      </w:r>
    </w:p>
    <w:p w14:paraId="1466EAF0" w14:textId="77777777" w:rsidR="00CB6743" w:rsidRPr="00493ECF" w:rsidRDefault="00CB6743" w:rsidP="00493ECF">
      <w:pPr>
        <w:numPr>
          <w:ilvl w:val="2"/>
          <w:numId w:val="18"/>
        </w:numPr>
        <w:tabs>
          <w:tab w:val="clear" w:pos="900"/>
          <w:tab w:val="num" w:pos="720"/>
        </w:tabs>
        <w:spacing w:after="240"/>
        <w:ind w:left="1440"/>
        <w:rPr>
          <w:u w:val="single"/>
        </w:rPr>
      </w:pPr>
      <w:r w:rsidRPr="00CB6743">
        <w:rPr>
          <w:u w:val="single"/>
        </w:rPr>
        <w:t>Readability Certification</w:t>
      </w:r>
      <w:r w:rsidR="00653889" w:rsidRPr="003F111B">
        <w:fldChar w:fldCharType="begin"/>
      </w:r>
      <w:r w:rsidR="00653889" w:rsidRPr="004D0589">
        <w:instrText xml:space="preserve"> TC "</w:instrText>
      </w:r>
      <w:bookmarkStart w:id="435" w:name="_Toc292714723"/>
      <w:bookmarkStart w:id="436" w:name="_Toc292715177"/>
      <w:bookmarkStart w:id="437" w:name="_Toc322601753"/>
      <w:bookmarkStart w:id="438" w:name="_Toc322679955"/>
      <w:bookmarkStart w:id="439" w:name="_Toc326746611"/>
      <w:bookmarkStart w:id="440" w:name="_Toc327882113"/>
      <w:bookmarkStart w:id="441" w:name="_Toc56692530"/>
      <w:bookmarkStart w:id="442" w:name="_Toc56776780"/>
      <w:bookmarkStart w:id="443" w:name="_Toc56777483"/>
      <w:bookmarkStart w:id="444" w:name="_Toc56778162"/>
      <w:bookmarkStart w:id="445" w:name="_Toc57015369"/>
      <w:bookmarkStart w:id="446" w:name="_Toc65152966"/>
      <w:bookmarkStart w:id="447" w:name="_Toc67048787"/>
      <w:r w:rsidR="00653889" w:rsidRPr="003F111B">
        <w:instrText>E.1)  Readability Certification</w:instrText>
      </w:r>
      <w:bookmarkEnd w:id="435"/>
      <w:bookmarkEnd w:id="436"/>
      <w:bookmarkEnd w:id="437"/>
      <w:bookmarkEnd w:id="438"/>
      <w:bookmarkEnd w:id="439"/>
      <w:bookmarkEnd w:id="440"/>
      <w:bookmarkEnd w:id="441"/>
      <w:bookmarkEnd w:id="442"/>
      <w:bookmarkEnd w:id="443"/>
      <w:bookmarkEnd w:id="444"/>
      <w:bookmarkEnd w:id="445"/>
      <w:bookmarkEnd w:id="446"/>
      <w:bookmarkEnd w:id="447"/>
      <w:r w:rsidR="00653889" w:rsidRPr="004D0589">
        <w:instrText xml:space="preserve">" \f C \l "3" </w:instrText>
      </w:r>
      <w:r w:rsidR="00653889" w:rsidRPr="003F111B">
        <w:fldChar w:fldCharType="end"/>
      </w:r>
    </w:p>
    <w:p w14:paraId="045307E7" w14:textId="36E09E4A" w:rsidR="005C16F3" w:rsidRDefault="00CB6743" w:rsidP="00493ECF">
      <w:pPr>
        <w:spacing w:after="240"/>
        <w:ind w:left="1440"/>
      </w:pPr>
      <w:r w:rsidRPr="00FA7B66">
        <w:t xml:space="preserve">Provide a Flesch score certification signed by an officer of the </w:t>
      </w:r>
      <w:r w:rsidR="00A22BB7">
        <w:t>insurer</w:t>
      </w:r>
      <w:r w:rsidRPr="00FA7B66">
        <w:t xml:space="preserve"> in accordance with Section 3102. The Flesch score must be at least 45.  Please refer to the Department’s February 18, 1982 letter, available on the Department’s website, for a sample certification</w:t>
      </w:r>
      <w:r w:rsidR="002001E9">
        <w:t xml:space="preserve">. </w:t>
      </w:r>
    </w:p>
    <w:p w14:paraId="4B4FAF5C" w14:textId="62254DA7" w:rsidR="00CB6743" w:rsidRDefault="00D0753A" w:rsidP="00493ECF">
      <w:pPr>
        <w:spacing w:after="240"/>
        <w:ind w:left="1440"/>
        <w:rPr>
          <w:rStyle w:val="Hyperlink"/>
        </w:rPr>
      </w:pPr>
      <w:hyperlink r:id="rId13" w:history="1">
        <w:r w:rsidR="005C16F3" w:rsidRPr="00EF7D43">
          <w:rPr>
            <w:rStyle w:val="Hyperlink"/>
          </w:rPr>
          <w:t>https://www.dfs.ny.gov/apps_and_licensing/life_insurers/guidance_readability_Feb_1982</w:t>
        </w:r>
      </w:hyperlink>
      <w:r w:rsidR="005C16F3">
        <w:t xml:space="preserve"> </w:t>
      </w:r>
    </w:p>
    <w:p w14:paraId="66D2DBE3" w14:textId="438680E8" w:rsidR="007E25BA" w:rsidRDefault="007E25BA" w:rsidP="00493ECF">
      <w:pPr>
        <w:spacing w:after="240"/>
        <w:ind w:left="1440"/>
        <w:rPr>
          <w:rStyle w:val="Hyperlink"/>
          <w:color w:val="000000" w:themeColor="text1"/>
          <w:u w:val="none"/>
        </w:rPr>
      </w:pPr>
      <w:bookmarkStart w:id="448" w:name="_Hlk24032456"/>
      <w:r w:rsidRPr="00B256D8">
        <w:rPr>
          <w:rStyle w:val="Hyperlink"/>
          <w:color w:val="000000" w:themeColor="text1"/>
          <w:u w:val="none"/>
        </w:rPr>
        <w:t>Please note that the Memorandum of Variable Material for each form must be listed separately in the Flesch score certification.</w:t>
      </w:r>
      <w:bookmarkEnd w:id="448"/>
      <w:r w:rsidR="001152BC">
        <w:rPr>
          <w:rStyle w:val="Hyperlink"/>
          <w:color w:val="000000" w:themeColor="text1"/>
          <w:u w:val="none"/>
        </w:rPr>
        <w:t xml:space="preserve">  The certification should be attached under Supporting Documentation in SERFF.</w:t>
      </w:r>
      <w:r w:rsidRPr="00B256D8">
        <w:rPr>
          <w:rStyle w:val="Hyperlink"/>
          <w:color w:val="000000" w:themeColor="text1"/>
          <w:u w:val="none"/>
        </w:rPr>
        <w:t xml:space="preserve">  </w:t>
      </w:r>
    </w:p>
    <w:p w14:paraId="70998469" w14:textId="77777777" w:rsidR="003E12A6" w:rsidRPr="00493ECF" w:rsidRDefault="003E12A6" w:rsidP="00707D3D">
      <w:pPr>
        <w:numPr>
          <w:ilvl w:val="2"/>
          <w:numId w:val="18"/>
        </w:numPr>
        <w:tabs>
          <w:tab w:val="clear" w:pos="900"/>
          <w:tab w:val="num" w:pos="720"/>
        </w:tabs>
        <w:spacing w:after="240"/>
        <w:ind w:left="1440"/>
      </w:pPr>
      <w:r>
        <w:rPr>
          <w:u w:val="single"/>
        </w:rPr>
        <w:t>Policy Illustration</w:t>
      </w:r>
      <w:r w:rsidR="00653889" w:rsidRPr="003F111B">
        <w:fldChar w:fldCharType="begin"/>
      </w:r>
      <w:r w:rsidR="00653889" w:rsidRPr="004D0589">
        <w:instrText xml:space="preserve"> TC "</w:instrText>
      </w:r>
      <w:bookmarkStart w:id="449" w:name="_Toc292714724"/>
      <w:bookmarkStart w:id="450" w:name="_Toc292715178"/>
      <w:bookmarkStart w:id="451" w:name="_Toc322601754"/>
      <w:bookmarkStart w:id="452" w:name="_Toc322679956"/>
      <w:bookmarkStart w:id="453" w:name="_Toc326746612"/>
      <w:bookmarkStart w:id="454" w:name="_Toc327882114"/>
      <w:bookmarkStart w:id="455" w:name="_Toc56692531"/>
      <w:bookmarkStart w:id="456" w:name="_Toc56776781"/>
      <w:bookmarkStart w:id="457" w:name="_Toc56777484"/>
      <w:bookmarkStart w:id="458" w:name="_Toc56778163"/>
      <w:bookmarkStart w:id="459" w:name="_Toc57015370"/>
      <w:bookmarkStart w:id="460" w:name="_Toc65152967"/>
      <w:bookmarkStart w:id="461" w:name="_Toc67048788"/>
      <w:r w:rsidR="00653889" w:rsidRPr="003F111B">
        <w:instrText>E.2)  Policy Illustration</w:instrText>
      </w:r>
      <w:bookmarkEnd w:id="449"/>
      <w:bookmarkEnd w:id="450"/>
      <w:bookmarkEnd w:id="451"/>
      <w:bookmarkEnd w:id="452"/>
      <w:bookmarkEnd w:id="453"/>
      <w:bookmarkEnd w:id="454"/>
      <w:bookmarkEnd w:id="455"/>
      <w:bookmarkEnd w:id="456"/>
      <w:bookmarkEnd w:id="457"/>
      <w:bookmarkEnd w:id="458"/>
      <w:bookmarkEnd w:id="459"/>
      <w:bookmarkEnd w:id="460"/>
      <w:bookmarkEnd w:id="461"/>
      <w:r w:rsidR="00653889" w:rsidRPr="004D0589">
        <w:instrText xml:space="preserve">" \f C \l "3" </w:instrText>
      </w:r>
      <w:r w:rsidR="00653889" w:rsidRPr="003F111B">
        <w:fldChar w:fldCharType="end"/>
      </w:r>
    </w:p>
    <w:p w14:paraId="313DEE77" w14:textId="653CFD9F" w:rsidR="000B2062" w:rsidRDefault="003E12A6" w:rsidP="00493ECF">
      <w:pPr>
        <w:spacing w:after="240"/>
        <w:ind w:left="1440"/>
      </w:pPr>
      <w:r w:rsidRPr="00FA7B66">
        <w:t xml:space="preserve">The </w:t>
      </w:r>
      <w:r w:rsidR="008A703B">
        <w:t>SERFF Filing Description</w:t>
      </w:r>
      <w:r w:rsidRPr="00FA7B66">
        <w:t xml:space="preserve"> must state whether the policy form is to be marketed w</w:t>
      </w:r>
      <w:r w:rsidR="008B7ADA">
        <w:t>ith or without an illustration.</w:t>
      </w:r>
      <w:r w:rsidRPr="00FA7B66">
        <w:t xml:space="preserve"> Secti</w:t>
      </w:r>
      <w:r w:rsidR="00B7235D">
        <w:t xml:space="preserve">on 53-3.1(b) of Regulation 74. </w:t>
      </w:r>
    </w:p>
    <w:p w14:paraId="1411A8AE" w14:textId="74E4F32F" w:rsidR="000B2062" w:rsidRDefault="003E12A6" w:rsidP="00493ECF">
      <w:pPr>
        <w:spacing w:after="240"/>
        <w:ind w:left="1440"/>
      </w:pPr>
      <w:r w:rsidRPr="00FA7B66">
        <w:lastRenderedPageBreak/>
        <w:t>If the policy will be marketed with an illustration, submit the certification required by Secti</w:t>
      </w:r>
      <w:r w:rsidR="00493ECF">
        <w:t>on 53-3.7(d) of Regulation 74</w:t>
      </w:r>
      <w:r w:rsidR="008274AC">
        <w:t xml:space="preserve"> </w:t>
      </w:r>
      <w:r w:rsidR="008274AC" w:rsidRPr="008274AC">
        <w:t xml:space="preserve">and confirm, in the </w:t>
      </w:r>
      <w:r w:rsidR="007B6890">
        <w:t>Filing Description</w:t>
      </w:r>
      <w:r w:rsidR="008274AC" w:rsidRPr="008274AC">
        <w:t xml:space="preserve">, that a copy of the illustration will be provided to the applicant at or prior to the time of application.  Section 53-3.5(a) of Regulation 74.  </w:t>
      </w:r>
    </w:p>
    <w:p w14:paraId="5D749CE0" w14:textId="1B06221C" w:rsidR="000B2062" w:rsidRDefault="008274AC" w:rsidP="00493ECF">
      <w:pPr>
        <w:spacing w:after="240"/>
        <w:ind w:left="1440"/>
      </w:pPr>
      <w:r w:rsidRPr="008274AC">
        <w:t xml:space="preserve">If the policy will not be marketed with an illustration, confirm, in the </w:t>
      </w:r>
      <w:r w:rsidR="007B6890">
        <w:t>Filing Description</w:t>
      </w:r>
      <w:r w:rsidRPr="008274AC">
        <w:t>, that the preliminary information will comply with Section 3209(b)(1)(A).</w:t>
      </w:r>
    </w:p>
    <w:p w14:paraId="73B6F4C5" w14:textId="77777777" w:rsidR="003E12A6" w:rsidRPr="00493ECF" w:rsidRDefault="003E12A6" w:rsidP="00707D3D">
      <w:pPr>
        <w:numPr>
          <w:ilvl w:val="2"/>
          <w:numId w:val="18"/>
        </w:numPr>
        <w:tabs>
          <w:tab w:val="clear" w:pos="900"/>
          <w:tab w:val="num" w:pos="720"/>
        </w:tabs>
        <w:spacing w:after="240"/>
        <w:ind w:left="1440"/>
      </w:pPr>
      <w:r>
        <w:rPr>
          <w:u w:val="single"/>
        </w:rPr>
        <w:t>Self-Support Statement</w:t>
      </w:r>
      <w:r w:rsidR="00653889" w:rsidRPr="003F111B">
        <w:fldChar w:fldCharType="begin"/>
      </w:r>
      <w:r w:rsidR="00653889" w:rsidRPr="004D0589">
        <w:instrText xml:space="preserve"> TC "</w:instrText>
      </w:r>
      <w:bookmarkStart w:id="462" w:name="_Toc292714725"/>
      <w:bookmarkStart w:id="463" w:name="_Toc292715179"/>
      <w:bookmarkStart w:id="464" w:name="_Toc322601755"/>
      <w:bookmarkStart w:id="465" w:name="_Toc322679957"/>
      <w:bookmarkStart w:id="466" w:name="_Toc326746613"/>
      <w:bookmarkStart w:id="467" w:name="_Toc327882115"/>
      <w:bookmarkStart w:id="468" w:name="_Toc56692532"/>
      <w:bookmarkStart w:id="469" w:name="_Toc56776782"/>
      <w:bookmarkStart w:id="470" w:name="_Toc56777485"/>
      <w:bookmarkStart w:id="471" w:name="_Toc56778164"/>
      <w:bookmarkStart w:id="472" w:name="_Toc57015371"/>
      <w:bookmarkStart w:id="473" w:name="_Toc65152968"/>
      <w:bookmarkStart w:id="474" w:name="_Toc67048789"/>
      <w:r w:rsidR="00653889" w:rsidRPr="003F111B">
        <w:instrText>E.3)  Self-Support Statement</w:instrText>
      </w:r>
      <w:bookmarkEnd w:id="462"/>
      <w:bookmarkEnd w:id="463"/>
      <w:bookmarkEnd w:id="464"/>
      <w:bookmarkEnd w:id="465"/>
      <w:bookmarkEnd w:id="466"/>
      <w:bookmarkEnd w:id="467"/>
      <w:bookmarkEnd w:id="468"/>
      <w:bookmarkEnd w:id="469"/>
      <w:bookmarkEnd w:id="470"/>
      <w:bookmarkEnd w:id="471"/>
      <w:bookmarkEnd w:id="472"/>
      <w:bookmarkEnd w:id="473"/>
      <w:bookmarkEnd w:id="474"/>
      <w:r w:rsidR="00653889" w:rsidRPr="004D0589">
        <w:instrText xml:space="preserve">" \f C \l "3" </w:instrText>
      </w:r>
      <w:r w:rsidR="00653889" w:rsidRPr="003F111B">
        <w:fldChar w:fldCharType="end"/>
      </w:r>
    </w:p>
    <w:p w14:paraId="4CD90F05" w14:textId="1381C10D" w:rsidR="0081647A" w:rsidRDefault="003E12A6" w:rsidP="00493ECF">
      <w:pPr>
        <w:spacing w:after="240"/>
        <w:ind w:left="1440"/>
      </w:pPr>
      <w:r w:rsidRPr="00FA7B66">
        <w:t xml:space="preserve">Provide a statement of self-support in compliance with Section 4228(h) for each form in the submission </w:t>
      </w:r>
      <w:r w:rsidR="0014061F">
        <w:t xml:space="preserve">(including each set of a base policy’s specification pages) </w:t>
      </w:r>
      <w:r w:rsidRPr="00FA7B66">
        <w:t>except application forms and forms accompanied by a statement signed by the company actuary that the</w:t>
      </w:r>
      <w:r w:rsidR="004723A5">
        <w:t xml:space="preserve"> forms</w:t>
      </w:r>
      <w:r w:rsidR="002001E9">
        <w:t xml:space="preserve"> </w:t>
      </w:r>
      <w:r w:rsidRPr="00FA7B66">
        <w:t xml:space="preserve">provide supplementary benefits which in the opinion of the actuary are </w:t>
      </w:r>
      <w:r w:rsidRPr="00BC2359">
        <w:rPr>
          <w:i/>
        </w:rPr>
        <w:t>de minimis</w:t>
      </w:r>
      <w:r w:rsidRPr="00FA7B66">
        <w:t>.</w:t>
      </w:r>
      <w:r w:rsidR="00C8486A">
        <w:t xml:space="preserve"> The self-support statement should state that it is valid for any combination of variable material</w:t>
      </w:r>
      <w:r w:rsidR="00B7235D">
        <w:t xml:space="preserve"> submitted for approval. </w:t>
      </w:r>
      <w:r w:rsidR="00033DB6" w:rsidRPr="00033DB6">
        <w:rPr>
          <w:color w:val="000000"/>
          <w:szCs w:val="24"/>
        </w:rPr>
        <w:t>In making this determination the actuary may take into consideration the company's documented procedures for the determination of non-guaranteed elements.</w:t>
      </w:r>
      <w:r w:rsidR="00033DB6">
        <w:rPr>
          <w:color w:val="000000"/>
          <w:szCs w:val="24"/>
        </w:rPr>
        <w:t xml:space="preserve"> </w:t>
      </w:r>
      <w:r w:rsidR="00C8486A" w:rsidRPr="00033DB6">
        <w:rPr>
          <w:szCs w:val="24"/>
        </w:rPr>
        <w:t>E</w:t>
      </w:r>
      <w:r w:rsidR="00C8486A">
        <w:t>ach plan of ins</w:t>
      </w:r>
      <w:r w:rsidR="00493ECF">
        <w:t>urance must be self-supporting.</w:t>
      </w:r>
    </w:p>
    <w:p w14:paraId="3E220A8F" w14:textId="77777777" w:rsidR="003E12A6" w:rsidRPr="00493ECF" w:rsidRDefault="003E12A6" w:rsidP="00707D3D">
      <w:pPr>
        <w:numPr>
          <w:ilvl w:val="2"/>
          <w:numId w:val="18"/>
        </w:numPr>
        <w:tabs>
          <w:tab w:val="clear" w:pos="900"/>
          <w:tab w:val="num" w:pos="720"/>
        </w:tabs>
        <w:spacing w:after="240"/>
        <w:ind w:left="1440"/>
      </w:pPr>
      <w:r>
        <w:rPr>
          <w:u w:val="single"/>
        </w:rPr>
        <w:t xml:space="preserve">Actuarial </w:t>
      </w:r>
      <w:bookmarkStart w:id="475" w:name="NonforfeitureCertification"/>
      <w:r>
        <w:rPr>
          <w:u w:val="single"/>
        </w:rPr>
        <w:t>Nonforf</w:t>
      </w:r>
      <w:bookmarkEnd w:id="475"/>
      <w:r>
        <w:rPr>
          <w:u w:val="single"/>
        </w:rPr>
        <w:t>eiture Certification</w:t>
      </w:r>
      <w:r w:rsidR="00653889" w:rsidRPr="003F111B">
        <w:fldChar w:fldCharType="begin"/>
      </w:r>
      <w:r w:rsidR="00653889" w:rsidRPr="004D0589">
        <w:instrText xml:space="preserve"> TC "</w:instrText>
      </w:r>
      <w:bookmarkStart w:id="476" w:name="_Toc292714726"/>
      <w:bookmarkStart w:id="477" w:name="_Toc292715180"/>
      <w:bookmarkStart w:id="478" w:name="_Toc322601756"/>
      <w:bookmarkStart w:id="479" w:name="_Toc322679958"/>
      <w:bookmarkStart w:id="480" w:name="_Toc326746614"/>
      <w:bookmarkStart w:id="481" w:name="_Toc327882116"/>
      <w:bookmarkStart w:id="482" w:name="_Toc56692533"/>
      <w:bookmarkStart w:id="483" w:name="_Toc56776783"/>
      <w:bookmarkStart w:id="484" w:name="_Toc56777486"/>
      <w:bookmarkStart w:id="485" w:name="_Toc56778165"/>
      <w:bookmarkStart w:id="486" w:name="_Toc57015372"/>
      <w:bookmarkStart w:id="487" w:name="_Toc65152969"/>
      <w:bookmarkStart w:id="488" w:name="_Toc67048790"/>
      <w:r w:rsidR="00653889" w:rsidRPr="003F111B">
        <w:instrText>E.4)  Actuarial Nonforfeiture Certification</w:instrText>
      </w:r>
      <w:bookmarkEnd w:id="476"/>
      <w:bookmarkEnd w:id="477"/>
      <w:bookmarkEnd w:id="478"/>
      <w:bookmarkEnd w:id="479"/>
      <w:bookmarkEnd w:id="480"/>
      <w:bookmarkEnd w:id="481"/>
      <w:bookmarkEnd w:id="482"/>
      <w:bookmarkEnd w:id="483"/>
      <w:bookmarkEnd w:id="484"/>
      <w:bookmarkEnd w:id="485"/>
      <w:bookmarkEnd w:id="486"/>
      <w:bookmarkEnd w:id="487"/>
      <w:bookmarkEnd w:id="488"/>
      <w:r w:rsidR="00653889" w:rsidRPr="004D0589">
        <w:instrText xml:space="preserve">" \f C \l "3" </w:instrText>
      </w:r>
      <w:r w:rsidR="00653889" w:rsidRPr="003F111B">
        <w:fldChar w:fldCharType="end"/>
      </w:r>
    </w:p>
    <w:p w14:paraId="3AFBDE53" w14:textId="77777777" w:rsidR="003E12A6" w:rsidRPr="00FA7B66" w:rsidRDefault="003E12A6" w:rsidP="00493ECF">
      <w:pPr>
        <w:spacing w:after="240"/>
        <w:ind w:left="1440"/>
      </w:pPr>
      <w:r w:rsidRPr="00FA7B66">
        <w:t xml:space="preserve">Provide a certification signed and dated by an actuary who is a member in good standing of the American Academy of Actuaries or the Society of Actuaries that the policy form is in compliance with the nonforfeiture requirements of the New York Insurance Law and regulations applicable to individual </w:t>
      </w:r>
      <w:r w:rsidR="007877FC">
        <w:t>term</w:t>
      </w:r>
      <w:r w:rsidR="00B7235D">
        <w:t xml:space="preserve"> life insurance.</w:t>
      </w:r>
      <w:r w:rsidRPr="00FA7B66">
        <w:t xml:space="preserve"> The certification must also indicate that the actuary has read the forms</w:t>
      </w:r>
      <w:r w:rsidR="00C8486A">
        <w:t>, statement of variable material</w:t>
      </w:r>
      <w:r w:rsidRPr="00FA7B66">
        <w:t xml:space="preserve"> and </w:t>
      </w:r>
      <w:r w:rsidR="00C8486A">
        <w:t xml:space="preserve">all </w:t>
      </w:r>
      <w:r w:rsidRPr="00FA7B66">
        <w:t xml:space="preserve">supporting material </w:t>
      </w:r>
      <w:r w:rsidR="00C8486A">
        <w:t xml:space="preserve">related to nonforfeiture </w:t>
      </w:r>
      <w:r w:rsidR="00CC607D">
        <w:t xml:space="preserve">requirements </w:t>
      </w:r>
      <w:r w:rsidRPr="00FA7B66">
        <w:t>submitted with the file.</w:t>
      </w:r>
    </w:p>
    <w:p w14:paraId="77023844" w14:textId="694976CA" w:rsidR="00C668EC" w:rsidRPr="00493ECF" w:rsidRDefault="00BC2359" w:rsidP="0064200A">
      <w:pPr>
        <w:spacing w:after="240"/>
        <w:ind w:left="1440"/>
      </w:pPr>
      <w:r>
        <w:t>NOTE</w:t>
      </w:r>
      <w:r w:rsidR="00B7235D">
        <w:t xml:space="preserve">: </w:t>
      </w:r>
      <w:r w:rsidR="003E12A6" w:rsidRPr="00FA7B66">
        <w:t>Although term products typically do not develop cash value, a nonforfeiture certifi</w:t>
      </w:r>
      <w:r w:rsidR="00B7235D">
        <w:t>cation is nonetheless required.</w:t>
      </w:r>
      <w:r w:rsidR="003E12A6" w:rsidRPr="00FA7B66">
        <w:t xml:space="preserve"> </w:t>
      </w:r>
      <w:r w:rsidR="00AE3A74">
        <w:t xml:space="preserve">This certification must also reference each set of a base policy’s specification pages.  </w:t>
      </w:r>
      <w:r w:rsidR="003E12A6" w:rsidRPr="00FA7B66">
        <w:t>The nonforfeiture certification is not required for submissions made pursuan</w:t>
      </w:r>
      <w:r w:rsidR="00B7235D">
        <w:t xml:space="preserve">t to Circular Letter 6 (2004). </w:t>
      </w:r>
      <w:r w:rsidR="003E12A6" w:rsidRPr="00FA7B66">
        <w:t>The general certification required by Circular Letter 6 (2004) eliminates the need for th</w:t>
      </w:r>
      <w:r w:rsidR="003E12A6">
        <w:t>is more specific certification</w:t>
      </w:r>
      <w:r w:rsidR="00493ECF">
        <w:t>.</w:t>
      </w:r>
    </w:p>
    <w:p w14:paraId="18D9F535" w14:textId="77777777" w:rsidR="003E12A6" w:rsidRPr="00493ECF" w:rsidRDefault="003E12A6" w:rsidP="00707D3D">
      <w:pPr>
        <w:numPr>
          <w:ilvl w:val="2"/>
          <w:numId w:val="18"/>
        </w:numPr>
        <w:tabs>
          <w:tab w:val="clear" w:pos="900"/>
          <w:tab w:val="num" w:pos="720"/>
        </w:tabs>
        <w:spacing w:after="240"/>
        <w:ind w:left="1440"/>
      </w:pPr>
      <w:r>
        <w:rPr>
          <w:u w:val="single"/>
        </w:rPr>
        <w:t>Variable Material</w:t>
      </w:r>
      <w:r w:rsidR="00CC607D">
        <w:rPr>
          <w:u w:val="single"/>
        </w:rPr>
        <w:t xml:space="preserve"> </w:t>
      </w:r>
      <w:r w:rsidR="00653889" w:rsidRPr="003F111B">
        <w:fldChar w:fldCharType="begin"/>
      </w:r>
      <w:r w:rsidR="00653889" w:rsidRPr="004D0589">
        <w:instrText xml:space="preserve"> TC "</w:instrText>
      </w:r>
      <w:bookmarkStart w:id="489" w:name="_Toc292714727"/>
      <w:bookmarkStart w:id="490" w:name="_Toc292715181"/>
      <w:bookmarkStart w:id="491" w:name="_Toc322601757"/>
      <w:bookmarkStart w:id="492" w:name="_Toc322679959"/>
      <w:bookmarkStart w:id="493" w:name="_Toc326746615"/>
      <w:bookmarkStart w:id="494" w:name="_Toc327882117"/>
      <w:bookmarkStart w:id="495" w:name="_Toc56692534"/>
      <w:bookmarkStart w:id="496" w:name="_Toc56776784"/>
      <w:bookmarkStart w:id="497" w:name="_Toc56777487"/>
      <w:bookmarkStart w:id="498" w:name="_Toc56778166"/>
      <w:bookmarkStart w:id="499" w:name="_Toc57015373"/>
      <w:bookmarkStart w:id="500" w:name="_Toc65152970"/>
      <w:bookmarkStart w:id="501" w:name="_Toc67048791"/>
      <w:r w:rsidR="00653889" w:rsidRPr="003F111B">
        <w:instrText>E.5)  Variable Material</w:instrText>
      </w:r>
      <w:bookmarkEnd w:id="489"/>
      <w:bookmarkEnd w:id="490"/>
      <w:bookmarkEnd w:id="491"/>
      <w:bookmarkEnd w:id="492"/>
      <w:bookmarkEnd w:id="493"/>
      <w:bookmarkEnd w:id="494"/>
      <w:bookmarkEnd w:id="495"/>
      <w:bookmarkEnd w:id="496"/>
      <w:bookmarkEnd w:id="497"/>
      <w:bookmarkEnd w:id="498"/>
      <w:bookmarkEnd w:id="499"/>
      <w:bookmarkEnd w:id="500"/>
      <w:bookmarkEnd w:id="501"/>
      <w:r w:rsidR="00653889" w:rsidRPr="004D0589">
        <w:instrText xml:space="preserve">" \f C \l "3" </w:instrText>
      </w:r>
      <w:r w:rsidR="00653889" w:rsidRPr="003F111B">
        <w:fldChar w:fldCharType="end"/>
      </w:r>
    </w:p>
    <w:p w14:paraId="7CA0AD85" w14:textId="32534ACF" w:rsidR="003E12A6" w:rsidRPr="00493ECF" w:rsidRDefault="003E12A6" w:rsidP="00493ECF">
      <w:pPr>
        <w:spacing w:after="240"/>
        <w:ind w:left="1440"/>
        <w:rPr>
          <w:u w:val="single"/>
        </w:rPr>
      </w:pPr>
      <w:r w:rsidRPr="00FA7B66" w:rsidDel="00A2319E">
        <w:t xml:space="preserve">The submission </w:t>
      </w:r>
      <w:r w:rsidRPr="00FA7B66">
        <w:t xml:space="preserve">must include a separate detailed </w:t>
      </w:r>
      <w:r w:rsidR="00FD7E59">
        <w:t>M</w:t>
      </w:r>
      <w:r w:rsidR="005270DA">
        <w:t>emorandum</w:t>
      </w:r>
      <w:r w:rsidRPr="00FA7B66">
        <w:t xml:space="preserve"> of </w:t>
      </w:r>
      <w:r w:rsidR="00FD7E59">
        <w:t>V</w:t>
      </w:r>
      <w:r w:rsidRPr="00FA7B66">
        <w:t>ariab</w:t>
      </w:r>
      <w:r w:rsidR="00FD7E59">
        <w:t>le</w:t>
      </w:r>
      <w:r w:rsidRPr="00FA7B66">
        <w:t xml:space="preserve"> </w:t>
      </w:r>
      <w:r w:rsidR="00FD7E59">
        <w:t xml:space="preserve">Material </w:t>
      </w:r>
      <w:r w:rsidRPr="00FA7B66">
        <w:t>for any variable material</w:t>
      </w:r>
      <w:r w:rsidR="00B7235D">
        <w:t xml:space="preserve">. </w:t>
      </w:r>
      <w:r w:rsidRPr="00FA7B66">
        <w:t xml:space="preserve">The </w:t>
      </w:r>
      <w:r w:rsidR="00FD7E59">
        <w:t>M</w:t>
      </w:r>
      <w:r w:rsidR="0069740D">
        <w:t>emorandum</w:t>
      </w:r>
      <w:r w:rsidRPr="00FA7B66">
        <w:t xml:space="preserve"> of </w:t>
      </w:r>
      <w:r w:rsidR="00FD7E59">
        <w:t>V</w:t>
      </w:r>
      <w:r w:rsidRPr="00FA7B66">
        <w:t>ariab</w:t>
      </w:r>
      <w:r w:rsidR="00FD7E59">
        <w:t>le</w:t>
      </w:r>
      <w:r w:rsidRPr="00FA7B66">
        <w:t xml:space="preserve"> </w:t>
      </w:r>
      <w:r w:rsidR="00FD7E59">
        <w:t xml:space="preserve">Material </w:t>
      </w:r>
      <w:r w:rsidRPr="00FA7B66">
        <w:t>is subject to approval</w:t>
      </w:r>
      <w:r w:rsidR="0069740D">
        <w:t>,</w:t>
      </w:r>
      <w:r w:rsidRPr="00FA7B66">
        <w:t xml:space="preserve"> must comply with the filing guidance on the Department’s website</w:t>
      </w:r>
      <w:r w:rsidR="00EB356C">
        <w:t>, and should be submitted under the Form Schedule in SERFF</w:t>
      </w:r>
      <w:r w:rsidRPr="00FA7B66">
        <w:t>.</w:t>
      </w:r>
    </w:p>
    <w:p w14:paraId="3B2DBB28" w14:textId="77777777" w:rsidR="003E12A6" w:rsidRDefault="003E12A6" w:rsidP="00707D3D">
      <w:pPr>
        <w:numPr>
          <w:ilvl w:val="2"/>
          <w:numId w:val="18"/>
        </w:numPr>
        <w:tabs>
          <w:tab w:val="clear" w:pos="900"/>
          <w:tab w:val="num" w:pos="720"/>
        </w:tabs>
        <w:spacing w:after="240"/>
        <w:ind w:left="1440"/>
      </w:pPr>
      <w:r>
        <w:rPr>
          <w:u w:val="single"/>
        </w:rPr>
        <w:t>Statement on the Method of Computation Values</w:t>
      </w:r>
      <w:r w:rsidR="00653889" w:rsidRPr="003F111B">
        <w:fldChar w:fldCharType="begin"/>
      </w:r>
      <w:r w:rsidR="00653889" w:rsidRPr="004D0589">
        <w:instrText xml:space="preserve"> TC "</w:instrText>
      </w:r>
      <w:bookmarkStart w:id="502" w:name="_Toc292714728"/>
      <w:bookmarkStart w:id="503" w:name="_Toc292715182"/>
      <w:bookmarkStart w:id="504" w:name="_Toc322601758"/>
      <w:bookmarkStart w:id="505" w:name="_Toc322679960"/>
      <w:bookmarkStart w:id="506" w:name="_Toc326746616"/>
      <w:bookmarkStart w:id="507" w:name="_Toc327882118"/>
      <w:bookmarkStart w:id="508" w:name="_Toc56692535"/>
      <w:bookmarkStart w:id="509" w:name="_Toc56776785"/>
      <w:bookmarkStart w:id="510" w:name="_Toc56777488"/>
      <w:bookmarkStart w:id="511" w:name="_Toc56778167"/>
      <w:bookmarkStart w:id="512" w:name="_Toc57015374"/>
      <w:bookmarkStart w:id="513" w:name="_Toc65152971"/>
      <w:bookmarkStart w:id="514" w:name="_Toc67048792"/>
      <w:r w:rsidR="00653889" w:rsidRPr="003F111B">
        <w:instrText>E.6)  Statement on the Method of Computation Values</w:instrText>
      </w:r>
      <w:bookmarkEnd w:id="502"/>
      <w:bookmarkEnd w:id="503"/>
      <w:bookmarkEnd w:id="504"/>
      <w:bookmarkEnd w:id="505"/>
      <w:bookmarkEnd w:id="506"/>
      <w:bookmarkEnd w:id="507"/>
      <w:bookmarkEnd w:id="508"/>
      <w:bookmarkEnd w:id="509"/>
      <w:bookmarkEnd w:id="510"/>
      <w:bookmarkEnd w:id="511"/>
      <w:bookmarkEnd w:id="512"/>
      <w:bookmarkEnd w:id="513"/>
      <w:bookmarkEnd w:id="514"/>
      <w:r w:rsidR="00653889" w:rsidRPr="004D0589">
        <w:instrText xml:space="preserve">" \f C \l "3" </w:instrText>
      </w:r>
      <w:r w:rsidR="00653889" w:rsidRPr="003F111B">
        <w:fldChar w:fldCharType="end"/>
      </w:r>
    </w:p>
    <w:p w14:paraId="2895FA41" w14:textId="7341C77A" w:rsidR="006F22FE" w:rsidRDefault="003E12A6" w:rsidP="00B50C27">
      <w:pPr>
        <w:spacing w:after="240"/>
        <w:ind w:left="1440"/>
      </w:pPr>
      <w:bookmarkStart w:id="515" w:name="_Toc263771714"/>
      <w:r w:rsidRPr="00FA7B66">
        <w:t xml:space="preserve">Term policies that do not meet </w:t>
      </w:r>
      <w:r w:rsidR="00C8486A">
        <w:t xml:space="preserve">any of </w:t>
      </w:r>
      <w:r w:rsidRPr="00FA7B66">
        <w:t>the exception</w:t>
      </w:r>
      <w:r w:rsidR="00C8486A">
        <w:t>s</w:t>
      </w:r>
      <w:r w:rsidRPr="00FA7B66">
        <w:t xml:space="preserve"> at Section 4221(o) must provide either a detailed statement of the method of computation of the cash surrender values and paid-up nonforfeiture benefits in the policy</w:t>
      </w:r>
      <w:bookmarkEnd w:id="515"/>
      <w:r w:rsidRPr="00FA7B66">
        <w:t xml:space="preserve">, or such detailed </w:t>
      </w:r>
      <w:r w:rsidRPr="00FA7B66">
        <w:lastRenderedPageBreak/>
        <w:t>statement must</w:t>
      </w:r>
      <w:r w:rsidR="00B7235D">
        <w:t xml:space="preserve"> be filed with the submission. </w:t>
      </w:r>
      <w:r w:rsidRPr="00FA7B66">
        <w:t>Section 4221(a)(6) and Sections 42-2.7(c) and (d) of Regulation 149</w:t>
      </w:r>
      <w:r w:rsidR="002001E9">
        <w:t>.</w:t>
      </w:r>
    </w:p>
    <w:p w14:paraId="575A6D5D" w14:textId="208FB86C" w:rsidR="001C53C0" w:rsidRDefault="001C53C0" w:rsidP="00F07955">
      <w:pPr>
        <w:numPr>
          <w:ilvl w:val="2"/>
          <w:numId w:val="18"/>
        </w:numPr>
        <w:tabs>
          <w:tab w:val="clear" w:pos="900"/>
          <w:tab w:val="num" w:pos="720"/>
        </w:tabs>
        <w:spacing w:after="240"/>
        <w:ind w:left="1440"/>
      </w:pPr>
      <w:r>
        <w:rPr>
          <w:u w:val="single"/>
        </w:rPr>
        <w:t>Actuarial Memorandum</w:t>
      </w:r>
      <w:r w:rsidRPr="003F111B">
        <w:fldChar w:fldCharType="begin"/>
      </w:r>
      <w:r w:rsidRPr="004D0589">
        <w:instrText xml:space="preserve"> TC "</w:instrText>
      </w:r>
      <w:bookmarkStart w:id="516" w:name="_Toc67048793"/>
      <w:r w:rsidRPr="003F111B">
        <w:instrText>E.</w:instrText>
      </w:r>
      <w:r>
        <w:instrText>7</w:instrText>
      </w:r>
      <w:r w:rsidRPr="003F111B">
        <w:instrText xml:space="preserve">)  </w:instrText>
      </w:r>
      <w:r>
        <w:instrText>Actuarial Memorandum</w:instrText>
      </w:r>
      <w:bookmarkEnd w:id="516"/>
      <w:r w:rsidRPr="004D0589">
        <w:instrText xml:space="preserve">" \f C \l "3" </w:instrText>
      </w:r>
      <w:r w:rsidRPr="003F111B">
        <w:fldChar w:fldCharType="end"/>
      </w:r>
    </w:p>
    <w:p w14:paraId="3D8E940C" w14:textId="0AA6A7AC" w:rsidR="007F6F50" w:rsidRDefault="007F6F50" w:rsidP="00B50C27">
      <w:pPr>
        <w:spacing w:after="240"/>
        <w:ind w:left="1440"/>
      </w:pPr>
      <w:r>
        <w:t xml:space="preserve">The submission must include an Actuarial Memorandum, which should </w:t>
      </w:r>
      <w:r w:rsidR="00015163">
        <w:t xml:space="preserve">be submitted under the Supporting Documentation tab in SERFF.  Please also see sections </w:t>
      </w:r>
      <w:r w:rsidR="0011076C">
        <w:t>III.B.4(c)</w:t>
      </w:r>
      <w:r w:rsidR="002147FD">
        <w:t>,</w:t>
      </w:r>
      <w:r w:rsidR="0011076C">
        <w:t xml:space="preserve"> III.D.11(b)(iv)</w:t>
      </w:r>
      <w:r w:rsidR="002147FD">
        <w:t>,</w:t>
      </w:r>
      <w:r w:rsidR="0011076C">
        <w:t xml:space="preserve"> </w:t>
      </w:r>
      <w:r w:rsidR="00096474">
        <w:t>III.E.1(c)</w:t>
      </w:r>
      <w:r w:rsidR="002147FD">
        <w:t>,</w:t>
      </w:r>
      <w:r w:rsidR="00096474">
        <w:t xml:space="preserve"> III.E.1(c)(ii)</w:t>
      </w:r>
      <w:r w:rsidR="002147FD">
        <w:t xml:space="preserve">, </w:t>
      </w:r>
      <w:r w:rsidR="00186640">
        <w:t>III.E.2(d)</w:t>
      </w:r>
      <w:r w:rsidR="00CD20A6">
        <w:t>, III.F.7(a), and III.F.7(b)</w:t>
      </w:r>
      <w:r w:rsidR="00186640">
        <w:t xml:space="preserve"> </w:t>
      </w:r>
      <w:r w:rsidR="00015163">
        <w:t xml:space="preserve">of this outline for requirements related to the Actuarial Memorandum.  </w:t>
      </w:r>
    </w:p>
    <w:p w14:paraId="2CEE2B86" w14:textId="77777777" w:rsidR="003E12A6" w:rsidRDefault="003E12A6" w:rsidP="00493ECF">
      <w:pPr>
        <w:numPr>
          <w:ilvl w:val="1"/>
          <w:numId w:val="18"/>
        </w:numPr>
        <w:spacing w:after="240"/>
      </w:pPr>
      <w:bookmarkStart w:id="517" w:name="_Toc263771718"/>
      <w:r w:rsidRPr="003E12A6">
        <w:rPr>
          <w:u w:val="single"/>
        </w:rPr>
        <w:t>Key References</w:t>
      </w:r>
      <w:bookmarkEnd w:id="517"/>
      <w:r w:rsidR="00653889" w:rsidRPr="003F111B">
        <w:fldChar w:fldCharType="begin"/>
      </w:r>
      <w:r w:rsidR="00653889" w:rsidRPr="004D0589">
        <w:instrText xml:space="preserve"> TC "</w:instrText>
      </w:r>
      <w:bookmarkStart w:id="518" w:name="_Toc292714729"/>
      <w:bookmarkStart w:id="519" w:name="_Toc292715183"/>
      <w:bookmarkStart w:id="520" w:name="_Toc322601759"/>
      <w:bookmarkStart w:id="521" w:name="_Toc322679961"/>
      <w:bookmarkStart w:id="522" w:name="_Toc326746617"/>
      <w:bookmarkStart w:id="523" w:name="_Toc327882119"/>
      <w:bookmarkStart w:id="524" w:name="_Toc56692536"/>
      <w:bookmarkStart w:id="525" w:name="_Toc56776786"/>
      <w:bookmarkStart w:id="526" w:name="_Toc56777489"/>
      <w:bookmarkStart w:id="527" w:name="_Toc56778168"/>
      <w:bookmarkStart w:id="528" w:name="_Toc57015375"/>
      <w:bookmarkStart w:id="529" w:name="_Toc65152972"/>
      <w:bookmarkStart w:id="530" w:name="_Toc67048794"/>
      <w:r w:rsidR="00653889" w:rsidRPr="003F111B">
        <w:instrText>II.F)  Key References</w:instrText>
      </w:r>
      <w:bookmarkEnd w:id="518"/>
      <w:bookmarkEnd w:id="519"/>
      <w:bookmarkEnd w:id="520"/>
      <w:bookmarkEnd w:id="521"/>
      <w:bookmarkEnd w:id="522"/>
      <w:bookmarkEnd w:id="523"/>
      <w:bookmarkEnd w:id="524"/>
      <w:bookmarkEnd w:id="525"/>
      <w:bookmarkEnd w:id="526"/>
      <w:bookmarkEnd w:id="527"/>
      <w:bookmarkEnd w:id="528"/>
      <w:bookmarkEnd w:id="529"/>
      <w:bookmarkEnd w:id="530"/>
      <w:r w:rsidR="00653889" w:rsidRPr="004D0589">
        <w:instrText xml:space="preserve">" \f C \l "2" </w:instrText>
      </w:r>
      <w:r w:rsidR="00653889" w:rsidRPr="003F111B">
        <w:fldChar w:fldCharType="end"/>
      </w:r>
    </w:p>
    <w:p w14:paraId="480885E0" w14:textId="4A3E2071" w:rsidR="003E12A6" w:rsidRDefault="003E12A6" w:rsidP="00493ECF">
      <w:pPr>
        <w:numPr>
          <w:ilvl w:val="2"/>
          <w:numId w:val="19"/>
        </w:numPr>
        <w:spacing w:after="240"/>
      </w:pPr>
      <w:bookmarkStart w:id="531" w:name="_Toc263771719"/>
      <w:r w:rsidRPr="00FA7B66">
        <w:t>Insurance Law.  Sections 3102, 3105, 3201, 3203, 3204, 3205, 3206, 3207, 3209, 3210, 3212, 3214, 3220, 3227, 4221, 4222, 4228, 4231</w:t>
      </w:r>
      <w:r w:rsidR="00BE072B">
        <w:t>.</w:t>
      </w:r>
      <w:bookmarkEnd w:id="531"/>
    </w:p>
    <w:p w14:paraId="0A04C62F" w14:textId="12536533" w:rsidR="003E12A6" w:rsidRDefault="003E12A6" w:rsidP="00493ECF">
      <w:pPr>
        <w:numPr>
          <w:ilvl w:val="2"/>
          <w:numId w:val="19"/>
        </w:numPr>
        <w:spacing w:after="240"/>
      </w:pPr>
      <w:bookmarkStart w:id="532" w:name="_Toc263771720"/>
      <w:r w:rsidRPr="00FA7B66">
        <w:t xml:space="preserve">Regulations.  </w:t>
      </w:r>
      <w:r w:rsidR="004F14EA">
        <w:t>11 NYCRR</w:t>
      </w:r>
      <w:r w:rsidR="0029644E">
        <w:t xml:space="preserve"> § 219 (</w:t>
      </w:r>
      <w:r w:rsidRPr="00FA7B66">
        <w:t>Regulation 34-A</w:t>
      </w:r>
      <w:r w:rsidR="0029644E">
        <w:t>)</w:t>
      </w:r>
      <w:r w:rsidRPr="00FA7B66">
        <w:t xml:space="preserve">, </w:t>
      </w:r>
      <w:r w:rsidR="0029644E">
        <w:t>11 NYCRR § 51 (</w:t>
      </w:r>
      <w:r w:rsidRPr="00FA7B66">
        <w:t>Regulation 60</w:t>
      </w:r>
      <w:r w:rsidR="0029644E">
        <w:t>)</w:t>
      </w:r>
      <w:r w:rsidRPr="00FA7B66">
        <w:t xml:space="preserve">, </w:t>
      </w:r>
      <w:r w:rsidR="00F307F1">
        <w:t>11 NYCRR §</w:t>
      </w:r>
      <w:r w:rsidR="0029644E">
        <w:t xml:space="preserve"> 53 (</w:t>
      </w:r>
      <w:r w:rsidRPr="00FA7B66">
        <w:t>Regulation 74</w:t>
      </w:r>
      <w:r w:rsidR="0029644E">
        <w:t>)</w:t>
      </w:r>
      <w:r w:rsidRPr="00FA7B66">
        <w:t>,</w:t>
      </w:r>
      <w:r w:rsidR="0029644E" w:rsidRPr="0029644E">
        <w:t xml:space="preserve"> </w:t>
      </w:r>
      <w:r w:rsidR="0029644E">
        <w:t>11 NYCRR § 47(</w:t>
      </w:r>
      <w:r w:rsidRPr="00FA7B66">
        <w:t>Regulation 112</w:t>
      </w:r>
      <w:r w:rsidR="0029644E">
        <w:t>)</w:t>
      </w:r>
      <w:r w:rsidRPr="00FA7B66">
        <w:t xml:space="preserve">, </w:t>
      </w:r>
      <w:r w:rsidR="0029644E">
        <w:t>11 NYCRR § 57 (</w:t>
      </w:r>
      <w:r w:rsidRPr="00FA7B66">
        <w:t>Regulation 113</w:t>
      </w:r>
      <w:r w:rsidR="0029644E">
        <w:t>)</w:t>
      </w:r>
      <w:r w:rsidRPr="00FA7B66">
        <w:t xml:space="preserve">, </w:t>
      </w:r>
      <w:r w:rsidR="0029644E">
        <w:t>11 NYCRR § 42 (</w:t>
      </w:r>
      <w:r w:rsidRPr="00FA7B66">
        <w:t>Regulation 149</w:t>
      </w:r>
      <w:r w:rsidR="0029644E">
        <w:t>)</w:t>
      </w:r>
      <w:bookmarkEnd w:id="532"/>
      <w:r w:rsidR="00EE5C59">
        <w:t>,</w:t>
      </w:r>
      <w:r w:rsidR="005E13C0">
        <w:t xml:space="preserve"> </w:t>
      </w:r>
      <w:r w:rsidR="0029644E">
        <w:t>11 NYCRR § 243 (</w:t>
      </w:r>
      <w:r w:rsidR="005E13C0">
        <w:t>Regulation 152</w:t>
      </w:r>
      <w:r w:rsidR="0029644E">
        <w:t>)</w:t>
      </w:r>
      <w:r w:rsidR="00EE5C59">
        <w:t>,</w:t>
      </w:r>
      <w:r w:rsidR="00F436CF">
        <w:t xml:space="preserve"> 11 NYCRR </w:t>
      </w:r>
      <w:r w:rsidR="00F436CF" w:rsidRPr="00624FD1">
        <w:t>§</w:t>
      </w:r>
      <w:r w:rsidR="00F436CF">
        <w:t xml:space="preserve"> 6 (Regulation 195</w:t>
      </w:r>
      <w:r w:rsidR="00F004F0">
        <w:t>).</w:t>
      </w:r>
    </w:p>
    <w:p w14:paraId="7433AA73" w14:textId="245E11B2" w:rsidR="003E12A6" w:rsidRDefault="003E12A6" w:rsidP="00493ECF">
      <w:pPr>
        <w:numPr>
          <w:ilvl w:val="2"/>
          <w:numId w:val="19"/>
        </w:numPr>
        <w:spacing w:after="240"/>
      </w:pPr>
      <w:bookmarkStart w:id="533" w:name="_Toc263771721"/>
      <w:r w:rsidRPr="00FA7B66">
        <w:t>Circular Letters.  CL 4 (1963), CL 6 (1963), CL 16 (1993), CL 14 (1997), CL 2 (1998), CL 8 (1999), CL 6 (2004)</w:t>
      </w:r>
      <w:r w:rsidR="00F004F0">
        <w:t>.</w:t>
      </w:r>
      <w:bookmarkEnd w:id="533"/>
    </w:p>
    <w:p w14:paraId="183CB1C8" w14:textId="5F41AB21" w:rsidR="00590F4F" w:rsidRDefault="00B7235D" w:rsidP="0003282F">
      <w:pPr>
        <w:numPr>
          <w:ilvl w:val="2"/>
          <w:numId w:val="19"/>
        </w:numPr>
        <w:spacing w:after="240"/>
      </w:pPr>
      <w:bookmarkStart w:id="534" w:name="_Toc263771722"/>
      <w:r>
        <w:t xml:space="preserve">Federal Law. </w:t>
      </w:r>
      <w:r w:rsidR="003E12A6" w:rsidRPr="00FA7B66">
        <w:t>Internal Revenue Code Section 403(b).</w:t>
      </w:r>
      <w:bookmarkEnd w:id="534"/>
    </w:p>
    <w:p w14:paraId="274A8BCB" w14:textId="77777777" w:rsidR="003E12A6" w:rsidRPr="00493ECF" w:rsidRDefault="003E12A6" w:rsidP="00493ECF">
      <w:pPr>
        <w:numPr>
          <w:ilvl w:val="0"/>
          <w:numId w:val="12"/>
        </w:numPr>
        <w:spacing w:after="240"/>
        <w:rPr>
          <w:u w:val="single"/>
        </w:rPr>
      </w:pPr>
      <w:r w:rsidRPr="003E12A6">
        <w:rPr>
          <w:u w:val="single"/>
        </w:rPr>
        <w:t>Individual Term Life</w:t>
      </w:r>
      <w:r w:rsidR="00653889" w:rsidRPr="003F111B">
        <w:fldChar w:fldCharType="begin"/>
      </w:r>
      <w:r w:rsidR="00653889" w:rsidRPr="004D0589">
        <w:instrText xml:space="preserve"> TC "</w:instrText>
      </w:r>
      <w:bookmarkStart w:id="535" w:name="_Toc292714730"/>
      <w:bookmarkStart w:id="536" w:name="_Toc292715184"/>
      <w:bookmarkStart w:id="537" w:name="_Toc322601760"/>
      <w:bookmarkStart w:id="538" w:name="_Toc322679962"/>
      <w:bookmarkStart w:id="539" w:name="_Toc326746618"/>
      <w:bookmarkStart w:id="540" w:name="_Toc327882120"/>
      <w:bookmarkStart w:id="541" w:name="_Toc56692537"/>
      <w:bookmarkStart w:id="542" w:name="_Toc56776787"/>
      <w:bookmarkStart w:id="543" w:name="_Toc56777490"/>
      <w:bookmarkStart w:id="544" w:name="_Toc56778169"/>
      <w:bookmarkStart w:id="545" w:name="_Toc57015376"/>
      <w:bookmarkStart w:id="546" w:name="_Toc65152973"/>
      <w:bookmarkStart w:id="547" w:name="_Toc67048795"/>
      <w:r w:rsidR="00653889" w:rsidRPr="003F111B">
        <w:instrText>III)  Individual Term Life</w:instrText>
      </w:r>
      <w:bookmarkEnd w:id="535"/>
      <w:bookmarkEnd w:id="536"/>
      <w:bookmarkEnd w:id="537"/>
      <w:bookmarkEnd w:id="538"/>
      <w:bookmarkEnd w:id="539"/>
      <w:bookmarkEnd w:id="540"/>
      <w:bookmarkEnd w:id="541"/>
      <w:bookmarkEnd w:id="542"/>
      <w:bookmarkEnd w:id="543"/>
      <w:bookmarkEnd w:id="544"/>
      <w:bookmarkEnd w:id="545"/>
      <w:bookmarkEnd w:id="546"/>
      <w:bookmarkEnd w:id="547"/>
      <w:r w:rsidR="00653889" w:rsidRPr="004D0589">
        <w:instrText xml:space="preserve">" \f C \l "1" </w:instrText>
      </w:r>
      <w:r w:rsidR="00653889" w:rsidRPr="003F111B">
        <w:fldChar w:fldCharType="end"/>
      </w:r>
    </w:p>
    <w:p w14:paraId="71E1BC7D" w14:textId="77777777" w:rsidR="003E12A6" w:rsidRPr="00493ECF" w:rsidRDefault="003E12A6" w:rsidP="00493ECF">
      <w:pPr>
        <w:numPr>
          <w:ilvl w:val="1"/>
          <w:numId w:val="20"/>
        </w:numPr>
        <w:spacing w:after="240"/>
        <w:rPr>
          <w:u w:val="single"/>
        </w:rPr>
      </w:pPr>
      <w:r w:rsidRPr="003E12A6">
        <w:rPr>
          <w:u w:val="single"/>
        </w:rPr>
        <w:t>Cover Page</w:t>
      </w:r>
      <w:r w:rsidR="00653889" w:rsidRPr="003F111B">
        <w:fldChar w:fldCharType="begin"/>
      </w:r>
      <w:r w:rsidR="00653889" w:rsidRPr="004D0589">
        <w:instrText xml:space="preserve"> TC "</w:instrText>
      </w:r>
      <w:bookmarkStart w:id="548" w:name="_Toc292714731"/>
      <w:bookmarkStart w:id="549" w:name="_Toc292715185"/>
      <w:bookmarkStart w:id="550" w:name="_Toc322601761"/>
      <w:bookmarkStart w:id="551" w:name="_Toc322679963"/>
      <w:bookmarkStart w:id="552" w:name="_Toc326746619"/>
      <w:bookmarkStart w:id="553" w:name="_Toc327882121"/>
      <w:bookmarkStart w:id="554" w:name="_Toc56692538"/>
      <w:bookmarkStart w:id="555" w:name="_Toc56776788"/>
      <w:bookmarkStart w:id="556" w:name="_Toc56777491"/>
      <w:bookmarkStart w:id="557" w:name="_Toc56778170"/>
      <w:bookmarkStart w:id="558" w:name="_Toc57015377"/>
      <w:bookmarkStart w:id="559" w:name="_Toc65152974"/>
      <w:bookmarkStart w:id="560" w:name="_Toc67048796"/>
      <w:r w:rsidR="00653889" w:rsidRPr="003F111B">
        <w:instrText>III.A)  Cover Page</w:instrText>
      </w:r>
      <w:bookmarkEnd w:id="548"/>
      <w:bookmarkEnd w:id="549"/>
      <w:bookmarkEnd w:id="550"/>
      <w:bookmarkEnd w:id="551"/>
      <w:bookmarkEnd w:id="552"/>
      <w:bookmarkEnd w:id="553"/>
      <w:bookmarkEnd w:id="554"/>
      <w:bookmarkEnd w:id="555"/>
      <w:bookmarkEnd w:id="556"/>
      <w:bookmarkEnd w:id="557"/>
      <w:bookmarkEnd w:id="558"/>
      <w:bookmarkEnd w:id="559"/>
      <w:bookmarkEnd w:id="560"/>
      <w:r w:rsidR="00653889" w:rsidRPr="004D0589">
        <w:instrText xml:space="preserve">" \f C \l "2" </w:instrText>
      </w:r>
      <w:r w:rsidR="00653889" w:rsidRPr="003F111B">
        <w:fldChar w:fldCharType="end"/>
      </w:r>
    </w:p>
    <w:p w14:paraId="7C090E21" w14:textId="77777777" w:rsidR="00B50506" w:rsidRDefault="00A951D2" w:rsidP="00C01F74">
      <w:pPr>
        <w:numPr>
          <w:ilvl w:val="2"/>
          <w:numId w:val="13"/>
        </w:numPr>
        <w:rPr>
          <w:u w:val="single"/>
        </w:rPr>
      </w:pPr>
      <w:r>
        <w:rPr>
          <w:u w:val="single"/>
        </w:rPr>
        <w:t>Insurer</w:t>
      </w:r>
      <w:r w:rsidR="003E12A6" w:rsidRPr="003E12A6">
        <w:rPr>
          <w:u w:val="single"/>
        </w:rPr>
        <w:t xml:space="preserve"> Name and Address</w:t>
      </w:r>
    </w:p>
    <w:p w14:paraId="026FF89C" w14:textId="77777777" w:rsidR="003E12A6" w:rsidRPr="003E12A6" w:rsidRDefault="00653889" w:rsidP="003F111B">
      <w:r>
        <w:fldChar w:fldCharType="begin"/>
      </w:r>
      <w:r>
        <w:instrText xml:space="preserve"> TC "</w:instrText>
      </w:r>
      <w:bookmarkStart w:id="561" w:name="_Toc292714732"/>
      <w:bookmarkStart w:id="562" w:name="_Toc292715186"/>
      <w:bookmarkStart w:id="563" w:name="_Toc322601762"/>
      <w:bookmarkStart w:id="564" w:name="_Toc322679964"/>
      <w:bookmarkStart w:id="565" w:name="_Toc326746620"/>
      <w:bookmarkStart w:id="566" w:name="_Toc327882122"/>
      <w:bookmarkStart w:id="567" w:name="_Toc56692539"/>
      <w:bookmarkStart w:id="568" w:name="_Toc56776789"/>
      <w:bookmarkStart w:id="569" w:name="_Toc56777492"/>
      <w:bookmarkStart w:id="570" w:name="_Toc56778171"/>
      <w:bookmarkStart w:id="571" w:name="_Toc57015378"/>
      <w:bookmarkStart w:id="572" w:name="_Toc65152975"/>
      <w:bookmarkStart w:id="573" w:name="_Toc67048797"/>
      <w:r w:rsidRPr="00E273C0">
        <w:instrText xml:space="preserve">A.1) </w:instrText>
      </w:r>
      <w:r w:rsidR="00AF1D2F">
        <w:instrText xml:space="preserve">Insurer </w:instrText>
      </w:r>
      <w:r w:rsidRPr="00E273C0">
        <w:instrText>Name and Address</w:instrText>
      </w:r>
      <w:bookmarkEnd w:id="561"/>
      <w:bookmarkEnd w:id="562"/>
      <w:bookmarkEnd w:id="563"/>
      <w:bookmarkEnd w:id="564"/>
      <w:bookmarkEnd w:id="565"/>
      <w:bookmarkEnd w:id="566"/>
      <w:bookmarkEnd w:id="567"/>
      <w:bookmarkEnd w:id="568"/>
      <w:bookmarkEnd w:id="569"/>
      <w:bookmarkEnd w:id="570"/>
      <w:bookmarkEnd w:id="571"/>
      <w:bookmarkEnd w:id="572"/>
      <w:bookmarkEnd w:id="573"/>
      <w:r>
        <w:instrText xml:space="preserve">" \f C \l "3" </w:instrText>
      </w:r>
      <w:r>
        <w:fldChar w:fldCharType="end"/>
      </w:r>
    </w:p>
    <w:p w14:paraId="1CA12C73" w14:textId="77777777" w:rsidR="00C01F74" w:rsidRDefault="003E12A6" w:rsidP="00493ECF">
      <w:pPr>
        <w:numPr>
          <w:ilvl w:val="3"/>
          <w:numId w:val="13"/>
        </w:numPr>
        <w:tabs>
          <w:tab w:val="clear" w:pos="1440"/>
        </w:tabs>
        <w:spacing w:after="240"/>
        <w:ind w:left="2160" w:hanging="720"/>
      </w:pPr>
      <w:r w:rsidRPr="00FA7B66">
        <w:t xml:space="preserve">The licensed New York </w:t>
      </w:r>
      <w:r w:rsidR="00CC607D">
        <w:t>insurer’s</w:t>
      </w:r>
      <w:r w:rsidR="00CC607D" w:rsidRPr="00FA7B66">
        <w:t xml:space="preserve"> </w:t>
      </w:r>
      <w:r w:rsidRPr="00FA7B66">
        <w:t>name must appear on the cover page (front or back) as well as the cover page of each rider.</w:t>
      </w:r>
    </w:p>
    <w:p w14:paraId="6E32FEF6" w14:textId="77777777" w:rsidR="00C01F74" w:rsidRDefault="00C01F74" w:rsidP="00493ECF">
      <w:pPr>
        <w:numPr>
          <w:ilvl w:val="3"/>
          <w:numId w:val="13"/>
        </w:numPr>
        <w:tabs>
          <w:tab w:val="center" w:pos="2160"/>
        </w:tabs>
        <w:spacing w:after="240"/>
        <w:ind w:left="2160" w:hanging="720"/>
      </w:pPr>
      <w:r w:rsidRPr="00FA7B66">
        <w:t>The full street address of the company’s Home Office must appear on the cover page, front or back, and should be bracketed or underlined to re</w:t>
      </w:r>
      <w:r w:rsidR="00B7235D">
        <w:t xml:space="preserve">flect possible future changes. </w:t>
      </w:r>
      <w:r w:rsidRPr="00FA7B66">
        <w:t>For changes applicable to new business, an inf</w:t>
      </w:r>
      <w:r w:rsidR="00B7235D">
        <w:t xml:space="preserve">ormational filing is required. </w:t>
      </w:r>
      <w:r w:rsidRPr="00FA7B66">
        <w:t>For changes applicable to existing business, an endorsement setting forth the new address must be submitted for approval and sent to all</w:t>
      </w:r>
      <w:r w:rsidR="00B7235D">
        <w:t xml:space="preserve"> holders of in-force policies. </w:t>
      </w:r>
      <w:r w:rsidRPr="00FA7B66">
        <w:t>Please refer to guidance available on the Department’s website.</w:t>
      </w:r>
    </w:p>
    <w:p w14:paraId="356C0347" w14:textId="77777777" w:rsidR="00C01F74" w:rsidRDefault="00C01F74" w:rsidP="00493ECF">
      <w:pPr>
        <w:numPr>
          <w:ilvl w:val="3"/>
          <w:numId w:val="13"/>
        </w:numPr>
        <w:tabs>
          <w:tab w:val="center" w:pos="2160"/>
        </w:tabs>
        <w:spacing w:after="240"/>
        <w:ind w:left="2160" w:hanging="720"/>
      </w:pPr>
      <w:r w:rsidRPr="00FA7B66">
        <w:t xml:space="preserve">In addition to the home office address, the full street address of the administrative or service office, if different than the home office address, may be set forth on </w:t>
      </w:r>
      <w:r w:rsidR="00B7235D">
        <w:t xml:space="preserve">the cover page, front or back. </w:t>
      </w:r>
      <w:r w:rsidRPr="00FA7B66">
        <w:t>Th</w:t>
      </w:r>
      <w:r w:rsidR="00B7235D">
        <w:t xml:space="preserve">e </w:t>
      </w:r>
      <w:r w:rsidRPr="00FA7B66">
        <w:t>administrative or service office address, if any, should be bracketed or underlined to re</w:t>
      </w:r>
      <w:r w:rsidR="00B7235D">
        <w:t xml:space="preserve">flect possible future changes. </w:t>
      </w:r>
      <w:r w:rsidRPr="00FA7B66">
        <w:t>An informational filing is required for such changes.</w:t>
      </w:r>
    </w:p>
    <w:p w14:paraId="0BC68174" w14:textId="77777777" w:rsidR="00CC607D" w:rsidRDefault="00C61AC4" w:rsidP="00493ECF">
      <w:pPr>
        <w:numPr>
          <w:ilvl w:val="3"/>
          <w:numId w:val="13"/>
        </w:numPr>
        <w:tabs>
          <w:tab w:val="center" w:pos="2160"/>
        </w:tabs>
        <w:spacing w:after="240"/>
        <w:ind w:left="2160" w:hanging="720"/>
      </w:pPr>
      <w:r>
        <w:lastRenderedPageBreak/>
        <w:t>If the name of another entity is included on the cover page (insurance group designation, name of the licensed parent company or licensed affiliate, etc.), or if a</w:t>
      </w:r>
      <w:r w:rsidR="00C01F74" w:rsidRPr="00FA7B66">
        <w:t xml:space="preserve">ny corporate logo, trademark or </w:t>
      </w:r>
      <w:r>
        <w:t xml:space="preserve">other device is included, such name or device shall not be displayed </w:t>
      </w:r>
      <w:r w:rsidR="00C01F74" w:rsidRPr="00FA7B66">
        <w:t>in a manner that would have a tendency to mislead or deceive as to the true identity of the insurer, or create the impression that someone other than the insurer would have any responsibility for the financial obligations under the policy.</w:t>
      </w:r>
      <w:r>
        <w:t xml:space="preserve"> Section 3201(c)(1)</w:t>
      </w:r>
      <w:r w:rsidR="00B7235D">
        <w:t xml:space="preserve">. </w:t>
      </w:r>
      <w:r w:rsidR="00C01F74" w:rsidRPr="00FA7B66">
        <w:t>The name of the issuing insurer must be clearly disclosed and must be at least as prominent as any other entity mentioned.</w:t>
      </w:r>
    </w:p>
    <w:p w14:paraId="5960FDA1" w14:textId="77777777" w:rsidR="00C01F74" w:rsidRPr="00FA7B66" w:rsidRDefault="00C01F74" w:rsidP="00493ECF">
      <w:pPr>
        <w:numPr>
          <w:ilvl w:val="3"/>
          <w:numId w:val="13"/>
        </w:numPr>
        <w:tabs>
          <w:tab w:val="center" w:pos="2160"/>
        </w:tabs>
        <w:spacing w:after="240"/>
        <w:ind w:left="2160" w:hanging="720"/>
      </w:pPr>
      <w:r w:rsidRPr="00FA7B66">
        <w:t xml:space="preserve">No </w:t>
      </w:r>
      <w:r w:rsidR="002001E9">
        <w:t>unlicensed</w:t>
      </w:r>
      <w:r w:rsidR="00CC607D" w:rsidRPr="00FA7B66">
        <w:t xml:space="preserve"> </w:t>
      </w:r>
      <w:r w:rsidRPr="00FA7B66">
        <w:t>insurer</w:t>
      </w:r>
      <w:r w:rsidR="00CC607D">
        <w:t>’s</w:t>
      </w:r>
      <w:r w:rsidRPr="00FA7B66">
        <w:t xml:space="preserve"> name </w:t>
      </w:r>
      <w:r w:rsidR="002001E9">
        <w:t xml:space="preserve">may </w:t>
      </w:r>
      <w:r w:rsidR="00B7235D">
        <w:t xml:space="preserve">appear anywhere on the form. </w:t>
      </w:r>
      <w:r w:rsidRPr="00FA7B66">
        <w:t>Section 3201(c)(1).</w:t>
      </w:r>
    </w:p>
    <w:p w14:paraId="78EEF60E" w14:textId="77777777" w:rsidR="00C01F74" w:rsidRDefault="00C01F74" w:rsidP="00493ECF">
      <w:pPr>
        <w:numPr>
          <w:ilvl w:val="3"/>
          <w:numId w:val="13"/>
        </w:numPr>
        <w:tabs>
          <w:tab w:val="center" w:pos="2160"/>
        </w:tabs>
        <w:spacing w:after="240"/>
        <w:ind w:left="2160" w:hanging="720"/>
      </w:pPr>
      <w:r w:rsidRPr="00FA7B66">
        <w:t xml:space="preserve">Marketing names may </w:t>
      </w:r>
      <w:r w:rsidR="00B7235D">
        <w:t xml:space="preserve">not appear in the policy form. </w:t>
      </w:r>
      <w:r w:rsidRPr="00FA7B66">
        <w:t>Section 3201(c)(1).</w:t>
      </w:r>
      <w:r w:rsidR="00E4089F">
        <w:t xml:space="preserve"> </w:t>
      </w:r>
      <w:r w:rsidR="005828E3">
        <w:t>Note, a marketing name may be used in the application form for the policy, but only if it appears in addition to a generic description of the policy.</w:t>
      </w:r>
    </w:p>
    <w:p w14:paraId="02627EDC" w14:textId="77777777" w:rsidR="00C01F74" w:rsidRDefault="00C01F74" w:rsidP="00493ECF">
      <w:pPr>
        <w:numPr>
          <w:ilvl w:val="2"/>
          <w:numId w:val="13"/>
        </w:numPr>
        <w:tabs>
          <w:tab w:val="center" w:pos="1440"/>
        </w:tabs>
        <w:spacing w:after="240"/>
      </w:pPr>
      <w:r>
        <w:rPr>
          <w:u w:val="single"/>
        </w:rPr>
        <w:t>Free Look Provision</w:t>
      </w:r>
      <w:r w:rsidR="00653889" w:rsidRPr="005255AD">
        <w:fldChar w:fldCharType="begin"/>
      </w:r>
      <w:r w:rsidR="00653889" w:rsidRPr="000805FE">
        <w:instrText xml:space="preserve"> TC "</w:instrText>
      </w:r>
      <w:bookmarkStart w:id="574" w:name="_Toc292714733"/>
      <w:bookmarkStart w:id="575" w:name="_Toc292715187"/>
      <w:bookmarkStart w:id="576" w:name="_Toc322601763"/>
      <w:bookmarkStart w:id="577" w:name="_Toc322679965"/>
      <w:bookmarkStart w:id="578" w:name="_Toc326746621"/>
      <w:bookmarkStart w:id="579" w:name="_Toc327882123"/>
      <w:bookmarkStart w:id="580" w:name="_Toc56692540"/>
      <w:bookmarkStart w:id="581" w:name="_Toc56776790"/>
      <w:bookmarkStart w:id="582" w:name="_Toc56777493"/>
      <w:bookmarkStart w:id="583" w:name="_Toc56778172"/>
      <w:bookmarkStart w:id="584" w:name="_Toc57015379"/>
      <w:bookmarkStart w:id="585" w:name="_Toc65152976"/>
      <w:bookmarkStart w:id="586" w:name="_Toc67048798"/>
      <w:r w:rsidR="00653889" w:rsidRPr="005255AD">
        <w:instrText>A.2)  Free Look Provision</w:instrText>
      </w:r>
      <w:bookmarkEnd w:id="574"/>
      <w:bookmarkEnd w:id="575"/>
      <w:bookmarkEnd w:id="576"/>
      <w:bookmarkEnd w:id="577"/>
      <w:bookmarkEnd w:id="578"/>
      <w:bookmarkEnd w:id="579"/>
      <w:bookmarkEnd w:id="580"/>
      <w:bookmarkEnd w:id="581"/>
      <w:bookmarkEnd w:id="582"/>
      <w:bookmarkEnd w:id="583"/>
      <w:bookmarkEnd w:id="584"/>
      <w:bookmarkEnd w:id="585"/>
      <w:bookmarkEnd w:id="586"/>
      <w:r w:rsidR="00653889" w:rsidRPr="000805FE">
        <w:instrText xml:space="preserve">" \f C \l "3" </w:instrText>
      </w:r>
      <w:r w:rsidR="00653889" w:rsidRPr="005255AD">
        <w:fldChar w:fldCharType="end"/>
      </w:r>
    </w:p>
    <w:p w14:paraId="42F9079A" w14:textId="77777777" w:rsidR="00EE1B96" w:rsidRDefault="00C01F74" w:rsidP="00493ECF">
      <w:pPr>
        <w:spacing w:after="240"/>
        <w:ind w:left="1440"/>
      </w:pPr>
      <w:r w:rsidRPr="00FA7B66">
        <w:t>A Free Look Period of not less than 10 nor more than 30 days from policy delivery whereby the policyholder may receive a full refund is required in accord</w:t>
      </w:r>
      <w:r w:rsidR="00B7235D">
        <w:t xml:space="preserve">ance with Section 3203(a)(11). </w:t>
      </w:r>
      <w:r w:rsidRPr="00FA7B66">
        <w:t>A 30 day Free Look Period is requi</w:t>
      </w:r>
      <w:r w:rsidR="00B7235D">
        <w:t xml:space="preserve">red for mail order situations. </w:t>
      </w:r>
      <w:r w:rsidRPr="00FA7B66">
        <w:t>A 60 day Free Look Period is requi</w:t>
      </w:r>
      <w:r w:rsidR="00B7235D">
        <w:t xml:space="preserve">red in replacement situations. </w:t>
      </w:r>
      <w:r w:rsidRPr="00FA7B66">
        <w:t>Section 51.6(d) of Regulation 60.</w:t>
      </w:r>
      <w:r w:rsidR="00351AC2">
        <w:t xml:space="preserve">  </w:t>
      </w:r>
    </w:p>
    <w:p w14:paraId="38BE2D5D" w14:textId="754EFE75" w:rsidR="00590F4F" w:rsidRDefault="00351AC2" w:rsidP="00BC4F4F">
      <w:pPr>
        <w:spacing w:after="240"/>
        <w:ind w:left="1440"/>
      </w:pPr>
      <w:r>
        <w:t xml:space="preserve">Companies are reminded that appropriate policy form filings are needed to change any language in the policy form free look provision that conflicts with required extended free look periods.  This is usually accomplished with the use of either approved variable material or an approved policy form endorsement.  See Insurance Law Section </w:t>
      </w:r>
      <w:r w:rsidR="00295866">
        <w:t xml:space="preserve">3201.  See also Section II.A.1(b) of this outline.  </w:t>
      </w:r>
    </w:p>
    <w:p w14:paraId="5B339EEF" w14:textId="77777777" w:rsidR="00C01F74" w:rsidRDefault="00C01F74" w:rsidP="00493ECF">
      <w:pPr>
        <w:numPr>
          <w:ilvl w:val="2"/>
          <w:numId w:val="13"/>
        </w:numPr>
        <w:tabs>
          <w:tab w:val="center" w:pos="1440"/>
        </w:tabs>
        <w:spacing w:after="240"/>
      </w:pPr>
      <w:r>
        <w:rPr>
          <w:u w:val="single"/>
        </w:rPr>
        <w:t>Form Identification Number</w:t>
      </w:r>
      <w:r w:rsidR="00653889" w:rsidRPr="005255AD">
        <w:fldChar w:fldCharType="begin"/>
      </w:r>
      <w:r w:rsidR="00653889" w:rsidRPr="000805FE">
        <w:instrText xml:space="preserve"> TC "</w:instrText>
      </w:r>
      <w:bookmarkStart w:id="587" w:name="_Toc292714734"/>
      <w:bookmarkStart w:id="588" w:name="_Toc292715188"/>
      <w:bookmarkStart w:id="589" w:name="_Toc322601764"/>
      <w:bookmarkStart w:id="590" w:name="_Toc322679966"/>
      <w:bookmarkStart w:id="591" w:name="_Toc326746622"/>
      <w:bookmarkStart w:id="592" w:name="_Toc327882124"/>
      <w:bookmarkStart w:id="593" w:name="_Toc56692541"/>
      <w:bookmarkStart w:id="594" w:name="_Toc56776791"/>
      <w:bookmarkStart w:id="595" w:name="_Toc56777494"/>
      <w:bookmarkStart w:id="596" w:name="_Toc56778173"/>
      <w:bookmarkStart w:id="597" w:name="_Toc57015380"/>
      <w:bookmarkStart w:id="598" w:name="_Toc65152977"/>
      <w:bookmarkStart w:id="599" w:name="_Toc67048799"/>
      <w:r w:rsidR="00653889" w:rsidRPr="005255AD">
        <w:instrText>A.3)  Form Identification Number</w:instrText>
      </w:r>
      <w:bookmarkEnd w:id="587"/>
      <w:bookmarkEnd w:id="588"/>
      <w:bookmarkEnd w:id="589"/>
      <w:bookmarkEnd w:id="590"/>
      <w:bookmarkEnd w:id="591"/>
      <w:bookmarkEnd w:id="592"/>
      <w:bookmarkEnd w:id="593"/>
      <w:bookmarkEnd w:id="594"/>
      <w:bookmarkEnd w:id="595"/>
      <w:bookmarkEnd w:id="596"/>
      <w:bookmarkEnd w:id="597"/>
      <w:bookmarkEnd w:id="598"/>
      <w:bookmarkEnd w:id="599"/>
      <w:r w:rsidR="00653889" w:rsidRPr="000805FE">
        <w:instrText xml:space="preserve">" \f C \l "3" </w:instrText>
      </w:r>
      <w:r w:rsidR="00653889" w:rsidRPr="005255AD">
        <w:fldChar w:fldCharType="end"/>
      </w:r>
    </w:p>
    <w:p w14:paraId="66651B87" w14:textId="77777777" w:rsidR="00C01F74" w:rsidRDefault="00C01F74" w:rsidP="00493ECF">
      <w:pPr>
        <w:tabs>
          <w:tab w:val="center" w:pos="1440"/>
        </w:tabs>
        <w:spacing w:after="240"/>
        <w:ind w:left="1440"/>
      </w:pPr>
      <w:r w:rsidRPr="00FA7B66">
        <w:t>A form identification number (consisting of numerical digits, letters, or both) must appear in the lower left corner in accordance with Section I.D of the Department’s Circular Letter No. 6 (1963).</w:t>
      </w:r>
      <w:r w:rsidR="004A121C">
        <w:t xml:space="preserve"> The lower left corner of the subsequent pages of the form </w:t>
      </w:r>
      <w:r w:rsidR="00F30759">
        <w:t xml:space="preserve">must </w:t>
      </w:r>
      <w:r w:rsidR="004A121C">
        <w:t>either contain the same form number as the cover page o</w:t>
      </w:r>
      <w:r w:rsidR="00EC3794">
        <w:t>r</w:t>
      </w:r>
      <w:r w:rsidR="004A121C">
        <w:t xml:space="preserve"> be left blank. The subsequent pages </w:t>
      </w:r>
      <w:r w:rsidR="00F30759">
        <w:t>may</w:t>
      </w:r>
      <w:r w:rsidR="004A121C">
        <w:t xml:space="preserve"> not contain form numbers that differ from the form number on the cover page.</w:t>
      </w:r>
      <w:r w:rsidR="00F30759">
        <w:t xml:space="preserve"> However, the data page of the policy may be separately approved as a different form with a different form number.</w:t>
      </w:r>
    </w:p>
    <w:p w14:paraId="4FDDE8AD" w14:textId="77777777" w:rsidR="00C01F74" w:rsidRPr="00C01F74" w:rsidRDefault="00C01F74" w:rsidP="00493ECF">
      <w:pPr>
        <w:numPr>
          <w:ilvl w:val="2"/>
          <w:numId w:val="13"/>
        </w:numPr>
        <w:tabs>
          <w:tab w:val="center" w:pos="1440"/>
        </w:tabs>
        <w:spacing w:after="240"/>
      </w:pPr>
      <w:r>
        <w:rPr>
          <w:u w:val="single"/>
        </w:rPr>
        <w:t>Brief Description of the Policy</w:t>
      </w:r>
      <w:r w:rsidR="00653889" w:rsidRPr="005255AD">
        <w:fldChar w:fldCharType="begin"/>
      </w:r>
      <w:r w:rsidR="00653889" w:rsidRPr="000805FE">
        <w:instrText xml:space="preserve"> TC "</w:instrText>
      </w:r>
      <w:bookmarkStart w:id="600" w:name="_Toc292714735"/>
      <w:bookmarkStart w:id="601" w:name="_Toc292715189"/>
      <w:bookmarkStart w:id="602" w:name="_Toc322601765"/>
      <w:bookmarkStart w:id="603" w:name="_Toc322679967"/>
      <w:bookmarkStart w:id="604" w:name="_Toc326746623"/>
      <w:bookmarkStart w:id="605" w:name="_Toc327882125"/>
      <w:bookmarkStart w:id="606" w:name="_Toc56692542"/>
      <w:bookmarkStart w:id="607" w:name="_Toc56776792"/>
      <w:bookmarkStart w:id="608" w:name="_Toc56777495"/>
      <w:bookmarkStart w:id="609" w:name="_Toc56778174"/>
      <w:bookmarkStart w:id="610" w:name="_Toc57015381"/>
      <w:bookmarkStart w:id="611" w:name="_Toc65152978"/>
      <w:bookmarkStart w:id="612" w:name="_Toc67048800"/>
      <w:r w:rsidR="00653889" w:rsidRPr="005255AD">
        <w:instrText>A.4)  Brief Description of the Policy</w:instrText>
      </w:r>
      <w:bookmarkEnd w:id="600"/>
      <w:bookmarkEnd w:id="601"/>
      <w:bookmarkEnd w:id="602"/>
      <w:bookmarkEnd w:id="603"/>
      <w:bookmarkEnd w:id="604"/>
      <w:bookmarkEnd w:id="605"/>
      <w:bookmarkEnd w:id="606"/>
      <w:bookmarkEnd w:id="607"/>
      <w:bookmarkEnd w:id="608"/>
      <w:bookmarkEnd w:id="609"/>
      <w:bookmarkEnd w:id="610"/>
      <w:bookmarkEnd w:id="611"/>
      <w:bookmarkEnd w:id="612"/>
      <w:r w:rsidR="00653889" w:rsidRPr="000805FE">
        <w:instrText xml:space="preserve">" \f C \l "3" </w:instrText>
      </w:r>
      <w:r w:rsidR="00653889" w:rsidRPr="005255AD">
        <w:fldChar w:fldCharType="end"/>
      </w:r>
    </w:p>
    <w:p w14:paraId="3A3D87FD" w14:textId="77777777" w:rsidR="005A0DCE" w:rsidRDefault="00C01F74" w:rsidP="00493ECF">
      <w:pPr>
        <w:numPr>
          <w:ilvl w:val="3"/>
          <w:numId w:val="13"/>
        </w:numPr>
        <w:tabs>
          <w:tab w:val="clear" w:pos="1440"/>
          <w:tab w:val="num" w:pos="2160"/>
        </w:tabs>
        <w:spacing w:after="240"/>
        <w:ind w:left="2160" w:hanging="720"/>
      </w:pPr>
      <w:r w:rsidRPr="00FA7B66">
        <w:t>A description of the policy must appear in accordance with Section I.A. of</w:t>
      </w:r>
      <w:r w:rsidR="00B7235D">
        <w:t xml:space="preserve"> Circular Letter No. 4 (1963). </w:t>
      </w:r>
      <w:r w:rsidRPr="00FA7B66">
        <w:t>The word “Individual” must appear as p</w:t>
      </w:r>
      <w:r w:rsidR="00B7235D">
        <w:t xml:space="preserve">art of the policy description. </w:t>
      </w:r>
    </w:p>
    <w:p w14:paraId="0F341E80" w14:textId="3FF878C2" w:rsidR="00C01F74" w:rsidRDefault="00C01F74" w:rsidP="00493ECF">
      <w:pPr>
        <w:numPr>
          <w:ilvl w:val="3"/>
          <w:numId w:val="13"/>
        </w:numPr>
        <w:tabs>
          <w:tab w:val="clear" w:pos="1440"/>
          <w:tab w:val="num" w:pos="2160"/>
        </w:tabs>
        <w:spacing w:after="240"/>
        <w:ind w:left="2160" w:hanging="720"/>
      </w:pPr>
      <w:r w:rsidRPr="00FA7B66">
        <w:t>For joint life forms, include either Death Benefit payable at First Death or Death Benefit</w:t>
      </w:r>
      <w:r w:rsidR="00493ECF">
        <w:t xml:space="preserve"> payable at Second Death.</w:t>
      </w:r>
    </w:p>
    <w:p w14:paraId="5D82CC52" w14:textId="77777777" w:rsidR="00C01F74" w:rsidRDefault="00C01F74" w:rsidP="00493ECF">
      <w:pPr>
        <w:numPr>
          <w:ilvl w:val="3"/>
          <w:numId w:val="13"/>
        </w:numPr>
        <w:tabs>
          <w:tab w:val="clear" w:pos="1440"/>
          <w:tab w:val="num" w:pos="2160"/>
        </w:tabs>
        <w:spacing w:after="240"/>
        <w:ind w:left="2160" w:hanging="720"/>
      </w:pPr>
      <w:r w:rsidRPr="00FA7B66">
        <w:lastRenderedPageBreak/>
        <w:t>The description must include whether the policy is participating or non-participating in accordance with Section II.F.1 of Circular Letter No. 4 (1963</w:t>
      </w:r>
      <w:r>
        <w:t>).</w:t>
      </w:r>
    </w:p>
    <w:p w14:paraId="7DE54BFD" w14:textId="77777777" w:rsidR="002001E9" w:rsidRDefault="00C01F74" w:rsidP="00493ECF">
      <w:pPr>
        <w:numPr>
          <w:ilvl w:val="3"/>
          <w:numId w:val="13"/>
        </w:numPr>
        <w:tabs>
          <w:tab w:val="clear" w:pos="1440"/>
          <w:tab w:val="num" w:pos="2160"/>
        </w:tabs>
        <w:spacing w:after="240"/>
        <w:ind w:left="2160" w:hanging="720"/>
      </w:pPr>
      <w:r w:rsidRPr="00FA7B66">
        <w:t>The description of the policy must state whether the policy is renewable and/or convertible or non-ren</w:t>
      </w:r>
      <w:r w:rsidR="00B7235D">
        <w:t xml:space="preserve">ewable and/or non-convertible. </w:t>
      </w:r>
      <w:r w:rsidRPr="00FA7B66">
        <w:t>Section II.L of Circular Letter No. 4 (1963</w:t>
      </w:r>
      <w:r w:rsidR="002001E9">
        <w:t>)</w:t>
      </w:r>
      <w:r w:rsidR="00A74CE8">
        <w:t>.</w:t>
      </w:r>
    </w:p>
    <w:p w14:paraId="60A11FD2" w14:textId="77777777" w:rsidR="00C01F74" w:rsidRDefault="00C01F74" w:rsidP="00493ECF">
      <w:pPr>
        <w:numPr>
          <w:ilvl w:val="3"/>
          <w:numId w:val="13"/>
        </w:numPr>
        <w:tabs>
          <w:tab w:val="clear" w:pos="1440"/>
          <w:tab w:val="num" w:pos="2160"/>
        </w:tabs>
        <w:spacing w:after="240"/>
        <w:ind w:left="2160" w:hanging="720"/>
      </w:pPr>
      <w:r w:rsidRPr="00FA7B66">
        <w:t xml:space="preserve">Any title, caption or description using the words “Life Expectancy” or “Term to Expectancy” or similar words is </w:t>
      </w:r>
      <w:r w:rsidR="00E4089F">
        <w:t xml:space="preserve">considered misleading, and is </w:t>
      </w:r>
      <w:r w:rsidR="00B7235D">
        <w:t xml:space="preserve">not acceptable. </w:t>
      </w:r>
      <w:r w:rsidRPr="00FA7B66">
        <w:t>Section II.L.3 of Circular Letter N</w:t>
      </w:r>
      <w:r w:rsidR="00AD452C">
        <w:t xml:space="preserve">o. 4 </w:t>
      </w:r>
      <w:r w:rsidRPr="00FA7B66">
        <w:t>(1963).</w:t>
      </w:r>
    </w:p>
    <w:p w14:paraId="29CFE4E6" w14:textId="33C2B48A" w:rsidR="003A5E15" w:rsidRDefault="00C01F74" w:rsidP="008101A1">
      <w:pPr>
        <w:numPr>
          <w:ilvl w:val="3"/>
          <w:numId w:val="13"/>
        </w:numPr>
        <w:spacing w:after="240"/>
        <w:ind w:left="2160" w:hanging="720"/>
      </w:pPr>
      <w:r w:rsidRPr="00FA7B66">
        <w:t>If the policy provides that the death benefit is not available in a lump sum, the cover page must prominently disclose this information</w:t>
      </w:r>
      <w:r w:rsidR="002001E9">
        <w:t>.</w:t>
      </w:r>
    </w:p>
    <w:p w14:paraId="0342D313" w14:textId="77777777" w:rsidR="00434648" w:rsidRPr="00434648" w:rsidRDefault="00434648" w:rsidP="00493ECF">
      <w:pPr>
        <w:numPr>
          <w:ilvl w:val="2"/>
          <w:numId w:val="13"/>
        </w:numPr>
        <w:spacing w:after="240"/>
      </w:pPr>
      <w:r>
        <w:rPr>
          <w:u w:val="single"/>
        </w:rPr>
        <w:t>Officers’ Signatures</w:t>
      </w:r>
      <w:r w:rsidR="00653889" w:rsidRPr="005255AD">
        <w:fldChar w:fldCharType="begin"/>
      </w:r>
      <w:r w:rsidR="00653889" w:rsidRPr="000805FE">
        <w:instrText xml:space="preserve"> TC "</w:instrText>
      </w:r>
      <w:bookmarkStart w:id="613" w:name="_Toc292714736"/>
      <w:bookmarkStart w:id="614" w:name="_Toc292715190"/>
      <w:bookmarkStart w:id="615" w:name="_Toc322601766"/>
      <w:bookmarkStart w:id="616" w:name="_Toc322679968"/>
      <w:bookmarkStart w:id="617" w:name="_Toc326746624"/>
      <w:bookmarkStart w:id="618" w:name="_Toc327882126"/>
      <w:bookmarkStart w:id="619" w:name="_Toc56692543"/>
      <w:bookmarkStart w:id="620" w:name="_Toc56776793"/>
      <w:bookmarkStart w:id="621" w:name="_Toc56777496"/>
      <w:bookmarkStart w:id="622" w:name="_Toc56778175"/>
      <w:bookmarkStart w:id="623" w:name="_Toc57015382"/>
      <w:bookmarkStart w:id="624" w:name="_Toc65152979"/>
      <w:bookmarkStart w:id="625" w:name="_Toc67048801"/>
      <w:r w:rsidR="00653889" w:rsidRPr="005255AD">
        <w:instrText>A.5)  Officers’ Signatures</w:instrText>
      </w:r>
      <w:bookmarkEnd w:id="613"/>
      <w:bookmarkEnd w:id="614"/>
      <w:bookmarkEnd w:id="615"/>
      <w:bookmarkEnd w:id="616"/>
      <w:bookmarkEnd w:id="617"/>
      <w:bookmarkEnd w:id="618"/>
      <w:bookmarkEnd w:id="619"/>
      <w:bookmarkEnd w:id="620"/>
      <w:bookmarkEnd w:id="621"/>
      <w:bookmarkEnd w:id="622"/>
      <w:bookmarkEnd w:id="623"/>
      <w:bookmarkEnd w:id="624"/>
      <w:bookmarkEnd w:id="625"/>
      <w:r w:rsidR="00653889" w:rsidRPr="000805FE">
        <w:instrText xml:space="preserve">" \f C \l "3" </w:instrText>
      </w:r>
      <w:r w:rsidR="00653889" w:rsidRPr="005255AD">
        <w:fldChar w:fldCharType="end"/>
      </w:r>
    </w:p>
    <w:p w14:paraId="35A841EA" w14:textId="77777777" w:rsidR="007877FC" w:rsidRDefault="00434648" w:rsidP="00493ECF">
      <w:pPr>
        <w:numPr>
          <w:ilvl w:val="3"/>
          <w:numId w:val="13"/>
        </w:numPr>
        <w:tabs>
          <w:tab w:val="clear" w:pos="1440"/>
          <w:tab w:val="num" w:pos="2160"/>
        </w:tabs>
        <w:spacing w:after="240"/>
        <w:ind w:left="2160" w:hanging="720"/>
      </w:pPr>
      <w:r w:rsidRPr="00FA7B66">
        <w:t>The signature of at least one officer of the company in order to execute the contract is required as a matter of contract law.</w:t>
      </w:r>
    </w:p>
    <w:p w14:paraId="12F588D4" w14:textId="77777777" w:rsidR="00380C54" w:rsidRDefault="00434648" w:rsidP="00493ECF">
      <w:pPr>
        <w:numPr>
          <w:ilvl w:val="3"/>
          <w:numId w:val="13"/>
        </w:numPr>
        <w:tabs>
          <w:tab w:val="clear" w:pos="1440"/>
          <w:tab w:val="num" w:pos="2160"/>
        </w:tabs>
        <w:spacing w:after="240"/>
        <w:ind w:left="2160" w:hanging="720"/>
      </w:pPr>
      <w:r w:rsidRPr="00FA7B66">
        <w:t>Signatures should be underlined or bracket</w:t>
      </w:r>
      <w:r w:rsidR="00493ECF">
        <w:t>ed to denote variable material.</w:t>
      </w:r>
    </w:p>
    <w:p w14:paraId="708ED6D3" w14:textId="77777777" w:rsidR="007D5619" w:rsidRPr="00493ECF" w:rsidRDefault="007D5619" w:rsidP="00493ECF">
      <w:pPr>
        <w:numPr>
          <w:ilvl w:val="1"/>
          <w:numId w:val="13"/>
        </w:numPr>
        <w:spacing w:after="240"/>
      </w:pPr>
      <w:r>
        <w:rPr>
          <w:u w:val="single"/>
        </w:rPr>
        <w:t>Specifications Page</w:t>
      </w:r>
      <w:r w:rsidR="00653889" w:rsidRPr="005255AD">
        <w:fldChar w:fldCharType="begin"/>
      </w:r>
      <w:r w:rsidR="00653889" w:rsidRPr="00424E5C">
        <w:instrText xml:space="preserve"> TC "</w:instrText>
      </w:r>
      <w:bookmarkStart w:id="626" w:name="_Toc292714737"/>
      <w:bookmarkStart w:id="627" w:name="_Toc292715191"/>
      <w:bookmarkStart w:id="628" w:name="_Toc322601767"/>
      <w:bookmarkStart w:id="629" w:name="_Toc322679969"/>
      <w:bookmarkStart w:id="630" w:name="_Toc326746625"/>
      <w:bookmarkStart w:id="631" w:name="_Toc327882127"/>
      <w:bookmarkStart w:id="632" w:name="_Toc56692544"/>
      <w:bookmarkStart w:id="633" w:name="_Toc56776794"/>
      <w:bookmarkStart w:id="634" w:name="_Toc56777497"/>
      <w:bookmarkStart w:id="635" w:name="_Toc56778176"/>
      <w:bookmarkStart w:id="636" w:name="_Toc57015383"/>
      <w:bookmarkStart w:id="637" w:name="_Toc65152980"/>
      <w:bookmarkStart w:id="638" w:name="_Toc67048802"/>
      <w:r w:rsidR="00653889" w:rsidRPr="005255AD">
        <w:instrText>III.B)  Specifications Page</w:instrText>
      </w:r>
      <w:bookmarkEnd w:id="626"/>
      <w:bookmarkEnd w:id="627"/>
      <w:bookmarkEnd w:id="628"/>
      <w:bookmarkEnd w:id="629"/>
      <w:bookmarkEnd w:id="630"/>
      <w:bookmarkEnd w:id="631"/>
      <w:bookmarkEnd w:id="632"/>
      <w:bookmarkEnd w:id="633"/>
      <w:bookmarkEnd w:id="634"/>
      <w:bookmarkEnd w:id="635"/>
      <w:bookmarkEnd w:id="636"/>
      <w:bookmarkEnd w:id="637"/>
      <w:bookmarkEnd w:id="638"/>
      <w:r w:rsidR="00653889" w:rsidRPr="00424E5C">
        <w:instrText xml:space="preserve">" \f C \l "2" </w:instrText>
      </w:r>
      <w:r w:rsidR="00653889" w:rsidRPr="005255AD">
        <w:fldChar w:fldCharType="end"/>
      </w:r>
    </w:p>
    <w:p w14:paraId="32D44421" w14:textId="77777777" w:rsidR="007D5619" w:rsidRPr="00FA7B66" w:rsidRDefault="007D5619" w:rsidP="00493ECF">
      <w:pPr>
        <w:numPr>
          <w:ilvl w:val="2"/>
          <w:numId w:val="14"/>
        </w:numPr>
        <w:spacing w:after="240"/>
      </w:pPr>
      <w:bookmarkStart w:id="639" w:name="_Toc523884102"/>
      <w:bookmarkStart w:id="640" w:name="_Toc263771731"/>
      <w:r w:rsidRPr="00FA7B66">
        <w:t>All hypothetical data must appear on the specifications page.  Section I.E.1. of Circular Letter No. 6 (1963)</w:t>
      </w:r>
      <w:bookmarkEnd w:id="639"/>
      <w:r w:rsidRPr="00FA7B66">
        <w:t>.</w:t>
      </w:r>
      <w:bookmarkEnd w:id="640"/>
    </w:p>
    <w:p w14:paraId="144679FC" w14:textId="77777777" w:rsidR="007D5619" w:rsidRDefault="007D5619" w:rsidP="00493ECF">
      <w:pPr>
        <w:numPr>
          <w:ilvl w:val="2"/>
          <w:numId w:val="14"/>
        </w:numPr>
        <w:spacing w:after="240"/>
      </w:pPr>
      <w:bookmarkStart w:id="641" w:name="_Toc523884103"/>
      <w:bookmarkStart w:id="642" w:name="_Toc263771732"/>
      <w:r w:rsidRPr="00FA7B66">
        <w:t xml:space="preserve">If the policy is </w:t>
      </w:r>
      <w:r w:rsidR="005F3CF3">
        <w:t xml:space="preserve">a </w:t>
      </w:r>
      <w:r w:rsidRPr="00FA7B66">
        <w:t>participating</w:t>
      </w:r>
      <w:r w:rsidR="005F3CF3">
        <w:t xml:space="preserve"> cash value policy</w:t>
      </w:r>
      <w:r w:rsidRPr="00FA7B66">
        <w:t>, the policy specifications page must state that dividends are not guaranteed and the insurer has the right to change the amount of dividend to be credited to the policy which may result in lower dividend cash values than were illustrated, or, if applicable</w:t>
      </w:r>
      <w:r w:rsidR="00DA6D70">
        <w:t>,</w:t>
      </w:r>
      <w:r w:rsidRPr="00FA7B66">
        <w:t xml:space="preserve"> require more premiums to </w:t>
      </w:r>
      <w:r w:rsidR="00B7235D">
        <w:t xml:space="preserve">be paid than were illustrated. </w:t>
      </w:r>
      <w:r w:rsidRPr="00FA7B66">
        <w:t>Section 3203(a)(15).</w:t>
      </w:r>
      <w:bookmarkEnd w:id="641"/>
      <w:bookmarkEnd w:id="642"/>
    </w:p>
    <w:p w14:paraId="6EC283C6" w14:textId="77777777" w:rsidR="00BE4F9B" w:rsidRDefault="007D5619" w:rsidP="00493ECF">
      <w:pPr>
        <w:numPr>
          <w:ilvl w:val="2"/>
          <w:numId w:val="14"/>
        </w:numPr>
        <w:spacing w:after="240"/>
      </w:pPr>
      <w:bookmarkStart w:id="643" w:name="_Toc523884104"/>
      <w:bookmarkStart w:id="644" w:name="_Toc263771733"/>
      <w:r w:rsidRPr="00FA7B66">
        <w:t>If the product has nonforfeiture values the minimum guaranteed interest rate used to determine the guaranteed policy values must be</w:t>
      </w:r>
      <w:r w:rsidR="00B7235D">
        <w:t xml:space="preserve"> specified. </w:t>
      </w:r>
      <w:r w:rsidRPr="00FA7B66">
        <w:t>Section 3203(a)(17)</w:t>
      </w:r>
      <w:bookmarkEnd w:id="643"/>
      <w:r w:rsidR="00B7235D">
        <w:t xml:space="preserve">. </w:t>
      </w:r>
      <w:r w:rsidRPr="00FA7B66">
        <w:t>This rate may not be variable.</w:t>
      </w:r>
      <w:bookmarkEnd w:id="644"/>
      <w:r w:rsidR="00B7235D">
        <w:t xml:space="preserve"> </w:t>
      </w:r>
      <w:r w:rsidR="007877FC">
        <w:t xml:space="preserve">See section </w:t>
      </w:r>
      <w:r w:rsidR="00362409">
        <w:t>III.E</w:t>
      </w:r>
      <w:r w:rsidR="007877FC">
        <w:t xml:space="preserve"> of this Outline</w:t>
      </w:r>
      <w:r w:rsidR="00BC2359">
        <w:t>.</w:t>
      </w:r>
    </w:p>
    <w:p w14:paraId="37462ADB" w14:textId="6865D0AE" w:rsidR="00AF36D1" w:rsidRPr="00004105" w:rsidRDefault="00BE4F9B" w:rsidP="00621E89">
      <w:pPr>
        <w:numPr>
          <w:ilvl w:val="2"/>
          <w:numId w:val="14"/>
        </w:numPr>
        <w:spacing w:after="240"/>
      </w:pPr>
      <w:r>
        <w:t xml:space="preserve">If the </w:t>
      </w:r>
      <w:r w:rsidR="00592D78">
        <w:t>policy offers</w:t>
      </w:r>
      <w:r>
        <w:t xml:space="preserve"> modal premium </w:t>
      </w:r>
      <w:r w:rsidR="00592D78">
        <w:t>payments</w:t>
      </w:r>
      <w:r>
        <w:t xml:space="preserve"> which result in a higher annual premium</w:t>
      </w:r>
      <w:r w:rsidR="00E0795B">
        <w:t xml:space="preserve"> than an annual premium payment,</w:t>
      </w:r>
      <w:r>
        <w:t xml:space="preserve"> </w:t>
      </w:r>
      <w:r w:rsidR="00592D78">
        <w:t>there</w:t>
      </w:r>
      <w:r>
        <w:t xml:space="preserve"> must be </w:t>
      </w:r>
      <w:r w:rsidR="00592D78">
        <w:t>disclosure</w:t>
      </w:r>
      <w:r>
        <w:t xml:space="preserve"> on the specifications page</w:t>
      </w:r>
      <w:r w:rsidR="00132A78">
        <w:t>.</w:t>
      </w:r>
    </w:p>
    <w:p w14:paraId="19E6EB01" w14:textId="6DD278E4" w:rsidR="00AF36D1" w:rsidRPr="00004105" w:rsidRDefault="006965F5" w:rsidP="00621E89">
      <w:pPr>
        <w:numPr>
          <w:ilvl w:val="3"/>
          <w:numId w:val="14"/>
        </w:numPr>
        <w:tabs>
          <w:tab w:val="clear" w:pos="1440"/>
        </w:tabs>
        <w:spacing w:after="240"/>
        <w:ind w:left="2160" w:hanging="720"/>
      </w:pPr>
      <w:r>
        <w:t xml:space="preserve">The specifications page must </w:t>
      </w:r>
      <w:r w:rsidR="001B43C6" w:rsidRPr="00004105">
        <w:t>s</w:t>
      </w:r>
      <w:r w:rsidR="00592D78" w:rsidRPr="00004105">
        <w:t>et forth the amount of the premium payment</w:t>
      </w:r>
      <w:r w:rsidR="00B7235D">
        <w:t xml:space="preserve"> for each premium mode offered.</w:t>
      </w:r>
      <w:r w:rsidR="00592D78" w:rsidRPr="00004105">
        <w:t xml:space="preserve"> For example:  the specifications page would show the amount due for a monthly premium payment, a quarterly premium payment, a semi-annual premium payment and an annual </w:t>
      </w:r>
      <w:r w:rsidR="00C52769" w:rsidRPr="00004105">
        <w:t>premium payment, if each of these premium modes was available under th</w:t>
      </w:r>
      <w:r w:rsidR="00493ECF">
        <w:t>e policy; or</w:t>
      </w:r>
    </w:p>
    <w:p w14:paraId="4AD237DD" w14:textId="144EE82E" w:rsidR="00B21B7A" w:rsidRDefault="006965F5" w:rsidP="00621E89">
      <w:pPr>
        <w:numPr>
          <w:ilvl w:val="3"/>
          <w:numId w:val="14"/>
        </w:numPr>
        <w:tabs>
          <w:tab w:val="clear" w:pos="1440"/>
        </w:tabs>
        <w:spacing w:after="240"/>
        <w:ind w:left="2160" w:hanging="720"/>
      </w:pPr>
      <w:r>
        <w:t xml:space="preserve">The specifications page must </w:t>
      </w:r>
      <w:r w:rsidR="001B43C6" w:rsidRPr="00004105">
        <w:t>i</w:t>
      </w:r>
      <w:r w:rsidR="00C52769" w:rsidRPr="00004105">
        <w:t xml:space="preserve">nclude a narrative disclosure to the effect that if payments are made more frequently than annually, the total annual premium will be higher than a single annual premium payment, together </w:t>
      </w:r>
      <w:r w:rsidR="00C52769" w:rsidRPr="00004105">
        <w:lastRenderedPageBreak/>
        <w:t>with sufficient information, such as the modal premium factor, that will allow the policyholder to calcul</w:t>
      </w:r>
      <w:r w:rsidR="00B7235D">
        <w:t xml:space="preserve">ate the modal premium amounts. </w:t>
      </w:r>
      <w:r w:rsidR="00C52769" w:rsidRPr="00004105">
        <w:t>Section 3201(c)(1).</w:t>
      </w:r>
    </w:p>
    <w:p w14:paraId="69884863" w14:textId="6AC7EFBF" w:rsidR="003135DF" w:rsidRDefault="003135DF" w:rsidP="00621E89">
      <w:pPr>
        <w:numPr>
          <w:ilvl w:val="3"/>
          <w:numId w:val="14"/>
        </w:numPr>
        <w:tabs>
          <w:tab w:val="clear" w:pos="1440"/>
        </w:tabs>
        <w:spacing w:after="240"/>
        <w:ind w:left="2160" w:hanging="720"/>
      </w:pPr>
      <w:r>
        <w:t xml:space="preserve">The </w:t>
      </w:r>
      <w:r w:rsidR="003B4395">
        <w:t xml:space="preserve">Actuarial Memorandum accompanying the submission must describe all premium payment modes available under the policy and include all modal factors.  </w:t>
      </w:r>
    </w:p>
    <w:p w14:paraId="7DB60375" w14:textId="77777777" w:rsidR="002001E9" w:rsidRDefault="007D5619" w:rsidP="00493ECF">
      <w:pPr>
        <w:numPr>
          <w:ilvl w:val="2"/>
          <w:numId w:val="14"/>
        </w:numPr>
        <w:spacing w:after="240"/>
      </w:pPr>
      <w:bookmarkStart w:id="645" w:name="_Toc263771734"/>
      <w:r w:rsidRPr="00FA7B66">
        <w:t>For indeterminate premium policies:</w:t>
      </w:r>
      <w:bookmarkEnd w:id="645"/>
    </w:p>
    <w:p w14:paraId="4AAF881A" w14:textId="77777777" w:rsidR="007D5619" w:rsidRPr="00FA7B66" w:rsidRDefault="00B21B7A" w:rsidP="00493ECF">
      <w:pPr>
        <w:numPr>
          <w:ilvl w:val="3"/>
          <w:numId w:val="14"/>
        </w:numPr>
        <w:spacing w:after="240"/>
        <w:ind w:left="2160" w:hanging="720"/>
      </w:pPr>
      <w:r>
        <w:t>T</w:t>
      </w:r>
      <w:r w:rsidR="007D5619" w:rsidRPr="00FA7B66">
        <w:t>he maximum guaranteed premium scale must be shown on</w:t>
      </w:r>
      <w:r w:rsidR="00B7235D">
        <w:t xml:space="preserve"> the specifications page. </w:t>
      </w:r>
      <w:r w:rsidR="00BC2359">
        <w:rPr>
          <w:u w:val="single"/>
        </w:rPr>
        <w:t>See</w:t>
      </w:r>
      <w:r w:rsidR="007D5619" w:rsidRPr="00FA7B66">
        <w:t xml:space="preserve"> Section</w:t>
      </w:r>
      <w:r w:rsidR="00BC2359">
        <w:t>s</w:t>
      </w:r>
      <w:r w:rsidR="007D5619" w:rsidRPr="00FA7B66">
        <w:t xml:space="preserve"> 3203(a)(4) and 32</w:t>
      </w:r>
      <w:r w:rsidR="00493ECF">
        <w:t>04.</w:t>
      </w:r>
    </w:p>
    <w:p w14:paraId="4B053D2A" w14:textId="77777777" w:rsidR="007D5619" w:rsidRDefault="00B21B7A" w:rsidP="00493ECF">
      <w:pPr>
        <w:numPr>
          <w:ilvl w:val="3"/>
          <w:numId w:val="14"/>
        </w:numPr>
        <w:tabs>
          <w:tab w:val="clear" w:pos="1440"/>
          <w:tab w:val="num" w:pos="2160"/>
        </w:tabs>
        <w:spacing w:after="240"/>
        <w:ind w:left="2160" w:hanging="720"/>
      </w:pPr>
      <w:r>
        <w:t>I</w:t>
      </w:r>
      <w:r w:rsidR="007D5619" w:rsidRPr="00FA7B66">
        <w:t>f the initial current premiums are shown, the guaranteed maximum premiums must be given a</w:t>
      </w:r>
      <w:r w:rsidR="00B7235D">
        <w:t xml:space="preserve">t least equal prominence. </w:t>
      </w:r>
      <w:r w:rsidR="00BC2359">
        <w:rPr>
          <w:u w:val="single"/>
        </w:rPr>
        <w:t>See</w:t>
      </w:r>
      <w:r w:rsidR="007D5619" w:rsidRPr="00FA7B66">
        <w:t xml:space="preserve"> Section 3201(c)(1).</w:t>
      </w:r>
    </w:p>
    <w:p w14:paraId="26D76DCA" w14:textId="4F94E90D" w:rsidR="003A5E15" w:rsidRDefault="00B21B7A" w:rsidP="008101A1">
      <w:pPr>
        <w:numPr>
          <w:ilvl w:val="3"/>
          <w:numId w:val="14"/>
        </w:numPr>
        <w:tabs>
          <w:tab w:val="clear" w:pos="1440"/>
          <w:tab w:val="num" w:pos="2160"/>
        </w:tabs>
        <w:spacing w:after="240"/>
        <w:ind w:left="2160" w:hanging="720"/>
      </w:pPr>
      <w:bookmarkStart w:id="646" w:name="_Toc523884106"/>
      <w:r>
        <w:t>A</w:t>
      </w:r>
      <w:r w:rsidR="007D5619" w:rsidRPr="00FA7B66">
        <w:t>ny level premium period on either a current or guaranteed</w:t>
      </w:r>
      <w:r w:rsidR="00B7235D">
        <w:t xml:space="preserve"> basis must be disclosed. </w:t>
      </w:r>
      <w:r w:rsidR="00BC2359">
        <w:rPr>
          <w:u w:val="single"/>
        </w:rPr>
        <w:t>See</w:t>
      </w:r>
      <w:r w:rsidR="007D5619" w:rsidRPr="00FA7B66">
        <w:t xml:space="preserve"> Section 3201(c)(2)</w:t>
      </w:r>
      <w:bookmarkEnd w:id="646"/>
      <w:r w:rsidR="007D5619" w:rsidRPr="00FA7B66">
        <w:t>.</w:t>
      </w:r>
    </w:p>
    <w:p w14:paraId="611F3182" w14:textId="040B15DC" w:rsidR="00394541" w:rsidRDefault="00D06DFB" w:rsidP="00D06DFB">
      <w:pPr>
        <w:pStyle w:val="ListParagraph"/>
        <w:numPr>
          <w:ilvl w:val="2"/>
          <w:numId w:val="14"/>
        </w:numPr>
        <w:spacing w:after="240"/>
      </w:pPr>
      <w:r>
        <w:t>For Substandard Rate Classes</w:t>
      </w:r>
    </w:p>
    <w:p w14:paraId="3852450E" w14:textId="13E55C86" w:rsidR="00D06DFB" w:rsidRDefault="00D06DFB" w:rsidP="00D06DFB">
      <w:pPr>
        <w:pStyle w:val="ListParagraph"/>
        <w:spacing w:after="240"/>
        <w:ind w:left="1440"/>
      </w:pPr>
      <w:r>
        <w:t>For this purpose, substandard rate classes are any class for which mortality charges and/or premiums are based on mortality greater than 100% of the standard mortality table or include an extra risk charge. If the policy can be issued for a substandard rate class, then:</w:t>
      </w:r>
    </w:p>
    <w:p w14:paraId="1F034298" w14:textId="0E3287F2" w:rsidR="00D06DFB" w:rsidRDefault="00D06DFB" w:rsidP="00D06DFB">
      <w:pPr>
        <w:pStyle w:val="ListParagraph"/>
        <w:numPr>
          <w:ilvl w:val="3"/>
          <w:numId w:val="14"/>
        </w:numPr>
        <w:spacing w:after="240"/>
        <w:ind w:left="2160" w:hanging="720"/>
      </w:pPr>
      <w:r>
        <w:t>The specification page(s) submitted for approval must describe any extra risk charge that was applied to the mortality charges or premiums. Such language should be bracketed as variable and the exact text of any variations of the language, such as for different substandard classes, must be included in the Memorandum of Variable Material.</w:t>
      </w:r>
    </w:p>
    <w:p w14:paraId="2CB531BD" w14:textId="51FCC5B0" w:rsidR="00621E89" w:rsidRDefault="00D06DFB" w:rsidP="00D06DFB">
      <w:pPr>
        <w:pStyle w:val="ListParagraph"/>
        <w:numPr>
          <w:ilvl w:val="3"/>
          <w:numId w:val="14"/>
        </w:numPr>
        <w:spacing w:after="240"/>
        <w:ind w:left="2160" w:hanging="720"/>
      </w:pPr>
      <w:r>
        <w:t xml:space="preserve">The </w:t>
      </w:r>
      <w:r w:rsidR="00257811">
        <w:t>A</w:t>
      </w:r>
      <w:r>
        <w:t xml:space="preserve">ctuarial </w:t>
      </w:r>
      <w:r w:rsidR="00257811">
        <w:t>M</w:t>
      </w:r>
      <w:r>
        <w:t>emorandum should describe how mortality charges and premiums are determined for any substandard rate classes. If policies can develop cash values, then the memorandum should also demonstrate the cash value and nonforfeiture benefit calculations for substandard rate classes.</w:t>
      </w:r>
      <w:r w:rsidR="00460613">
        <w:t xml:space="preserve">  </w:t>
      </w:r>
    </w:p>
    <w:p w14:paraId="2F34F0DE" w14:textId="46659C52" w:rsidR="00460613" w:rsidRDefault="00460613" w:rsidP="00460613">
      <w:pPr>
        <w:pStyle w:val="ListParagraph"/>
        <w:numPr>
          <w:ilvl w:val="3"/>
          <w:numId w:val="14"/>
        </w:numPr>
        <w:spacing w:after="240"/>
        <w:ind w:left="2160" w:hanging="720"/>
      </w:pPr>
      <w:r>
        <w:t>For informational purposes, the supporting documentation should include hypothetical specification page(s) for a substandard rated policy</w:t>
      </w:r>
      <w:r w:rsidR="0034749C">
        <w:t xml:space="preserve"> for each plan</w:t>
      </w:r>
      <w:r>
        <w:t>.</w:t>
      </w:r>
      <w:r w:rsidR="0034749C">
        <w:t xml:space="preserve">  Hypothetical specification </w:t>
      </w:r>
      <w:r w:rsidR="00E91753">
        <w:t xml:space="preserve">page(s) should not have bracketed variable material (i.e., samples should be illustrative of what the </w:t>
      </w:r>
      <w:r w:rsidR="00F95778">
        <w:t xml:space="preserve">policyholder would actually receive and only include that information pertinent to the sample policy).  </w:t>
      </w:r>
    </w:p>
    <w:p w14:paraId="0FA91244" w14:textId="77777777" w:rsidR="007D5619" w:rsidRDefault="007D5619" w:rsidP="00493ECF">
      <w:pPr>
        <w:numPr>
          <w:ilvl w:val="1"/>
          <w:numId w:val="14"/>
        </w:numPr>
        <w:spacing w:after="240"/>
      </w:pPr>
      <w:r>
        <w:rPr>
          <w:u w:val="single"/>
        </w:rPr>
        <w:t>Table of Contents</w:t>
      </w:r>
      <w:r w:rsidR="00653889" w:rsidRPr="005255AD">
        <w:fldChar w:fldCharType="begin"/>
      </w:r>
      <w:r w:rsidR="00653889" w:rsidRPr="00424E5C">
        <w:instrText xml:space="preserve"> TC "</w:instrText>
      </w:r>
      <w:bookmarkStart w:id="647" w:name="_Toc292714738"/>
      <w:bookmarkStart w:id="648" w:name="_Toc292715192"/>
      <w:bookmarkStart w:id="649" w:name="_Toc322601768"/>
      <w:bookmarkStart w:id="650" w:name="_Toc322679970"/>
      <w:bookmarkStart w:id="651" w:name="_Toc326746626"/>
      <w:bookmarkStart w:id="652" w:name="_Toc327882128"/>
      <w:bookmarkStart w:id="653" w:name="_Toc56692545"/>
      <w:bookmarkStart w:id="654" w:name="_Toc56776795"/>
      <w:bookmarkStart w:id="655" w:name="_Toc56777498"/>
      <w:bookmarkStart w:id="656" w:name="_Toc56778177"/>
      <w:bookmarkStart w:id="657" w:name="_Toc57015384"/>
      <w:bookmarkStart w:id="658" w:name="_Toc65152981"/>
      <w:bookmarkStart w:id="659" w:name="_Toc67048803"/>
      <w:r w:rsidR="00653889" w:rsidRPr="005255AD">
        <w:instrText>III.C)  Table of Contents</w:instrText>
      </w:r>
      <w:bookmarkEnd w:id="647"/>
      <w:bookmarkEnd w:id="648"/>
      <w:bookmarkEnd w:id="649"/>
      <w:bookmarkEnd w:id="650"/>
      <w:bookmarkEnd w:id="651"/>
      <w:bookmarkEnd w:id="652"/>
      <w:bookmarkEnd w:id="653"/>
      <w:bookmarkEnd w:id="654"/>
      <w:bookmarkEnd w:id="655"/>
      <w:bookmarkEnd w:id="656"/>
      <w:bookmarkEnd w:id="657"/>
      <w:bookmarkEnd w:id="658"/>
      <w:bookmarkEnd w:id="659"/>
      <w:r w:rsidR="00653889" w:rsidRPr="00424E5C">
        <w:instrText xml:space="preserve">" \f C \l "2" </w:instrText>
      </w:r>
      <w:r w:rsidR="00653889" w:rsidRPr="005255AD">
        <w:fldChar w:fldCharType="end"/>
      </w:r>
    </w:p>
    <w:p w14:paraId="642E833B" w14:textId="77777777" w:rsidR="00F87AAC" w:rsidRDefault="007D5619" w:rsidP="00493ECF">
      <w:pPr>
        <w:spacing w:after="240"/>
        <w:ind w:left="720"/>
      </w:pPr>
      <w:r>
        <w:t>A table of contents or index is required for po</w:t>
      </w:r>
      <w:r w:rsidR="00F87AAC">
        <w:t>l</w:t>
      </w:r>
      <w:r>
        <w:t>icies that are over 3,000 words or more th</w:t>
      </w:r>
      <w:r w:rsidR="00F87AAC">
        <w:t>an 3 pages regardless of the number of words in accordance with Section 3102(c)(1)(G).</w:t>
      </w:r>
    </w:p>
    <w:p w14:paraId="676D680A" w14:textId="77777777" w:rsidR="00F87AAC" w:rsidRPr="00493ECF" w:rsidRDefault="00F87AAC" w:rsidP="00493ECF">
      <w:pPr>
        <w:numPr>
          <w:ilvl w:val="1"/>
          <w:numId w:val="15"/>
        </w:numPr>
        <w:spacing w:after="240"/>
        <w:rPr>
          <w:u w:val="single"/>
        </w:rPr>
      </w:pPr>
      <w:r w:rsidRPr="00F87AAC">
        <w:rPr>
          <w:u w:val="single"/>
        </w:rPr>
        <w:lastRenderedPageBreak/>
        <w:t>Standard Provisions</w:t>
      </w:r>
      <w:r w:rsidR="00653889" w:rsidRPr="005255AD">
        <w:fldChar w:fldCharType="begin"/>
      </w:r>
      <w:r w:rsidR="00653889" w:rsidRPr="00424E5C">
        <w:instrText xml:space="preserve"> TC "</w:instrText>
      </w:r>
      <w:bookmarkStart w:id="660" w:name="_Toc292714739"/>
      <w:bookmarkStart w:id="661" w:name="_Toc292715193"/>
      <w:bookmarkStart w:id="662" w:name="_Toc322601769"/>
      <w:bookmarkStart w:id="663" w:name="_Toc322679971"/>
      <w:bookmarkStart w:id="664" w:name="_Toc326746627"/>
      <w:bookmarkStart w:id="665" w:name="_Toc327882129"/>
      <w:bookmarkStart w:id="666" w:name="_Toc56692546"/>
      <w:bookmarkStart w:id="667" w:name="_Toc56776796"/>
      <w:bookmarkStart w:id="668" w:name="_Toc56777499"/>
      <w:bookmarkStart w:id="669" w:name="_Toc56778178"/>
      <w:bookmarkStart w:id="670" w:name="_Toc57015385"/>
      <w:bookmarkStart w:id="671" w:name="_Toc65152982"/>
      <w:bookmarkStart w:id="672" w:name="_Toc67048804"/>
      <w:r w:rsidR="00653889" w:rsidRPr="005255AD">
        <w:instrText>III.D)  Standard Provisions</w:instrText>
      </w:r>
      <w:bookmarkEnd w:id="660"/>
      <w:bookmarkEnd w:id="661"/>
      <w:bookmarkEnd w:id="662"/>
      <w:bookmarkEnd w:id="663"/>
      <w:bookmarkEnd w:id="664"/>
      <w:bookmarkEnd w:id="665"/>
      <w:bookmarkEnd w:id="666"/>
      <w:bookmarkEnd w:id="667"/>
      <w:bookmarkEnd w:id="668"/>
      <w:bookmarkEnd w:id="669"/>
      <w:bookmarkEnd w:id="670"/>
      <w:bookmarkEnd w:id="671"/>
      <w:bookmarkEnd w:id="672"/>
      <w:r w:rsidR="00653889" w:rsidRPr="00424E5C">
        <w:instrText xml:space="preserve">" \f C \l "2" </w:instrText>
      </w:r>
      <w:r w:rsidR="00653889" w:rsidRPr="005255AD">
        <w:fldChar w:fldCharType="end"/>
      </w:r>
    </w:p>
    <w:p w14:paraId="6B3D4044" w14:textId="77777777" w:rsidR="00F87AAC" w:rsidRPr="00493ECF" w:rsidRDefault="00F87AAC" w:rsidP="00493ECF">
      <w:pPr>
        <w:numPr>
          <w:ilvl w:val="2"/>
          <w:numId w:val="15"/>
        </w:numPr>
        <w:spacing w:after="240"/>
        <w:rPr>
          <w:u w:val="single"/>
        </w:rPr>
      </w:pPr>
      <w:r w:rsidRPr="00F87AAC">
        <w:rPr>
          <w:u w:val="single"/>
        </w:rPr>
        <w:t>Entire Contract</w:t>
      </w:r>
      <w:r w:rsidR="00653889" w:rsidRPr="005255AD">
        <w:fldChar w:fldCharType="begin"/>
      </w:r>
      <w:r w:rsidR="00653889" w:rsidRPr="00424E5C">
        <w:instrText xml:space="preserve"> TC "</w:instrText>
      </w:r>
      <w:bookmarkStart w:id="673" w:name="_Toc292714740"/>
      <w:bookmarkStart w:id="674" w:name="_Toc292715194"/>
      <w:bookmarkStart w:id="675" w:name="_Toc322601770"/>
      <w:bookmarkStart w:id="676" w:name="_Toc322679972"/>
      <w:bookmarkStart w:id="677" w:name="_Toc326746628"/>
      <w:bookmarkStart w:id="678" w:name="_Toc327882130"/>
      <w:bookmarkStart w:id="679" w:name="_Toc56692547"/>
      <w:bookmarkStart w:id="680" w:name="_Toc56776797"/>
      <w:bookmarkStart w:id="681" w:name="_Toc56777500"/>
      <w:bookmarkStart w:id="682" w:name="_Toc56778179"/>
      <w:bookmarkStart w:id="683" w:name="_Toc57015386"/>
      <w:bookmarkStart w:id="684" w:name="_Toc65152983"/>
      <w:bookmarkStart w:id="685" w:name="_Toc67048805"/>
      <w:r w:rsidR="00653889" w:rsidRPr="005255AD">
        <w:instrText>D.1)  Entire Contract</w:instrText>
      </w:r>
      <w:bookmarkEnd w:id="673"/>
      <w:bookmarkEnd w:id="674"/>
      <w:bookmarkEnd w:id="675"/>
      <w:bookmarkEnd w:id="676"/>
      <w:bookmarkEnd w:id="677"/>
      <w:bookmarkEnd w:id="678"/>
      <w:bookmarkEnd w:id="679"/>
      <w:bookmarkEnd w:id="680"/>
      <w:bookmarkEnd w:id="681"/>
      <w:bookmarkEnd w:id="682"/>
      <w:bookmarkEnd w:id="683"/>
      <w:bookmarkEnd w:id="684"/>
      <w:bookmarkEnd w:id="685"/>
      <w:r w:rsidR="00653889" w:rsidRPr="00424E5C">
        <w:instrText xml:space="preserve">" \f C \l "3" </w:instrText>
      </w:r>
      <w:r w:rsidR="00653889" w:rsidRPr="005255AD">
        <w:fldChar w:fldCharType="end"/>
      </w:r>
    </w:p>
    <w:p w14:paraId="27D75B7A" w14:textId="77777777" w:rsidR="00F87AAC" w:rsidRPr="00FA7B66" w:rsidRDefault="00F87AAC" w:rsidP="00493ECF">
      <w:pPr>
        <w:numPr>
          <w:ilvl w:val="3"/>
          <w:numId w:val="15"/>
        </w:numPr>
        <w:tabs>
          <w:tab w:val="clear" w:pos="1872"/>
          <w:tab w:val="num" w:pos="2160"/>
        </w:tabs>
        <w:spacing w:after="240"/>
        <w:ind w:left="2160" w:hanging="720"/>
      </w:pPr>
      <w:r w:rsidRPr="00FA7B66">
        <w:t>The policy shall state that the policy, together with the application if a copy of such application is attached to the policy when issued, shall constitute the entire</w:t>
      </w:r>
      <w:r w:rsidR="00B7235D">
        <w:t xml:space="preserve"> contract between the parties. </w:t>
      </w:r>
      <w:r w:rsidRPr="00FA7B66">
        <w:t>Policy language must be in compliance with Section 3203(a)(4) and Section 3204.</w:t>
      </w:r>
    </w:p>
    <w:p w14:paraId="0BDD2B05" w14:textId="77777777" w:rsidR="002001E9" w:rsidRPr="00FA7B66" w:rsidRDefault="00F87AAC" w:rsidP="00493ECF">
      <w:pPr>
        <w:numPr>
          <w:ilvl w:val="3"/>
          <w:numId w:val="15"/>
        </w:numPr>
        <w:tabs>
          <w:tab w:val="clear" w:pos="1872"/>
          <w:tab w:val="num" w:pos="2160"/>
        </w:tabs>
        <w:spacing w:after="240"/>
        <w:ind w:left="2160" w:hanging="720"/>
      </w:pPr>
      <w:r w:rsidRPr="00FA7B66">
        <w:t>The application must be attached to the policy if it is to b</w:t>
      </w:r>
      <w:r w:rsidR="00B7235D">
        <w:t xml:space="preserve">e part of the entire contract. </w:t>
      </w:r>
      <w:r w:rsidRPr="00FA7B66">
        <w:t>Section 3203(a)(4</w:t>
      </w:r>
      <w:r w:rsidR="002001E9">
        <w:t>).</w:t>
      </w:r>
    </w:p>
    <w:p w14:paraId="3EC80E2C" w14:textId="77777777" w:rsidR="00CD0D3E" w:rsidRDefault="00CD0D3E" w:rsidP="00493ECF">
      <w:pPr>
        <w:numPr>
          <w:ilvl w:val="3"/>
          <w:numId w:val="15"/>
        </w:numPr>
        <w:tabs>
          <w:tab w:val="clear" w:pos="1872"/>
          <w:tab w:val="num" w:pos="2160"/>
        </w:tabs>
        <w:spacing w:after="240"/>
        <w:ind w:left="2160" w:hanging="720"/>
      </w:pPr>
      <w:r w:rsidRPr="00FA7B66">
        <w:t>Incorporation by reference is prohibited</w:t>
      </w:r>
      <w:r w:rsidR="00B7235D">
        <w:t xml:space="preserve">. </w:t>
      </w:r>
      <w:r w:rsidRPr="00FA7B66">
        <w:t>Section 3204(a)(1).</w:t>
      </w:r>
    </w:p>
    <w:p w14:paraId="1BD48009" w14:textId="77777777" w:rsidR="00CD0D3E" w:rsidRDefault="00CD0D3E" w:rsidP="00493ECF">
      <w:pPr>
        <w:numPr>
          <w:ilvl w:val="3"/>
          <w:numId w:val="15"/>
        </w:numPr>
        <w:tabs>
          <w:tab w:val="clear" w:pos="1872"/>
          <w:tab w:val="num" w:pos="2160"/>
        </w:tabs>
        <w:spacing w:after="240"/>
        <w:ind w:left="2160" w:hanging="720"/>
      </w:pPr>
      <w:r w:rsidRPr="00FA7B66">
        <w:t>All statements made by, or by the authority of, the applicant for the issuance, reinstatement or renewal of any such policy shall be deemed repre</w:t>
      </w:r>
      <w:r w:rsidR="00B7235D">
        <w:t xml:space="preserve">sentations and not warranties. </w:t>
      </w:r>
      <w:r w:rsidRPr="00FA7B66">
        <w:t>Section 3204(c).</w:t>
      </w:r>
    </w:p>
    <w:p w14:paraId="424088C6" w14:textId="77777777" w:rsidR="00CD0D3E" w:rsidRPr="00FA7B66" w:rsidRDefault="00CD0D3E" w:rsidP="00493ECF">
      <w:pPr>
        <w:numPr>
          <w:ilvl w:val="3"/>
          <w:numId w:val="15"/>
        </w:numPr>
        <w:tabs>
          <w:tab w:val="clear" w:pos="1872"/>
          <w:tab w:val="num" w:pos="2160"/>
        </w:tabs>
        <w:spacing w:after="240"/>
        <w:ind w:left="2160" w:hanging="720"/>
      </w:pPr>
      <w:r w:rsidRPr="00FA7B66">
        <w:t>The entire contract provision cannot include the wo</w:t>
      </w:r>
      <w:r w:rsidR="00B7235D">
        <w:t xml:space="preserve">rds “in the absence of fraud.” </w:t>
      </w:r>
      <w:r w:rsidRPr="00FA7B66">
        <w:t>Section II.H.7. of Circular Letter No. 4 (1963</w:t>
      </w:r>
      <w:r w:rsidR="002001E9">
        <w:t>).</w:t>
      </w:r>
    </w:p>
    <w:p w14:paraId="40CBF3EA" w14:textId="77777777" w:rsidR="00CD0D3E" w:rsidRDefault="00CD0D3E" w:rsidP="00493ECF">
      <w:pPr>
        <w:numPr>
          <w:ilvl w:val="3"/>
          <w:numId w:val="15"/>
        </w:numPr>
        <w:tabs>
          <w:tab w:val="clear" w:pos="1872"/>
          <w:tab w:val="num" w:pos="2160"/>
        </w:tabs>
        <w:spacing w:after="240"/>
        <w:ind w:left="2160" w:hanging="720"/>
      </w:pPr>
      <w:r w:rsidRPr="00FA7B66">
        <w:t>The contract cannot be modified, nor can any rights or requirements be waived, except in writing signed by a person specified by the insurer in the policy.  Section 3204(a)(3).</w:t>
      </w:r>
    </w:p>
    <w:p w14:paraId="6B5925A2" w14:textId="6E500EA5" w:rsidR="007F586E" w:rsidRDefault="00CD0D3E" w:rsidP="00493ECF">
      <w:pPr>
        <w:numPr>
          <w:ilvl w:val="3"/>
          <w:numId w:val="15"/>
        </w:numPr>
        <w:tabs>
          <w:tab w:val="clear" w:pos="1872"/>
          <w:tab w:val="num" w:pos="2160"/>
        </w:tabs>
        <w:spacing w:after="240"/>
        <w:ind w:left="2160" w:hanging="720"/>
      </w:pPr>
      <w:r w:rsidRPr="00FA7B66">
        <w:t xml:space="preserve">The policy form must not include a unilateral amendment provision that grants the insurer the right to change terms and conditions of the policy, except where such change or amendment is required to conform the policy with applicable </w:t>
      </w:r>
      <w:smartTag w:uri="urn:schemas-microsoft-com:office:smarttags" w:element="place">
        <w:smartTag w:uri="urn:schemas-microsoft-com:office:smarttags" w:element="State">
          <w:r w:rsidRPr="00FA7B66">
            <w:t>New York</w:t>
          </w:r>
        </w:smartTag>
      </w:smartTag>
      <w:r w:rsidR="00EB46CB">
        <w:t xml:space="preserve"> and federal law. </w:t>
      </w:r>
      <w:r w:rsidRPr="00FA7B66">
        <w:t>Any such change or amendment cannot be effective without pri</w:t>
      </w:r>
      <w:r w:rsidR="00EB46CB">
        <w:t xml:space="preserve">or approval of the Department. </w:t>
      </w:r>
      <w:r w:rsidRPr="00FA7B66">
        <w:t>Prior written consent of the policyholder is required if such change diminishes the rights and/or benefits under a previously issued policy in any manner</w:t>
      </w:r>
      <w:r w:rsidR="00EB46CB">
        <w:t xml:space="preserve">. </w:t>
      </w:r>
      <w:r w:rsidRPr="00D274AF">
        <w:rPr>
          <w:u w:val="single"/>
        </w:rPr>
        <w:t>S</w:t>
      </w:r>
      <w:r w:rsidR="00D274AF" w:rsidRPr="00D274AF">
        <w:rPr>
          <w:u w:val="single"/>
        </w:rPr>
        <w:t>ee</w:t>
      </w:r>
      <w:r w:rsidR="00D274AF" w:rsidRPr="00B92763">
        <w:t xml:space="preserve"> </w:t>
      </w:r>
      <w:r w:rsidR="002C1F9B">
        <w:t>S</w:t>
      </w:r>
      <w:r w:rsidRPr="00FA7B66">
        <w:t>ection 3204</w:t>
      </w:r>
      <w:r w:rsidR="002C1BFF">
        <w:t>.</w:t>
      </w:r>
    </w:p>
    <w:p w14:paraId="56059895" w14:textId="77777777" w:rsidR="00CD0D3E" w:rsidRDefault="00CD0D3E" w:rsidP="00493ECF">
      <w:pPr>
        <w:numPr>
          <w:ilvl w:val="2"/>
          <w:numId w:val="15"/>
        </w:numPr>
        <w:spacing w:after="240"/>
      </w:pPr>
      <w:r>
        <w:rPr>
          <w:u w:val="single"/>
        </w:rPr>
        <w:t>Grace Period</w:t>
      </w:r>
      <w:r w:rsidR="00653889" w:rsidRPr="005255AD">
        <w:fldChar w:fldCharType="begin"/>
      </w:r>
      <w:r w:rsidR="00653889" w:rsidRPr="00424E5C">
        <w:instrText xml:space="preserve"> TC "</w:instrText>
      </w:r>
      <w:bookmarkStart w:id="686" w:name="_Toc292714741"/>
      <w:bookmarkStart w:id="687" w:name="_Toc292715195"/>
      <w:bookmarkStart w:id="688" w:name="_Toc322601771"/>
      <w:bookmarkStart w:id="689" w:name="_Toc322679973"/>
      <w:bookmarkStart w:id="690" w:name="_Toc326746629"/>
      <w:bookmarkStart w:id="691" w:name="_Toc327882131"/>
      <w:bookmarkStart w:id="692" w:name="_Toc56692548"/>
      <w:bookmarkStart w:id="693" w:name="_Toc56776798"/>
      <w:bookmarkStart w:id="694" w:name="_Toc56777501"/>
      <w:bookmarkStart w:id="695" w:name="_Toc56778180"/>
      <w:bookmarkStart w:id="696" w:name="_Toc57015387"/>
      <w:bookmarkStart w:id="697" w:name="_Toc65152984"/>
      <w:bookmarkStart w:id="698" w:name="_Toc67048806"/>
      <w:r w:rsidR="00653889" w:rsidRPr="005255AD">
        <w:instrText>D.2)  Grace Period</w:instrText>
      </w:r>
      <w:bookmarkEnd w:id="686"/>
      <w:bookmarkEnd w:id="687"/>
      <w:bookmarkEnd w:id="688"/>
      <w:bookmarkEnd w:id="689"/>
      <w:bookmarkEnd w:id="690"/>
      <w:bookmarkEnd w:id="691"/>
      <w:bookmarkEnd w:id="692"/>
      <w:bookmarkEnd w:id="693"/>
      <w:bookmarkEnd w:id="694"/>
      <w:bookmarkEnd w:id="695"/>
      <w:bookmarkEnd w:id="696"/>
      <w:bookmarkEnd w:id="697"/>
      <w:bookmarkEnd w:id="698"/>
      <w:r w:rsidR="00653889" w:rsidRPr="00424E5C">
        <w:instrText xml:space="preserve">" \f C \l "3" </w:instrText>
      </w:r>
      <w:r w:rsidR="00653889" w:rsidRPr="005255AD">
        <w:fldChar w:fldCharType="end"/>
      </w:r>
    </w:p>
    <w:p w14:paraId="2FBB7927" w14:textId="77777777" w:rsidR="002C1BFF" w:rsidRDefault="00CD0D3E" w:rsidP="00493ECF">
      <w:pPr>
        <w:numPr>
          <w:ilvl w:val="3"/>
          <w:numId w:val="15"/>
        </w:numPr>
        <w:tabs>
          <w:tab w:val="clear" w:pos="1872"/>
          <w:tab w:val="num" w:pos="2160"/>
        </w:tabs>
        <w:spacing w:after="240"/>
        <w:ind w:left="2160" w:hanging="720"/>
      </w:pPr>
      <w:r w:rsidRPr="00FA7B66">
        <w:t>The policy must provide for a grace period of 31 days or one month</w:t>
      </w:r>
      <w:r w:rsidR="00B92763">
        <w:t xml:space="preserve">.  </w:t>
      </w:r>
      <w:r w:rsidRPr="00FA7B66">
        <w:t>Coverage continues in full</w:t>
      </w:r>
      <w:r w:rsidR="00EB46CB">
        <w:t xml:space="preserve"> force during the grace period.</w:t>
      </w:r>
      <w:r w:rsidRPr="00FA7B66">
        <w:t xml:space="preserve"> Section 3203(a)(1</w:t>
      </w:r>
      <w:r w:rsidR="002C1BFF">
        <w:t>).</w:t>
      </w:r>
    </w:p>
    <w:p w14:paraId="46238BA8" w14:textId="77777777" w:rsidR="00CD0D3E" w:rsidRDefault="00CD0D3E" w:rsidP="00493ECF">
      <w:pPr>
        <w:numPr>
          <w:ilvl w:val="3"/>
          <w:numId w:val="15"/>
        </w:numPr>
        <w:tabs>
          <w:tab w:val="clear" w:pos="1872"/>
          <w:tab w:val="num" w:pos="2160"/>
        </w:tabs>
        <w:spacing w:after="240"/>
        <w:ind w:left="2160" w:hanging="720"/>
      </w:pPr>
      <w:r w:rsidRPr="00FA7B66">
        <w:t>The policy must state that if the death of the insured occurs within the grace period, the insurer may deduct the portion of any unpaid premium applicable to the period ending with the last day of the policy month</w:t>
      </w:r>
      <w:r w:rsidR="00EB46CB">
        <w:t xml:space="preserve"> in which such death occurred. </w:t>
      </w:r>
      <w:r w:rsidRPr="00FA7B66">
        <w:t>If death occurs during a period for which premium has been paid, the insurer must add to the policy proceeds a refund of any premium actually paid for any period beyond the policy mont</w:t>
      </w:r>
      <w:r w:rsidR="00EB46CB">
        <w:t xml:space="preserve">h in which the death occurred. Section 3203(a)(2). </w:t>
      </w:r>
      <w:r w:rsidR="00C61AC4">
        <w:t>I</w:t>
      </w:r>
      <w:r w:rsidRPr="00FA7B66">
        <w:t xml:space="preserve">nterest </w:t>
      </w:r>
      <w:r w:rsidR="00C61AC4">
        <w:t>may not</w:t>
      </w:r>
      <w:r w:rsidR="002635F9">
        <w:t xml:space="preserve"> </w:t>
      </w:r>
      <w:r w:rsidRPr="00FA7B66">
        <w:t>be added to any overdue premium.</w:t>
      </w:r>
    </w:p>
    <w:p w14:paraId="5CB1989A" w14:textId="77777777" w:rsidR="001947A2" w:rsidRDefault="00CD0D3E" w:rsidP="00493ECF">
      <w:pPr>
        <w:numPr>
          <w:ilvl w:val="3"/>
          <w:numId w:val="15"/>
        </w:numPr>
        <w:tabs>
          <w:tab w:val="clear" w:pos="1872"/>
          <w:tab w:val="num" w:pos="2160"/>
        </w:tabs>
        <w:spacing w:after="240"/>
        <w:ind w:left="2160" w:hanging="720"/>
      </w:pPr>
      <w:r w:rsidRPr="00FA7B66">
        <w:lastRenderedPageBreak/>
        <w:t xml:space="preserve">For indeterminate premium policies the grace period provision must refer to the premium due </w:t>
      </w:r>
      <w:r w:rsidR="00C8486A">
        <w:t xml:space="preserve">(i.e. the current premium) </w:t>
      </w:r>
      <w:r w:rsidRPr="00FA7B66">
        <w:t>rather than the prem</w:t>
      </w:r>
      <w:r w:rsidR="00EB46CB">
        <w:t xml:space="preserve">ium stated in the policy. </w:t>
      </w:r>
      <w:r w:rsidRPr="00FA7B66">
        <w:t>Section 3201(c)(2</w:t>
      </w:r>
      <w:r w:rsidR="00B92763">
        <w:t>).</w:t>
      </w:r>
    </w:p>
    <w:p w14:paraId="24382D5B" w14:textId="77777777" w:rsidR="00B9418D" w:rsidRDefault="00B9418D" w:rsidP="00493ECF">
      <w:pPr>
        <w:numPr>
          <w:ilvl w:val="2"/>
          <w:numId w:val="15"/>
        </w:numPr>
        <w:spacing w:after="240"/>
      </w:pPr>
      <w:r>
        <w:rPr>
          <w:u w:val="single"/>
        </w:rPr>
        <w:t>Incontestability</w:t>
      </w:r>
      <w:r w:rsidR="00653889" w:rsidRPr="005255AD">
        <w:fldChar w:fldCharType="begin"/>
      </w:r>
      <w:r w:rsidR="00653889" w:rsidRPr="00424E5C">
        <w:instrText xml:space="preserve"> TC "</w:instrText>
      </w:r>
      <w:bookmarkStart w:id="699" w:name="_Toc292714742"/>
      <w:bookmarkStart w:id="700" w:name="_Toc292715196"/>
      <w:bookmarkStart w:id="701" w:name="_Toc322601772"/>
      <w:bookmarkStart w:id="702" w:name="_Toc322679974"/>
      <w:bookmarkStart w:id="703" w:name="_Toc326746630"/>
      <w:bookmarkStart w:id="704" w:name="_Toc327882132"/>
      <w:bookmarkStart w:id="705" w:name="_Toc56692549"/>
      <w:bookmarkStart w:id="706" w:name="_Toc56776799"/>
      <w:bookmarkStart w:id="707" w:name="_Toc56777502"/>
      <w:bookmarkStart w:id="708" w:name="_Toc56778181"/>
      <w:bookmarkStart w:id="709" w:name="_Toc57015388"/>
      <w:bookmarkStart w:id="710" w:name="_Toc65152985"/>
      <w:bookmarkStart w:id="711" w:name="_Toc67048807"/>
      <w:r w:rsidR="00653889" w:rsidRPr="005255AD">
        <w:instrText>D.3)  Incontestability</w:instrText>
      </w:r>
      <w:bookmarkEnd w:id="699"/>
      <w:bookmarkEnd w:id="700"/>
      <w:bookmarkEnd w:id="701"/>
      <w:bookmarkEnd w:id="702"/>
      <w:bookmarkEnd w:id="703"/>
      <w:bookmarkEnd w:id="704"/>
      <w:bookmarkEnd w:id="705"/>
      <w:bookmarkEnd w:id="706"/>
      <w:bookmarkEnd w:id="707"/>
      <w:bookmarkEnd w:id="708"/>
      <w:bookmarkEnd w:id="709"/>
      <w:bookmarkEnd w:id="710"/>
      <w:bookmarkEnd w:id="711"/>
      <w:r w:rsidR="00653889" w:rsidRPr="00424E5C">
        <w:instrText xml:space="preserve">" \f C \l "3" </w:instrText>
      </w:r>
      <w:r w:rsidR="00653889" w:rsidRPr="005255AD">
        <w:fldChar w:fldCharType="end"/>
      </w:r>
    </w:p>
    <w:p w14:paraId="1A30B4A2" w14:textId="77777777" w:rsidR="00B9418D" w:rsidRDefault="00B9418D" w:rsidP="00493ECF">
      <w:pPr>
        <w:numPr>
          <w:ilvl w:val="3"/>
          <w:numId w:val="15"/>
        </w:numPr>
        <w:tabs>
          <w:tab w:val="clear" w:pos="1872"/>
          <w:tab w:val="num" w:pos="2160"/>
        </w:tabs>
        <w:spacing w:after="240"/>
        <w:ind w:left="2160" w:hanging="720"/>
      </w:pPr>
      <w:r w:rsidRPr="00FA7B66">
        <w:t>Policy language must be in compliance with Sectio</w:t>
      </w:r>
      <w:r w:rsidR="00B92763">
        <w:t>n 3203(a)(3) which provides</w:t>
      </w:r>
      <w:r w:rsidRPr="00FA7B66">
        <w:t xml:space="preserve"> that a policy is incontestable after it has been in force during the life of the insured for a period of no greater than two years from the date of issue</w:t>
      </w:r>
      <w:r>
        <w:t>.</w:t>
      </w:r>
    </w:p>
    <w:p w14:paraId="598E63A5" w14:textId="77777777" w:rsidR="00B9418D" w:rsidRDefault="00B9418D" w:rsidP="00493ECF">
      <w:pPr>
        <w:numPr>
          <w:ilvl w:val="3"/>
          <w:numId w:val="15"/>
        </w:numPr>
        <w:tabs>
          <w:tab w:val="clear" w:pos="1872"/>
          <w:tab w:val="num" w:pos="2160"/>
        </w:tabs>
        <w:spacing w:after="240"/>
        <w:ind w:left="2160" w:hanging="720"/>
      </w:pPr>
      <w:r w:rsidRPr="00FA7B66">
        <w:t xml:space="preserve">Contests may only be based on “material misrepresentations” </w:t>
      </w:r>
      <w:r w:rsidR="00AD452C">
        <w:t>in accordance with Section 3105</w:t>
      </w:r>
      <w:r w:rsidRPr="00FA7B66">
        <w:t>(b).</w:t>
      </w:r>
    </w:p>
    <w:p w14:paraId="4691A501" w14:textId="77777777" w:rsidR="00B9418D" w:rsidRDefault="00B9418D" w:rsidP="00493ECF">
      <w:pPr>
        <w:numPr>
          <w:ilvl w:val="3"/>
          <w:numId w:val="15"/>
        </w:numPr>
        <w:tabs>
          <w:tab w:val="clear" w:pos="1872"/>
          <w:tab w:val="num" w:pos="2160"/>
        </w:tabs>
        <w:spacing w:after="240"/>
        <w:ind w:left="2160" w:hanging="720"/>
      </w:pPr>
      <w:r w:rsidRPr="00FA7B66">
        <w:t xml:space="preserve">A preliminary term coverage to precede a longer term plan of insurance may contain incontestability provisions and the successor plan must compute the time period from the date of issue of </w:t>
      </w:r>
      <w:r w:rsidR="00EB46CB">
        <w:t xml:space="preserve">the preliminary term coverage. </w:t>
      </w:r>
      <w:r w:rsidRPr="00FA7B66">
        <w:t>Section II.H.3 of Circular Letter No. 4 (1963)</w:t>
      </w:r>
      <w:r>
        <w:t>.</w:t>
      </w:r>
    </w:p>
    <w:p w14:paraId="5C73FF10" w14:textId="77777777" w:rsidR="00C449E4" w:rsidRDefault="00B9418D" w:rsidP="00493ECF">
      <w:pPr>
        <w:numPr>
          <w:ilvl w:val="3"/>
          <w:numId w:val="15"/>
        </w:numPr>
        <w:tabs>
          <w:tab w:val="clear" w:pos="1872"/>
          <w:tab w:val="num" w:pos="2160"/>
        </w:tabs>
        <w:spacing w:after="240"/>
        <w:ind w:left="2160" w:hanging="720"/>
      </w:pPr>
      <w:r w:rsidRPr="00FA7B66">
        <w:t xml:space="preserve">Exceptions to incontestability provision are permitted for non-payment of premium, violation of policy conditions as relating to service in the armed forces and, at the option of the company, provisions relating to benefits for total and permanent disability and additional </w:t>
      </w:r>
      <w:r w:rsidR="00EB46CB">
        <w:t xml:space="preserve">benefits for accidental death. </w:t>
      </w:r>
      <w:r w:rsidRPr="00FA7B66">
        <w:t>Section 3203(a</w:t>
      </w:r>
      <w:r w:rsidR="00EB46CB">
        <w:t xml:space="preserve">)(3). </w:t>
      </w:r>
      <w:r w:rsidRPr="00FA7B66">
        <w:t>An exception to the incontestability provision for fraud is not authorized under Section 3203(a).</w:t>
      </w:r>
    </w:p>
    <w:p w14:paraId="1D2F4A7B" w14:textId="665E0C71" w:rsidR="00B65D3D" w:rsidRDefault="00C449E4" w:rsidP="00E43960">
      <w:pPr>
        <w:numPr>
          <w:ilvl w:val="3"/>
          <w:numId w:val="15"/>
        </w:numPr>
        <w:tabs>
          <w:tab w:val="clear" w:pos="1872"/>
          <w:tab w:val="num" w:pos="2160"/>
        </w:tabs>
        <w:spacing w:after="240"/>
        <w:ind w:left="2160" w:hanging="720"/>
      </w:pPr>
      <w:r>
        <w:t xml:space="preserve">The contestable period for a policy issued as a conversion is measured from the original policy’s issue date. </w:t>
      </w:r>
      <w:r w:rsidR="00FA699F">
        <w:t>Circular Letter 4 (1963)</w:t>
      </w:r>
      <w:r w:rsidR="002C1BFF">
        <w:t xml:space="preserve"> </w:t>
      </w:r>
      <w:r w:rsidR="00FA699F">
        <w:t>II.H.6</w:t>
      </w:r>
      <w:r w:rsidR="002C1BFF">
        <w:t>.</w:t>
      </w:r>
    </w:p>
    <w:p w14:paraId="309ED87A" w14:textId="77777777" w:rsidR="00B9418D" w:rsidRPr="00493ECF" w:rsidRDefault="00B9418D" w:rsidP="00493ECF">
      <w:pPr>
        <w:numPr>
          <w:ilvl w:val="2"/>
          <w:numId w:val="15"/>
        </w:numPr>
        <w:spacing w:after="240"/>
        <w:rPr>
          <w:u w:val="single"/>
        </w:rPr>
      </w:pPr>
      <w:r w:rsidRPr="00B9418D">
        <w:rPr>
          <w:u w:val="single"/>
        </w:rPr>
        <w:t>Reinstatement</w:t>
      </w:r>
      <w:r w:rsidR="00653889" w:rsidRPr="005255AD">
        <w:fldChar w:fldCharType="begin"/>
      </w:r>
      <w:r w:rsidR="00653889" w:rsidRPr="00424E5C">
        <w:instrText xml:space="preserve"> TC "</w:instrText>
      </w:r>
      <w:bookmarkStart w:id="712" w:name="_Toc292714743"/>
      <w:bookmarkStart w:id="713" w:name="_Toc292715197"/>
      <w:bookmarkStart w:id="714" w:name="_Toc322601773"/>
      <w:bookmarkStart w:id="715" w:name="_Toc322679975"/>
      <w:bookmarkStart w:id="716" w:name="_Toc326746631"/>
      <w:bookmarkStart w:id="717" w:name="_Toc327882133"/>
      <w:bookmarkStart w:id="718" w:name="_Toc56692550"/>
      <w:bookmarkStart w:id="719" w:name="_Toc56776800"/>
      <w:bookmarkStart w:id="720" w:name="_Toc56777503"/>
      <w:bookmarkStart w:id="721" w:name="_Toc56778182"/>
      <w:bookmarkStart w:id="722" w:name="_Toc57015389"/>
      <w:bookmarkStart w:id="723" w:name="_Toc65152986"/>
      <w:bookmarkStart w:id="724" w:name="_Toc67048808"/>
      <w:r w:rsidR="00653889" w:rsidRPr="005255AD">
        <w:instrText>D.4)  Reinstatement</w:instrText>
      </w:r>
      <w:bookmarkEnd w:id="712"/>
      <w:bookmarkEnd w:id="713"/>
      <w:bookmarkEnd w:id="714"/>
      <w:bookmarkEnd w:id="715"/>
      <w:bookmarkEnd w:id="716"/>
      <w:bookmarkEnd w:id="717"/>
      <w:bookmarkEnd w:id="718"/>
      <w:bookmarkEnd w:id="719"/>
      <w:bookmarkEnd w:id="720"/>
      <w:bookmarkEnd w:id="721"/>
      <w:bookmarkEnd w:id="722"/>
      <w:bookmarkEnd w:id="723"/>
      <w:bookmarkEnd w:id="724"/>
      <w:r w:rsidR="00653889" w:rsidRPr="00424E5C">
        <w:instrText xml:space="preserve">" \f C \l "3" </w:instrText>
      </w:r>
      <w:r w:rsidR="00653889" w:rsidRPr="005255AD">
        <w:fldChar w:fldCharType="end"/>
      </w:r>
    </w:p>
    <w:p w14:paraId="58E38720" w14:textId="77777777" w:rsidR="00B9418D" w:rsidRDefault="00B9418D" w:rsidP="00493ECF">
      <w:pPr>
        <w:spacing w:after="240"/>
        <w:ind w:left="1440"/>
      </w:pPr>
      <w:r w:rsidRPr="00FA7B66">
        <w:t>A policy that provides for scheduled premium payments must provide for a minimum reinstatement period of three y</w:t>
      </w:r>
      <w:r w:rsidR="00EB46CB">
        <w:t xml:space="preserve">ears from the date of default. </w:t>
      </w:r>
      <w:r w:rsidRPr="00FA7B66">
        <w:t>The reinstatement provision must be in compliance with Section 3203(a)(10).</w:t>
      </w:r>
    </w:p>
    <w:p w14:paraId="2BC3C96B" w14:textId="77777777" w:rsidR="002709D7" w:rsidRDefault="00561CE4" w:rsidP="00B9418D">
      <w:pPr>
        <w:numPr>
          <w:ilvl w:val="2"/>
          <w:numId w:val="15"/>
        </w:numPr>
        <w:rPr>
          <w:u w:val="single"/>
        </w:rPr>
      </w:pPr>
      <w:bookmarkStart w:id="725" w:name="_Toc263771741"/>
      <w:r>
        <w:rPr>
          <w:u w:val="single"/>
        </w:rPr>
        <w:t>Inc</w:t>
      </w:r>
      <w:r w:rsidR="00B9418D" w:rsidRPr="00B9418D">
        <w:rPr>
          <w:u w:val="single"/>
        </w:rPr>
        <w:t>ontestability After Reinstatement</w:t>
      </w:r>
      <w:bookmarkEnd w:id="725"/>
    </w:p>
    <w:p w14:paraId="1112CBD7" w14:textId="77777777" w:rsidR="00B9418D" w:rsidRPr="00B9418D" w:rsidRDefault="00653889" w:rsidP="00251007">
      <w:r>
        <w:fldChar w:fldCharType="begin"/>
      </w:r>
      <w:r>
        <w:instrText xml:space="preserve"> TC "</w:instrText>
      </w:r>
      <w:bookmarkStart w:id="726" w:name="_Toc292714744"/>
      <w:bookmarkStart w:id="727" w:name="_Toc292715198"/>
      <w:bookmarkStart w:id="728" w:name="_Toc322601774"/>
      <w:bookmarkStart w:id="729" w:name="_Toc322679976"/>
      <w:bookmarkStart w:id="730" w:name="_Toc326746632"/>
      <w:bookmarkStart w:id="731" w:name="_Toc327882134"/>
      <w:bookmarkStart w:id="732" w:name="_Toc56692551"/>
      <w:bookmarkStart w:id="733" w:name="_Toc56776801"/>
      <w:bookmarkStart w:id="734" w:name="_Toc56777504"/>
      <w:bookmarkStart w:id="735" w:name="_Toc56778183"/>
      <w:bookmarkStart w:id="736" w:name="_Toc57015390"/>
      <w:bookmarkStart w:id="737" w:name="_Toc65152987"/>
      <w:bookmarkStart w:id="738" w:name="_Toc67048809"/>
      <w:r w:rsidRPr="00E273C0">
        <w:instrText>D.5)  Incontestability After Reinstatement</w:instrText>
      </w:r>
      <w:bookmarkEnd w:id="726"/>
      <w:bookmarkEnd w:id="727"/>
      <w:bookmarkEnd w:id="728"/>
      <w:bookmarkEnd w:id="729"/>
      <w:bookmarkEnd w:id="730"/>
      <w:bookmarkEnd w:id="731"/>
      <w:bookmarkEnd w:id="732"/>
      <w:bookmarkEnd w:id="733"/>
      <w:bookmarkEnd w:id="734"/>
      <w:bookmarkEnd w:id="735"/>
      <w:bookmarkEnd w:id="736"/>
      <w:bookmarkEnd w:id="737"/>
      <w:bookmarkEnd w:id="738"/>
      <w:r>
        <w:instrText xml:space="preserve">" \f C \l "3" </w:instrText>
      </w:r>
      <w:r>
        <w:fldChar w:fldCharType="end"/>
      </w:r>
    </w:p>
    <w:p w14:paraId="64C51920" w14:textId="21BFBAE2" w:rsidR="00590F4F" w:rsidRDefault="00561CE4" w:rsidP="003F3F72">
      <w:pPr>
        <w:spacing w:after="240"/>
        <w:ind w:left="1440"/>
      </w:pPr>
      <w:r>
        <w:t>Upon reinstatement, the policy shall be incontestable after the same period following reinstatement with the conditions and exceptions provided in the policy wit</w:t>
      </w:r>
      <w:r w:rsidR="00EB46CB">
        <w:t xml:space="preserve">h respect to incontestability. </w:t>
      </w:r>
      <w:r>
        <w:t>Section 3210.  Any contest may be based only on material misrepresentations in the</w:t>
      </w:r>
      <w:r w:rsidR="003B208A">
        <w:t xml:space="preserve"> application for reinstatement.</w:t>
      </w:r>
    </w:p>
    <w:p w14:paraId="6335F972" w14:textId="77777777" w:rsidR="00B9418D" w:rsidRPr="00FA7B66" w:rsidRDefault="00B9418D" w:rsidP="003B208A">
      <w:pPr>
        <w:numPr>
          <w:ilvl w:val="2"/>
          <w:numId w:val="15"/>
        </w:numPr>
        <w:spacing w:after="240"/>
      </w:pPr>
      <w:r>
        <w:rPr>
          <w:u w:val="single"/>
        </w:rPr>
        <w:t>Exclusions</w:t>
      </w:r>
      <w:r w:rsidR="00653889" w:rsidRPr="00251007">
        <w:fldChar w:fldCharType="begin"/>
      </w:r>
      <w:r w:rsidR="00653889" w:rsidRPr="00424E5C">
        <w:instrText xml:space="preserve"> TC "</w:instrText>
      </w:r>
      <w:bookmarkStart w:id="739" w:name="_Toc292714745"/>
      <w:bookmarkStart w:id="740" w:name="_Toc292715199"/>
      <w:bookmarkStart w:id="741" w:name="_Toc322601775"/>
      <w:bookmarkStart w:id="742" w:name="_Toc322679977"/>
      <w:bookmarkStart w:id="743" w:name="_Toc326746633"/>
      <w:bookmarkStart w:id="744" w:name="_Toc327882135"/>
      <w:bookmarkStart w:id="745" w:name="_Toc56692552"/>
      <w:bookmarkStart w:id="746" w:name="_Toc56776802"/>
      <w:bookmarkStart w:id="747" w:name="_Toc56777505"/>
      <w:bookmarkStart w:id="748" w:name="_Toc56778184"/>
      <w:bookmarkStart w:id="749" w:name="_Toc57015391"/>
      <w:bookmarkStart w:id="750" w:name="_Toc65152988"/>
      <w:bookmarkStart w:id="751" w:name="_Toc67048810"/>
      <w:r w:rsidR="00653889" w:rsidRPr="00251007">
        <w:instrText>D.6)  Exclusions</w:instrText>
      </w:r>
      <w:bookmarkEnd w:id="739"/>
      <w:bookmarkEnd w:id="740"/>
      <w:bookmarkEnd w:id="741"/>
      <w:bookmarkEnd w:id="742"/>
      <w:bookmarkEnd w:id="743"/>
      <w:bookmarkEnd w:id="744"/>
      <w:bookmarkEnd w:id="745"/>
      <w:bookmarkEnd w:id="746"/>
      <w:bookmarkEnd w:id="747"/>
      <w:bookmarkEnd w:id="748"/>
      <w:bookmarkEnd w:id="749"/>
      <w:bookmarkEnd w:id="750"/>
      <w:bookmarkEnd w:id="751"/>
      <w:r w:rsidR="00653889" w:rsidRPr="00424E5C">
        <w:instrText xml:space="preserve">" \f C \l "3" </w:instrText>
      </w:r>
      <w:r w:rsidR="00653889" w:rsidRPr="00251007">
        <w:fldChar w:fldCharType="end"/>
      </w:r>
    </w:p>
    <w:p w14:paraId="28AF66BA" w14:textId="77777777" w:rsidR="007F586E" w:rsidRPr="003B208A" w:rsidRDefault="00B9418D" w:rsidP="003B208A">
      <w:pPr>
        <w:numPr>
          <w:ilvl w:val="3"/>
          <w:numId w:val="15"/>
        </w:numPr>
        <w:tabs>
          <w:tab w:val="clear" w:pos="1872"/>
          <w:tab w:val="num" w:pos="2160"/>
        </w:tabs>
        <w:spacing w:after="240"/>
        <w:ind w:left="2160" w:hanging="720"/>
        <w:rPr>
          <w:u w:val="single"/>
        </w:rPr>
      </w:pPr>
      <w:r w:rsidRPr="00B9418D">
        <w:rPr>
          <w:u w:val="single"/>
        </w:rPr>
        <w:t>Resident of a Specified Foreign Country</w:t>
      </w:r>
    </w:p>
    <w:p w14:paraId="6C04BF04" w14:textId="77777777" w:rsidR="00B9418D" w:rsidRDefault="00B9418D" w:rsidP="003B208A">
      <w:pPr>
        <w:numPr>
          <w:ilvl w:val="4"/>
          <w:numId w:val="15"/>
        </w:numPr>
        <w:tabs>
          <w:tab w:val="clear" w:pos="2160"/>
        </w:tabs>
        <w:spacing w:after="240"/>
        <w:ind w:left="2880" w:hanging="720"/>
      </w:pPr>
      <w:r w:rsidRPr="00FA7B66">
        <w:t>An insurer may exclude or restrict liability in the event of death occurring while the insured is a resident of a specified foreign country or countries in accordance with Section 3203(b)(1).</w:t>
      </w:r>
    </w:p>
    <w:p w14:paraId="0D20E74E" w14:textId="77777777" w:rsidR="00B9418D" w:rsidRDefault="00B9418D" w:rsidP="003B208A">
      <w:pPr>
        <w:numPr>
          <w:ilvl w:val="4"/>
          <w:numId w:val="15"/>
        </w:numPr>
        <w:tabs>
          <w:tab w:val="clear" w:pos="2160"/>
        </w:tabs>
        <w:spacing w:after="240"/>
        <w:ind w:left="2880" w:hanging="720"/>
      </w:pPr>
      <w:r w:rsidRPr="00FA7B66">
        <w:lastRenderedPageBreak/>
        <w:t>If death occurs while the insured is a resident of a specified foreign country or countries, the insurer must pay the reserve on the face amount in accordance with Section 3203(b)(3) or if the policy has been in force for less than two years, the insurer shall pay the amount of the gross premiums charged on the policy less dividends paid and less any indebtedness, including interest due or accrued.</w:t>
      </w:r>
    </w:p>
    <w:p w14:paraId="42564FB6" w14:textId="77777777" w:rsidR="00B9418D" w:rsidRDefault="00B9418D" w:rsidP="003B208A">
      <w:pPr>
        <w:numPr>
          <w:ilvl w:val="3"/>
          <w:numId w:val="15"/>
        </w:numPr>
        <w:tabs>
          <w:tab w:val="clear" w:pos="1872"/>
          <w:tab w:val="num" w:pos="2160"/>
        </w:tabs>
        <w:spacing w:after="240"/>
        <w:ind w:left="2160" w:hanging="720"/>
      </w:pPr>
      <w:r>
        <w:rPr>
          <w:u w:val="single"/>
        </w:rPr>
        <w:t>Suicide</w:t>
      </w:r>
    </w:p>
    <w:p w14:paraId="043CD1B0" w14:textId="77777777" w:rsidR="00B9418D" w:rsidRDefault="00B9418D" w:rsidP="003B208A">
      <w:pPr>
        <w:numPr>
          <w:ilvl w:val="4"/>
          <w:numId w:val="15"/>
        </w:numPr>
        <w:tabs>
          <w:tab w:val="clear" w:pos="2160"/>
        </w:tabs>
        <w:spacing w:after="240"/>
        <w:ind w:left="2880" w:hanging="720"/>
      </w:pPr>
      <w:r w:rsidRPr="00FA7B66">
        <w:t>An insurer may exclude or restrict liability in the event of death caused by suicide within two years from the issue date of the policy in accordance with Section 3203(b)(1)(B).</w:t>
      </w:r>
    </w:p>
    <w:p w14:paraId="2C44F4E0" w14:textId="77777777" w:rsidR="00B9418D" w:rsidRDefault="00B9418D" w:rsidP="003B208A">
      <w:pPr>
        <w:numPr>
          <w:ilvl w:val="4"/>
          <w:numId w:val="15"/>
        </w:numPr>
        <w:tabs>
          <w:tab w:val="clear" w:pos="2160"/>
        </w:tabs>
        <w:spacing w:after="240"/>
        <w:ind w:left="2880" w:hanging="720"/>
      </w:pPr>
      <w:r w:rsidRPr="00FA7B66">
        <w:t>The insurer shall pay the amount of the gross premiums charged on the policy less dividends paid and less any indebtedness, incl</w:t>
      </w:r>
      <w:r w:rsidR="00EB46CB">
        <w:t xml:space="preserve">uding interest due or accrued. </w:t>
      </w:r>
      <w:r w:rsidRPr="00FA7B66">
        <w:t>Section 3203(b)(3).</w:t>
      </w:r>
    </w:p>
    <w:p w14:paraId="6C730818" w14:textId="77777777" w:rsidR="00B9418D" w:rsidRDefault="00B9418D" w:rsidP="003B208A">
      <w:pPr>
        <w:numPr>
          <w:ilvl w:val="4"/>
          <w:numId w:val="15"/>
        </w:numPr>
        <w:tabs>
          <w:tab w:val="clear" w:pos="2160"/>
        </w:tabs>
        <w:spacing w:after="240"/>
        <w:ind w:left="2880" w:hanging="720"/>
      </w:pPr>
      <w:r w:rsidRPr="00FA7B66">
        <w:t>Any suicide exclusion provision shall not include the words “while san</w:t>
      </w:r>
      <w:r w:rsidR="00EB46CB">
        <w:t xml:space="preserve">e or insane.” </w:t>
      </w:r>
      <w:r w:rsidRPr="00FA7B66">
        <w:t>Section II.I.1. of Circular L</w:t>
      </w:r>
      <w:r w:rsidR="003B208A">
        <w:t>etter No. 4 (1963).</w:t>
      </w:r>
    </w:p>
    <w:p w14:paraId="140A6EF1" w14:textId="77777777" w:rsidR="00A87C97" w:rsidRDefault="00B9418D" w:rsidP="003B208A">
      <w:pPr>
        <w:numPr>
          <w:ilvl w:val="4"/>
          <w:numId w:val="15"/>
        </w:numPr>
        <w:tabs>
          <w:tab w:val="clear" w:pos="2160"/>
        </w:tabs>
        <w:spacing w:after="240"/>
        <w:ind w:left="2880" w:hanging="720"/>
      </w:pPr>
      <w:r w:rsidRPr="00FA7B66">
        <w:t>The suicide exclusion cannot b</w:t>
      </w:r>
      <w:r w:rsidR="00EB46CB">
        <w:t xml:space="preserve">egin again upon reinstatement. </w:t>
      </w:r>
      <w:r w:rsidRPr="00FA7B66">
        <w:t>Section 3210 applies only to the incontestability provision.</w:t>
      </w:r>
    </w:p>
    <w:p w14:paraId="6F4ECE84" w14:textId="77777777" w:rsidR="00EC3794" w:rsidRDefault="00A87C97" w:rsidP="003B208A">
      <w:pPr>
        <w:numPr>
          <w:ilvl w:val="4"/>
          <w:numId w:val="15"/>
        </w:numPr>
        <w:tabs>
          <w:tab w:val="clear" w:pos="2160"/>
        </w:tabs>
        <w:spacing w:after="240"/>
        <w:ind w:left="2880" w:hanging="720"/>
      </w:pPr>
      <w:r w:rsidRPr="00A87C97">
        <w:t>It must be clearly stated that the suicide provision will begin again only for “applied for” increases and will be applicable only to the “applied for” amount.</w:t>
      </w:r>
    </w:p>
    <w:p w14:paraId="3D559C48" w14:textId="77777777" w:rsidR="00F66B24" w:rsidRDefault="00EC3794" w:rsidP="003B208A">
      <w:pPr>
        <w:numPr>
          <w:ilvl w:val="4"/>
          <w:numId w:val="15"/>
        </w:numPr>
        <w:tabs>
          <w:tab w:val="clear" w:pos="2160"/>
        </w:tabs>
        <w:spacing w:after="240"/>
        <w:ind w:left="2880" w:hanging="720"/>
      </w:pPr>
      <w:r>
        <w:t xml:space="preserve">Any policy issued as a result of a conversion from group </w:t>
      </w:r>
      <w:r w:rsidR="00B05F9D">
        <w:t>coverage</w:t>
      </w:r>
      <w:r>
        <w:t xml:space="preserve"> must indicate</w:t>
      </w:r>
      <w:r w:rsidR="001575AD">
        <w:t>,</w:t>
      </w:r>
      <w:r>
        <w:t xml:space="preserve"> either in the policy or by an endorsement, that the two-year suicide exclusion period does not start anew, but is effective as of the date of the original group coverage. Section II.H.6 of Circular Letter No. 4 (1963).</w:t>
      </w:r>
    </w:p>
    <w:p w14:paraId="18595997" w14:textId="77777777" w:rsidR="00B9418D" w:rsidRPr="00FA7B66" w:rsidRDefault="00B9418D" w:rsidP="003B208A">
      <w:pPr>
        <w:numPr>
          <w:ilvl w:val="3"/>
          <w:numId w:val="15"/>
        </w:numPr>
        <w:tabs>
          <w:tab w:val="clear" w:pos="1872"/>
          <w:tab w:val="num" w:pos="2160"/>
        </w:tabs>
        <w:spacing w:after="240"/>
        <w:ind w:left="2160" w:hanging="720"/>
      </w:pPr>
      <w:r>
        <w:rPr>
          <w:u w:val="single"/>
        </w:rPr>
        <w:t>Aviation</w:t>
      </w:r>
    </w:p>
    <w:p w14:paraId="36CEAAC1" w14:textId="77777777" w:rsidR="009F6089" w:rsidRDefault="00B9418D" w:rsidP="003B208A">
      <w:pPr>
        <w:numPr>
          <w:ilvl w:val="4"/>
          <w:numId w:val="15"/>
        </w:numPr>
        <w:tabs>
          <w:tab w:val="clear" w:pos="2160"/>
        </w:tabs>
        <w:spacing w:after="240"/>
        <w:ind w:left="2880" w:hanging="720"/>
      </w:pPr>
      <w:r w:rsidRPr="00FA7B66">
        <w:t>An insurer may exclude or restrict liability in the event of death caused by aviation under conditions specified in the policy in accordance with Section 3203(b)(1)(C).</w:t>
      </w:r>
    </w:p>
    <w:p w14:paraId="31799118" w14:textId="77777777" w:rsidR="002E1D94" w:rsidRDefault="009F6089" w:rsidP="003B208A">
      <w:pPr>
        <w:numPr>
          <w:ilvl w:val="4"/>
          <w:numId w:val="15"/>
        </w:numPr>
        <w:tabs>
          <w:tab w:val="clear" w:pos="2160"/>
        </w:tabs>
        <w:spacing w:after="240"/>
        <w:ind w:left="2880" w:hanging="720"/>
      </w:pPr>
      <w:r w:rsidRPr="00FA7B66">
        <w:t>If a death occurs that is subject to an aviation exclusion or restriction, the insurer must pay the reserve on the face amount in accordance with Section 3203(b)(3) or if the policy has been in force for less than two years, the insurer shall pay the amount of the gross premiums charged on the policy less dividends and less any indebtedness, including interest due or accrued.</w:t>
      </w:r>
    </w:p>
    <w:p w14:paraId="1FC01D89" w14:textId="77777777" w:rsidR="009F6089" w:rsidRPr="009F6089" w:rsidRDefault="009F6089" w:rsidP="003B208A">
      <w:pPr>
        <w:numPr>
          <w:ilvl w:val="3"/>
          <w:numId w:val="15"/>
        </w:numPr>
        <w:tabs>
          <w:tab w:val="clear" w:pos="1872"/>
          <w:tab w:val="num" w:pos="2160"/>
        </w:tabs>
        <w:spacing w:after="240"/>
        <w:ind w:left="2160" w:hanging="720"/>
      </w:pPr>
      <w:r>
        <w:rPr>
          <w:u w:val="single"/>
        </w:rPr>
        <w:t>Hazardous Occupations</w:t>
      </w:r>
    </w:p>
    <w:p w14:paraId="2839E61D" w14:textId="77777777" w:rsidR="000F1F94" w:rsidRDefault="009F6089" w:rsidP="003B208A">
      <w:pPr>
        <w:numPr>
          <w:ilvl w:val="4"/>
          <w:numId w:val="15"/>
        </w:numPr>
        <w:tabs>
          <w:tab w:val="clear" w:pos="2160"/>
        </w:tabs>
        <w:spacing w:after="240"/>
        <w:ind w:left="2880" w:hanging="720"/>
      </w:pPr>
      <w:r w:rsidRPr="00FA7B66">
        <w:t xml:space="preserve">An insurer may exclude or restrict liability in the event of death caused by hazardous occupations specified in the policy, provided </w:t>
      </w:r>
      <w:r w:rsidRPr="00FA7B66">
        <w:lastRenderedPageBreak/>
        <w:t>death occurs within two years from</w:t>
      </w:r>
      <w:r w:rsidR="00EB46CB">
        <w:t xml:space="preserve"> the issue date of the policy. </w:t>
      </w:r>
      <w:r w:rsidRPr="00FA7B66">
        <w:t>Section 3203(b)(1)(D).</w:t>
      </w:r>
    </w:p>
    <w:p w14:paraId="503DBC1A" w14:textId="77777777" w:rsidR="009F6089" w:rsidRPr="00FA7B66" w:rsidRDefault="009F6089" w:rsidP="003B208A">
      <w:pPr>
        <w:numPr>
          <w:ilvl w:val="4"/>
          <w:numId w:val="15"/>
        </w:numPr>
        <w:tabs>
          <w:tab w:val="clear" w:pos="2160"/>
        </w:tabs>
        <w:spacing w:after="240"/>
        <w:ind w:left="2880" w:hanging="720"/>
      </w:pPr>
      <w:r w:rsidRPr="00FA7B66">
        <w:t>The insurer shall pay the amount of the gross premiums charged on the policy less dividends paid and less any indebtedness, incl</w:t>
      </w:r>
      <w:r w:rsidR="00EB46CB">
        <w:t xml:space="preserve">uding interest due or accrued. </w:t>
      </w:r>
      <w:r w:rsidRPr="00FA7B66">
        <w:t>Section 3203(b)(3).</w:t>
      </w:r>
    </w:p>
    <w:p w14:paraId="6B661BEB" w14:textId="77777777" w:rsidR="00763F27" w:rsidRDefault="009F6089" w:rsidP="003B208A">
      <w:pPr>
        <w:numPr>
          <w:ilvl w:val="3"/>
          <w:numId w:val="15"/>
        </w:numPr>
        <w:tabs>
          <w:tab w:val="clear" w:pos="1872"/>
          <w:tab w:val="left" w:pos="2160"/>
        </w:tabs>
        <w:spacing w:after="240"/>
        <w:ind w:left="2160" w:hanging="720"/>
      </w:pPr>
      <w:r>
        <w:rPr>
          <w:u w:val="single"/>
        </w:rPr>
        <w:t>War</w:t>
      </w:r>
    </w:p>
    <w:p w14:paraId="4749E47B" w14:textId="77777777" w:rsidR="00763F27" w:rsidRDefault="009F6089" w:rsidP="003B208A">
      <w:pPr>
        <w:numPr>
          <w:ilvl w:val="4"/>
          <w:numId w:val="15"/>
        </w:numPr>
        <w:tabs>
          <w:tab w:val="clear" w:pos="2160"/>
        </w:tabs>
        <w:spacing w:after="240"/>
        <w:ind w:left="2880" w:hanging="720"/>
      </w:pPr>
      <w:r w:rsidRPr="00FA7B66">
        <w:t>An insurer may exclude or restrict liability in the event of death as a result of:</w:t>
      </w:r>
    </w:p>
    <w:p w14:paraId="78CF21EA" w14:textId="77777777" w:rsidR="00763F27" w:rsidRPr="00FA7B66" w:rsidRDefault="00763F27" w:rsidP="003B208A">
      <w:pPr>
        <w:numPr>
          <w:ilvl w:val="5"/>
          <w:numId w:val="15"/>
        </w:numPr>
        <w:spacing w:after="240"/>
        <w:ind w:left="3600" w:hanging="720"/>
      </w:pPr>
      <w:r w:rsidRPr="00FA7B66">
        <w:t>War or an act of war, if the cause of death occurs while the insured is serving in any armed forces or attached civilian unit and death occurs no later than six months after the termination of such service (Section 3203(c)(1)(A</w:t>
      </w:r>
      <w:r w:rsidR="002C1BFF">
        <w:t>));</w:t>
      </w:r>
    </w:p>
    <w:p w14:paraId="3D55090A" w14:textId="77777777" w:rsidR="00763F27" w:rsidRDefault="00763F27" w:rsidP="003B208A">
      <w:pPr>
        <w:numPr>
          <w:ilvl w:val="5"/>
          <w:numId w:val="15"/>
        </w:numPr>
        <w:spacing w:after="240"/>
        <w:ind w:left="3600" w:hanging="720"/>
      </w:pPr>
      <w:r w:rsidRPr="00FA7B66">
        <w:t>The special hazards incident to service in any armed forces or attached civilian unit, if the cause of death occurs during the period of such service while the insured is outside the home area, and if death occurs outside the home area or within six months after the insured’s return to the home area while in such service or within six months after the termination of such service, whichever is e</w:t>
      </w:r>
      <w:r w:rsidR="003B208A">
        <w:t>arlier (Section 3203(c)(1)(B));</w:t>
      </w:r>
    </w:p>
    <w:p w14:paraId="0248A85E" w14:textId="77777777" w:rsidR="00763F27" w:rsidRDefault="00763F27" w:rsidP="003B208A">
      <w:pPr>
        <w:numPr>
          <w:ilvl w:val="5"/>
          <w:numId w:val="15"/>
        </w:numPr>
        <w:spacing w:after="240"/>
        <w:ind w:left="3600" w:hanging="720"/>
      </w:pPr>
      <w:r w:rsidRPr="00FA7B66">
        <w:t>War or act of war, within two years from the date of issue of the policy, if the cause of death occurs while the insured is outside the home area but is not serving in any armed forces or attached civilian unit, and death occurs outside the home area or within six months after the insured’s return to the home area (Section 3203(c)(1)(C)).</w:t>
      </w:r>
    </w:p>
    <w:p w14:paraId="386FC88F" w14:textId="77777777" w:rsidR="00882F05" w:rsidRDefault="00882F05" w:rsidP="003B208A">
      <w:pPr>
        <w:numPr>
          <w:ilvl w:val="4"/>
          <w:numId w:val="15"/>
        </w:numPr>
        <w:tabs>
          <w:tab w:val="clear" w:pos="2160"/>
        </w:tabs>
        <w:spacing w:after="240"/>
        <w:ind w:left="2880" w:hanging="720"/>
      </w:pPr>
      <w:r w:rsidRPr="00FA7B66">
        <w:t>Any war exclusions must be drafted in accordance with the definitions listed in Section 3203(c)(3).</w:t>
      </w:r>
    </w:p>
    <w:p w14:paraId="336DE873" w14:textId="77777777" w:rsidR="00882F05" w:rsidRDefault="00882F05" w:rsidP="003B208A">
      <w:pPr>
        <w:numPr>
          <w:ilvl w:val="4"/>
          <w:numId w:val="15"/>
        </w:numPr>
        <w:tabs>
          <w:tab w:val="clear" w:pos="2160"/>
        </w:tabs>
        <w:spacing w:after="240"/>
        <w:ind w:left="2880" w:hanging="720"/>
      </w:pPr>
      <w:r w:rsidRPr="00FA7B66">
        <w:t>Such exclusions are not to be construed as exclusions because of status as a member of any armed forces or attached civilian units, or because of the presence of the insured a</w:t>
      </w:r>
      <w:r w:rsidR="00EB46CB">
        <w:t xml:space="preserve">s a civilian in a combat area. </w:t>
      </w:r>
      <w:r w:rsidRPr="00FA7B66">
        <w:t>Such permissible exclusions shall not exclude deaths due to diseases or accidents which are common to the civilian population and are not attributable to special hazards to which a person serving in such forces is exposed in the line of duty. Section 3203(c)(4)</w:t>
      </w:r>
      <w:r>
        <w:t>.</w:t>
      </w:r>
    </w:p>
    <w:p w14:paraId="1A7B4DBC" w14:textId="77777777" w:rsidR="002E1D94" w:rsidRDefault="00882F05" w:rsidP="003B208A">
      <w:pPr>
        <w:numPr>
          <w:ilvl w:val="4"/>
          <w:numId w:val="15"/>
        </w:numPr>
        <w:tabs>
          <w:tab w:val="clear" w:pos="2160"/>
        </w:tabs>
        <w:spacing w:after="240"/>
        <w:ind w:left="2880" w:hanging="720"/>
      </w:pPr>
      <w:r w:rsidRPr="00FA7B66">
        <w:t>Any such war exclusion shall terminate six months after the end of the war in which the insured was engaged or the war in which the insured was likely to engage in at the time of application for the policy, after the discharge, release or separation of the insured from active military service, after the demobilization of the insured, or after the insured permanently leaves the war</w:t>
      </w:r>
      <w:r w:rsidR="00EB46CB">
        <w:t xml:space="preserve"> area, </w:t>
      </w:r>
      <w:r w:rsidR="00EB46CB">
        <w:lastRenderedPageBreak/>
        <w:t xml:space="preserve">whichever occurs first. Section 3203(c)(5). </w:t>
      </w:r>
      <w:r w:rsidRPr="00FA7B66">
        <w:t>This termination requirement does not apply to war exclusions for disability benefits under Section 3215 or accidental death benefits provided either in the life insurance policy itself or by rider to the policy.</w:t>
      </w:r>
    </w:p>
    <w:p w14:paraId="0761E37E" w14:textId="77777777" w:rsidR="00882F05" w:rsidRDefault="00882F05" w:rsidP="003B208A">
      <w:pPr>
        <w:numPr>
          <w:ilvl w:val="4"/>
          <w:numId w:val="15"/>
        </w:numPr>
        <w:tabs>
          <w:tab w:val="clear" w:pos="2160"/>
        </w:tabs>
        <w:spacing w:after="240"/>
        <w:ind w:left="2880" w:hanging="720"/>
      </w:pPr>
      <w:r w:rsidRPr="00FA7B66">
        <w:t>If a death occurs that is subject to an exclusion or restriction pursuant to Section 3203(c)(1)(A) or (B), the insurer must pay the reserve on the face amount in accordance with Section 3203(b)(3) or, if the policy has been in force for less than two years, the insurer shall pay the amount of the gross premiums charged on the policy less dividends and less any indebtedness, including interest due or accrued. If a death occurs that is subject to an exclusion or restriction pursuant to Section 3203(c)(1)(C), the insurer shall pay the amount of the gross premiums charged on the policy less dividends paid and less any indebtedness, including interest due or accrued. Section 3203(b)(3).</w:t>
      </w:r>
    </w:p>
    <w:p w14:paraId="5161031B" w14:textId="77777777" w:rsidR="00882F05" w:rsidRPr="00FA7B66" w:rsidRDefault="00882F05" w:rsidP="003B208A">
      <w:pPr>
        <w:numPr>
          <w:ilvl w:val="4"/>
          <w:numId w:val="15"/>
        </w:numPr>
        <w:tabs>
          <w:tab w:val="clear" w:pos="2160"/>
        </w:tabs>
        <w:spacing w:after="240"/>
        <w:ind w:left="2880" w:hanging="720"/>
      </w:pPr>
      <w:r w:rsidRPr="00FA7B66">
        <w:t>Any life insurance policy form containing a war or travel exclusion or restriction must have printed or stamped across the face page in red and in capital letters not smaller than twelve point</w:t>
      </w:r>
      <w:r w:rsidR="0023441D">
        <w:t xml:space="preserve"> </w:t>
      </w:r>
      <w:r w:rsidR="0023441D" w:rsidRPr="00FA7B66">
        <w:t>type</w:t>
      </w:r>
      <w:r w:rsidR="0023441D">
        <w:t>, or in an equally prominent manner established at the discretion of the superintendent and promulgated through regulations,</w:t>
      </w:r>
      <w:r w:rsidRPr="00FA7B66">
        <w:t xml:space="preserve"> the following:</w:t>
      </w:r>
    </w:p>
    <w:p w14:paraId="11C114B4" w14:textId="77777777" w:rsidR="00882F05" w:rsidRPr="00FA7B66" w:rsidRDefault="003B208A" w:rsidP="00F66B24">
      <w:pPr>
        <w:ind w:left="2880" w:firstLine="720"/>
      </w:pPr>
      <w:r>
        <w:t>“Read your policy carefully.</w:t>
      </w:r>
    </w:p>
    <w:p w14:paraId="3743F477" w14:textId="77777777" w:rsidR="00882F05" w:rsidRPr="00FA7B66" w:rsidRDefault="00882F05" w:rsidP="00F66B24">
      <w:pPr>
        <w:ind w:left="2880" w:firstLine="720"/>
      </w:pPr>
      <w:r w:rsidRPr="00FA7B66">
        <w:t>Certain (war, travel) risks are not assumed.</w:t>
      </w:r>
    </w:p>
    <w:p w14:paraId="4506401D" w14:textId="77777777" w:rsidR="00882F05" w:rsidRPr="00FA7B66" w:rsidRDefault="00882F05" w:rsidP="00F66B24">
      <w:pPr>
        <w:ind w:left="2880" w:firstLine="720"/>
      </w:pPr>
      <w:r w:rsidRPr="00FA7B66">
        <w:t>___________________________________</w:t>
      </w:r>
    </w:p>
    <w:p w14:paraId="1BD66BEF" w14:textId="77777777" w:rsidR="00882F05" w:rsidRPr="00FA7B66" w:rsidRDefault="00882F05" w:rsidP="00882F05">
      <w:pPr>
        <w:ind w:left="3240" w:hanging="3240"/>
      </w:pPr>
      <w:r w:rsidRPr="00FA7B66">
        <w:tab/>
      </w:r>
      <w:r w:rsidR="00F66B24">
        <w:tab/>
      </w:r>
      <w:r w:rsidRPr="00FA7B66">
        <w:t>(state which or both)</w:t>
      </w:r>
    </w:p>
    <w:p w14:paraId="0BF769AC" w14:textId="77777777" w:rsidR="00882F05" w:rsidRPr="00FA7B66" w:rsidRDefault="00882F05" w:rsidP="003B208A">
      <w:pPr>
        <w:spacing w:after="240"/>
        <w:ind w:left="3600"/>
      </w:pPr>
      <w:r w:rsidRPr="00FA7B66">
        <w:t>In case of any doubt write your company for further explanation.”</w:t>
      </w:r>
    </w:p>
    <w:p w14:paraId="2D9DA7A7" w14:textId="77777777" w:rsidR="00882F05" w:rsidRPr="00FA7B66" w:rsidRDefault="00882F05" w:rsidP="003B208A">
      <w:pPr>
        <w:tabs>
          <w:tab w:val="left" w:pos="2160"/>
        </w:tabs>
        <w:spacing w:after="240"/>
        <w:ind w:left="2520" w:hanging="360"/>
      </w:pPr>
      <w:r w:rsidRPr="00FA7B66">
        <w:tab/>
      </w:r>
      <w:r>
        <w:tab/>
      </w:r>
      <w:r>
        <w:tab/>
      </w:r>
      <w:r w:rsidRPr="00FA7B66">
        <w:t>Section 3201(c)(4).</w:t>
      </w:r>
    </w:p>
    <w:p w14:paraId="1435860A" w14:textId="77777777" w:rsidR="00882F05" w:rsidRPr="00FA7B66" w:rsidRDefault="00882F05" w:rsidP="003B208A">
      <w:pPr>
        <w:spacing w:after="240"/>
        <w:ind w:left="2880"/>
      </w:pPr>
      <w:r w:rsidRPr="00FA7B66">
        <w:t>This notice requirement does not apply to war exclusions for disability benefits under Section 3215 or accidental death benefits provided either in the life insurance policy itself or by rider to the policy.</w:t>
      </w:r>
    </w:p>
    <w:p w14:paraId="6463F556" w14:textId="77777777" w:rsidR="00882F05" w:rsidRPr="00FA7B66" w:rsidRDefault="00E24935" w:rsidP="003B208A">
      <w:pPr>
        <w:tabs>
          <w:tab w:val="left" w:pos="2160"/>
        </w:tabs>
        <w:spacing w:after="240"/>
        <w:ind w:left="2880" w:hanging="720"/>
      </w:pPr>
      <w:r>
        <w:tab/>
      </w:r>
      <w:r w:rsidR="00EB46CB">
        <w:t>Note:</w:t>
      </w:r>
      <w:r w:rsidR="00882F05" w:rsidRPr="00FA7B66">
        <w:t xml:space="preserve"> In accordance with Section 336, the insurer must notify the superintendent prior to issuing life insurance policies which contain a war restriction or exclusion.</w:t>
      </w:r>
    </w:p>
    <w:p w14:paraId="69C7DDEC" w14:textId="77777777" w:rsidR="00882F05" w:rsidRPr="00FA7B66" w:rsidRDefault="00E24935" w:rsidP="003B208A">
      <w:pPr>
        <w:tabs>
          <w:tab w:val="left" w:pos="2160"/>
        </w:tabs>
        <w:spacing w:after="240"/>
        <w:ind w:left="2880" w:hanging="720"/>
      </w:pPr>
      <w:r>
        <w:tab/>
      </w:r>
      <w:r w:rsidR="00EB46CB">
        <w:t xml:space="preserve">Note: </w:t>
      </w:r>
      <w:r w:rsidR="00882F05" w:rsidRPr="00FA7B66">
        <w:t>An application to be used with a policy containing a war restriction must state that a war restrict</w:t>
      </w:r>
      <w:r w:rsidR="00EB46CB">
        <w:t xml:space="preserve">ion is included in the policy. </w:t>
      </w:r>
      <w:r w:rsidR="00882F05" w:rsidRPr="00FA7B66">
        <w:t>Section 45.1 of Regulation 19.</w:t>
      </w:r>
    </w:p>
    <w:p w14:paraId="288F17E5" w14:textId="30F8AA39" w:rsidR="00F30759" w:rsidRDefault="00882F05" w:rsidP="00BD2B7B">
      <w:pPr>
        <w:numPr>
          <w:ilvl w:val="3"/>
          <w:numId w:val="15"/>
        </w:numPr>
        <w:tabs>
          <w:tab w:val="clear" w:pos="1872"/>
          <w:tab w:val="num" w:pos="2160"/>
        </w:tabs>
        <w:spacing w:after="240"/>
        <w:ind w:left="2160" w:hanging="720"/>
      </w:pPr>
      <w:r w:rsidRPr="00FA7B66">
        <w:t>Sections 3203(b) and (c) provide for th</w:t>
      </w:r>
      <w:r w:rsidR="00EB46CB">
        <w:t xml:space="preserve">e only permissible exclusions. </w:t>
      </w:r>
      <w:r w:rsidRPr="00FA7B66">
        <w:t>Exclusions from paying the death benefit due to medical conditions or terrorism are not p</w:t>
      </w:r>
      <w:r w:rsidR="003B208A">
        <w:t>ermitted.</w:t>
      </w:r>
    </w:p>
    <w:p w14:paraId="4EA72C17" w14:textId="77777777" w:rsidR="00D37985" w:rsidRDefault="00D37985" w:rsidP="00D37985">
      <w:pPr>
        <w:spacing w:after="240"/>
        <w:ind w:left="2160"/>
      </w:pPr>
    </w:p>
    <w:p w14:paraId="14948030" w14:textId="77777777" w:rsidR="00882F05" w:rsidRDefault="00882F05" w:rsidP="003B208A">
      <w:pPr>
        <w:numPr>
          <w:ilvl w:val="2"/>
          <w:numId w:val="15"/>
        </w:numPr>
        <w:spacing w:after="240"/>
      </w:pPr>
      <w:r>
        <w:rPr>
          <w:u w:val="single"/>
        </w:rPr>
        <w:lastRenderedPageBreak/>
        <w:t>Policy Loans</w:t>
      </w:r>
      <w:r w:rsidR="00653889" w:rsidRPr="00251007">
        <w:fldChar w:fldCharType="begin"/>
      </w:r>
      <w:r w:rsidR="00653889" w:rsidRPr="00424E5C">
        <w:instrText xml:space="preserve"> TC "</w:instrText>
      </w:r>
      <w:bookmarkStart w:id="752" w:name="_Toc292714746"/>
      <w:bookmarkStart w:id="753" w:name="_Toc292715200"/>
      <w:bookmarkStart w:id="754" w:name="_Toc322601776"/>
      <w:bookmarkStart w:id="755" w:name="_Toc322679978"/>
      <w:bookmarkStart w:id="756" w:name="_Toc326746634"/>
      <w:bookmarkStart w:id="757" w:name="_Toc327882136"/>
      <w:bookmarkStart w:id="758" w:name="_Toc56692553"/>
      <w:bookmarkStart w:id="759" w:name="_Toc56776803"/>
      <w:bookmarkStart w:id="760" w:name="_Toc56777506"/>
      <w:bookmarkStart w:id="761" w:name="_Toc56778185"/>
      <w:bookmarkStart w:id="762" w:name="_Toc57015392"/>
      <w:bookmarkStart w:id="763" w:name="_Toc65152989"/>
      <w:bookmarkStart w:id="764" w:name="_Toc67048811"/>
      <w:r w:rsidR="00653889" w:rsidRPr="00251007">
        <w:instrText>D.7)  Policy Loans</w:instrText>
      </w:r>
      <w:bookmarkEnd w:id="752"/>
      <w:bookmarkEnd w:id="753"/>
      <w:bookmarkEnd w:id="754"/>
      <w:bookmarkEnd w:id="755"/>
      <w:bookmarkEnd w:id="756"/>
      <w:bookmarkEnd w:id="757"/>
      <w:bookmarkEnd w:id="758"/>
      <w:bookmarkEnd w:id="759"/>
      <w:bookmarkEnd w:id="760"/>
      <w:bookmarkEnd w:id="761"/>
      <w:bookmarkEnd w:id="762"/>
      <w:bookmarkEnd w:id="763"/>
      <w:bookmarkEnd w:id="764"/>
      <w:r w:rsidR="00653889" w:rsidRPr="00424E5C">
        <w:instrText xml:space="preserve">" \f C \l "3" </w:instrText>
      </w:r>
      <w:r w:rsidR="00653889" w:rsidRPr="00251007">
        <w:fldChar w:fldCharType="end"/>
      </w:r>
    </w:p>
    <w:p w14:paraId="5F7F1040" w14:textId="60D2FC77" w:rsidR="00200809" w:rsidRDefault="00882F05" w:rsidP="007C3E79">
      <w:pPr>
        <w:spacing w:after="240"/>
        <w:ind w:left="1440"/>
      </w:pPr>
      <w:r w:rsidRPr="00FA7B66">
        <w:t xml:space="preserve">Generally, term insurance products do not </w:t>
      </w:r>
      <w:r w:rsidR="00C517CD">
        <w:t>develop cash value</w:t>
      </w:r>
      <w:r w:rsidR="004D27F7">
        <w:t>s</w:t>
      </w:r>
      <w:r w:rsidR="00C517CD">
        <w:t xml:space="preserve">, and therefore do not </w:t>
      </w:r>
      <w:r w:rsidRPr="00FA7B66">
        <w:t>offer policy loans</w:t>
      </w:r>
      <w:r w:rsidR="00EB46CB">
        <w:t>.</w:t>
      </w:r>
      <w:r w:rsidR="00C517CD">
        <w:t xml:space="preserve"> The</w:t>
      </w:r>
      <w:r w:rsidR="004D27F7">
        <w:t xml:space="preserve"> </w:t>
      </w:r>
      <w:r w:rsidRPr="00FA7B66">
        <w:t>policy loan provisions of Insurance Law 3203(a)(8) do not apply to term insur</w:t>
      </w:r>
      <w:r w:rsidR="00EB46CB">
        <w:t xml:space="preserve">ance. </w:t>
      </w:r>
      <w:r w:rsidR="00C517CD">
        <w:t xml:space="preserve">If a term product develops cash value, </w:t>
      </w:r>
      <w:r w:rsidR="00F757A9">
        <w:t xml:space="preserve">and </w:t>
      </w:r>
      <w:r w:rsidR="00930051">
        <w:t>offering po</w:t>
      </w:r>
      <w:r w:rsidR="00EF0BA5">
        <w:t xml:space="preserve">licy loans is contemplated, </w:t>
      </w:r>
      <w:r w:rsidR="00C517CD">
        <w:t>the insurer s</w:t>
      </w:r>
      <w:r w:rsidR="00EB46CB">
        <w:t xml:space="preserve">hould contact the Life Bureau. </w:t>
      </w:r>
      <w:r w:rsidR="00C517CD">
        <w:t>T</w:t>
      </w:r>
      <w:r w:rsidR="003B46C1">
        <w:t>erm policies with an endowment (return of premium) and</w:t>
      </w:r>
      <w:r w:rsidRPr="00FA7B66">
        <w:t xml:space="preserve"> “Economatic” whole life policies with an additional decreasing term benefit</w:t>
      </w:r>
      <w:r w:rsidR="00C517CD">
        <w:t xml:space="preserve"> </w:t>
      </w:r>
      <w:r w:rsidR="00551FB7">
        <w:t>must</w:t>
      </w:r>
      <w:r w:rsidR="00930051">
        <w:t xml:space="preserve"> contain a </w:t>
      </w:r>
      <w:r w:rsidR="00C517CD">
        <w:t>loan</w:t>
      </w:r>
      <w:r w:rsidR="00930051">
        <w:t xml:space="preserve"> provision</w:t>
      </w:r>
      <w:r w:rsidR="004D27F7">
        <w:t>.</w:t>
      </w:r>
      <w:r w:rsidRPr="00FA7B66">
        <w:t xml:space="preserve"> </w:t>
      </w:r>
      <w:r w:rsidR="00930051">
        <w:t>T</w:t>
      </w:r>
      <w:r w:rsidRPr="00FA7B66">
        <w:t xml:space="preserve">he Individual Whole Life </w:t>
      </w:r>
      <w:r w:rsidR="003D0F06">
        <w:t xml:space="preserve">and Endowment Product </w:t>
      </w:r>
      <w:r w:rsidR="000F1F94" w:rsidRPr="00FA7B66">
        <w:t>Outline requirements</w:t>
      </w:r>
      <w:r w:rsidRPr="00FA7B66">
        <w:t xml:space="preserve"> pertaining to policy loans</w:t>
      </w:r>
      <w:r w:rsidR="003D0F06">
        <w:t xml:space="preserve"> and cash value</w:t>
      </w:r>
      <w:r w:rsidR="00930051">
        <w:t xml:space="preserve"> are</w:t>
      </w:r>
      <w:r w:rsidR="00C517CD">
        <w:t xml:space="preserve"> applicable to these products</w:t>
      </w:r>
      <w:r w:rsidR="004D27F7">
        <w:t>.</w:t>
      </w:r>
      <w:r w:rsidR="00C517CD">
        <w:t xml:space="preserve"> See </w:t>
      </w:r>
      <w:r w:rsidR="00930051">
        <w:t xml:space="preserve">also </w:t>
      </w:r>
      <w:r w:rsidR="00C517CD">
        <w:t>Section III.E of this outline for nonforfeiture requirements for term products.</w:t>
      </w:r>
    </w:p>
    <w:p w14:paraId="33E96DAF" w14:textId="77777777" w:rsidR="00882F05" w:rsidRDefault="00882F05" w:rsidP="003B208A">
      <w:pPr>
        <w:numPr>
          <w:ilvl w:val="2"/>
          <w:numId w:val="15"/>
        </w:numPr>
        <w:spacing w:after="240"/>
      </w:pPr>
      <w:r>
        <w:rPr>
          <w:u w:val="single"/>
        </w:rPr>
        <w:t>Conversion</w:t>
      </w:r>
      <w:r w:rsidR="00653889" w:rsidRPr="00251007">
        <w:fldChar w:fldCharType="begin"/>
      </w:r>
      <w:r w:rsidR="00653889" w:rsidRPr="00424E5C">
        <w:instrText xml:space="preserve"> TC "</w:instrText>
      </w:r>
      <w:bookmarkStart w:id="765" w:name="_Toc292714747"/>
      <w:bookmarkStart w:id="766" w:name="_Toc292715201"/>
      <w:bookmarkStart w:id="767" w:name="_Toc322601777"/>
      <w:bookmarkStart w:id="768" w:name="_Toc322679979"/>
      <w:bookmarkStart w:id="769" w:name="_Toc326746635"/>
      <w:bookmarkStart w:id="770" w:name="_Toc327882137"/>
      <w:bookmarkStart w:id="771" w:name="_Toc56692554"/>
      <w:bookmarkStart w:id="772" w:name="_Toc56776804"/>
      <w:bookmarkStart w:id="773" w:name="_Toc56777507"/>
      <w:bookmarkStart w:id="774" w:name="_Toc56778186"/>
      <w:bookmarkStart w:id="775" w:name="_Toc57015393"/>
      <w:bookmarkStart w:id="776" w:name="_Toc65152990"/>
      <w:bookmarkStart w:id="777" w:name="_Toc67048812"/>
      <w:r w:rsidR="00653889" w:rsidRPr="00251007">
        <w:instrText>D.8)  Conversion</w:instrText>
      </w:r>
      <w:bookmarkEnd w:id="765"/>
      <w:bookmarkEnd w:id="766"/>
      <w:bookmarkEnd w:id="767"/>
      <w:bookmarkEnd w:id="768"/>
      <w:bookmarkEnd w:id="769"/>
      <w:bookmarkEnd w:id="770"/>
      <w:bookmarkEnd w:id="771"/>
      <w:bookmarkEnd w:id="772"/>
      <w:bookmarkEnd w:id="773"/>
      <w:bookmarkEnd w:id="774"/>
      <w:bookmarkEnd w:id="775"/>
      <w:bookmarkEnd w:id="776"/>
      <w:bookmarkEnd w:id="777"/>
      <w:r w:rsidR="00653889" w:rsidRPr="00424E5C">
        <w:instrText xml:space="preserve">" \f C \l "3" </w:instrText>
      </w:r>
      <w:r w:rsidR="00653889" w:rsidRPr="00251007">
        <w:fldChar w:fldCharType="end"/>
      </w:r>
    </w:p>
    <w:p w14:paraId="1D21A9F1" w14:textId="77777777" w:rsidR="00882F05" w:rsidRDefault="00882F05" w:rsidP="003B208A">
      <w:pPr>
        <w:numPr>
          <w:ilvl w:val="3"/>
          <w:numId w:val="15"/>
        </w:numPr>
        <w:tabs>
          <w:tab w:val="clear" w:pos="1872"/>
          <w:tab w:val="num" w:pos="2160"/>
        </w:tabs>
        <w:spacing w:after="240"/>
        <w:ind w:left="2160" w:hanging="720"/>
      </w:pPr>
      <w:r w:rsidRPr="00FA7B66">
        <w:t>If the policy has a conversion provision, the length of the conversion period must be prominently disclosed on the cover page or pol</w:t>
      </w:r>
      <w:r w:rsidR="00EB46CB">
        <w:t xml:space="preserve">icy specifications page (e.g., </w:t>
      </w:r>
      <w:r w:rsidRPr="00FA7B66">
        <w:t>Conversion Period is 10</w:t>
      </w:r>
      <w:r w:rsidR="00EB46CB">
        <w:t xml:space="preserve"> years). </w:t>
      </w:r>
      <w:r w:rsidRPr="00FA7B66">
        <w:t>Section 3201(c)(2).</w:t>
      </w:r>
    </w:p>
    <w:p w14:paraId="2F815473" w14:textId="77777777" w:rsidR="00A74CE8" w:rsidRDefault="00514807" w:rsidP="003B208A">
      <w:pPr>
        <w:numPr>
          <w:ilvl w:val="3"/>
          <w:numId w:val="15"/>
        </w:numPr>
        <w:tabs>
          <w:tab w:val="clear" w:pos="1872"/>
          <w:tab w:val="num" w:pos="2160"/>
        </w:tabs>
        <w:spacing w:after="240"/>
        <w:ind w:left="2160" w:hanging="720"/>
      </w:pPr>
      <w:r>
        <w:t>If the policy has a conversion provision that ends at a specified age, the policy should not be issued to issue ages that would result in the conversion provision being unavailab</w:t>
      </w:r>
      <w:r w:rsidR="004D39DD">
        <w:t>le at issue. Section 3201(c)(2), Section II.L of Circular Letter No. 4 (1963). For example, if a policy is issued up to age 70, it is not permissible for the latest possible date of conversion to be age 65.</w:t>
      </w:r>
    </w:p>
    <w:p w14:paraId="0F9187B6" w14:textId="77777777" w:rsidR="00882F05" w:rsidRDefault="00882F05" w:rsidP="003B208A">
      <w:pPr>
        <w:numPr>
          <w:ilvl w:val="3"/>
          <w:numId w:val="15"/>
        </w:numPr>
        <w:tabs>
          <w:tab w:val="clear" w:pos="1872"/>
          <w:tab w:val="num" w:pos="2160"/>
        </w:tabs>
        <w:spacing w:after="240"/>
        <w:ind w:left="2160" w:hanging="720"/>
      </w:pPr>
      <w:r w:rsidRPr="00FA7B66">
        <w:t xml:space="preserve">Any provision relating to the risk classification of the conversion policy must provide that the classification will not be less favorable than the classification of the policy </w:t>
      </w:r>
      <w:r w:rsidR="00EB46CB">
        <w:t xml:space="preserve">or rider being converted from. </w:t>
      </w:r>
      <w:r w:rsidRPr="00FA7B66">
        <w:t>Section II.L.6 of</w:t>
      </w:r>
      <w:r w:rsidR="00EB46CB">
        <w:t xml:space="preserve"> Circular Letter No. 4 (1963). </w:t>
      </w:r>
      <w:r w:rsidR="002B7F12">
        <w:t>This requirement does not apply to employer-employee or association plans</w:t>
      </w:r>
      <w:r w:rsidR="003038CC">
        <w:t xml:space="preserve"> sold in a wholesale life context</w:t>
      </w:r>
      <w:r w:rsidR="002B7F12">
        <w:t xml:space="preserve">. </w:t>
      </w:r>
      <w:r w:rsidRPr="00FA7B66">
        <w:t>We have accepted language that refers to the “most comparable” class.</w:t>
      </w:r>
    </w:p>
    <w:p w14:paraId="5D1012FA" w14:textId="77777777" w:rsidR="00DD4C40" w:rsidRDefault="00882F05" w:rsidP="003B208A">
      <w:pPr>
        <w:numPr>
          <w:ilvl w:val="3"/>
          <w:numId w:val="15"/>
        </w:numPr>
        <w:tabs>
          <w:tab w:val="clear" w:pos="1872"/>
          <w:tab w:val="num" w:pos="2160"/>
        </w:tabs>
        <w:spacing w:after="240"/>
        <w:ind w:left="2160" w:hanging="720"/>
      </w:pPr>
      <w:r w:rsidRPr="00FA7B66">
        <w:t>Conversion right may not be denied to any person who is, or has been du</w:t>
      </w:r>
      <w:r w:rsidR="00EB46CB">
        <w:t>ring the policy term, disabled.</w:t>
      </w:r>
      <w:r w:rsidRPr="00FA7B66">
        <w:t xml:space="preserve"> Right of a disabled person to convert may be delayed to the final co</w:t>
      </w:r>
      <w:r w:rsidR="00EB46CB">
        <w:t xml:space="preserve">nversion date. </w:t>
      </w:r>
      <w:r w:rsidRPr="00FA7B66">
        <w:t>Section II.L.</w:t>
      </w:r>
      <w:r w:rsidR="008B19D2">
        <w:t>4</w:t>
      </w:r>
      <w:r w:rsidRPr="00FA7B66">
        <w:t xml:space="preserve"> of Circular Letter No. 4 (1963).</w:t>
      </w:r>
    </w:p>
    <w:p w14:paraId="4CB4F40F" w14:textId="761F3F58" w:rsidR="00BF01EB" w:rsidRPr="003B208A" w:rsidRDefault="00BF01EB" w:rsidP="003B208A">
      <w:pPr>
        <w:numPr>
          <w:ilvl w:val="3"/>
          <w:numId w:val="15"/>
        </w:numPr>
        <w:tabs>
          <w:tab w:val="clear" w:pos="1872"/>
          <w:tab w:val="num" w:pos="2160"/>
        </w:tabs>
        <w:spacing w:after="240"/>
        <w:ind w:left="2160" w:hanging="720"/>
        <w:rPr>
          <w:szCs w:val="24"/>
        </w:rPr>
      </w:pPr>
      <w:r w:rsidRPr="00FA7B66">
        <w:t xml:space="preserve">If the policy provides for discounts to the whole life premium in the year of conversion, the conversion credits </w:t>
      </w:r>
      <w:r w:rsidR="00921B70" w:rsidRPr="00921B70">
        <w:rPr>
          <w:color w:val="000000"/>
          <w:szCs w:val="24"/>
        </w:rPr>
        <w:t xml:space="preserve">must be </w:t>
      </w:r>
      <w:r w:rsidR="004D27F7">
        <w:rPr>
          <w:color w:val="000000"/>
          <w:szCs w:val="24"/>
        </w:rPr>
        <w:t xml:space="preserve">disclosed in </w:t>
      </w:r>
      <w:r w:rsidR="00921B70" w:rsidRPr="00921B70">
        <w:rPr>
          <w:color w:val="000000"/>
          <w:szCs w:val="24"/>
        </w:rPr>
        <w:t xml:space="preserve">the policy and the conversion credits should be limited to </w:t>
      </w:r>
      <w:r w:rsidR="004D27F7">
        <w:rPr>
          <w:color w:val="000000"/>
          <w:szCs w:val="24"/>
        </w:rPr>
        <w:t xml:space="preserve">apply to </w:t>
      </w:r>
      <w:r w:rsidR="00921B70" w:rsidRPr="00921B70">
        <w:rPr>
          <w:color w:val="000000"/>
          <w:szCs w:val="24"/>
        </w:rPr>
        <w:t xml:space="preserve">the company's own products or those of </w:t>
      </w:r>
      <w:r w:rsidR="004D27F7">
        <w:rPr>
          <w:color w:val="000000"/>
          <w:szCs w:val="24"/>
        </w:rPr>
        <w:t xml:space="preserve">an </w:t>
      </w:r>
      <w:r w:rsidR="00921B70" w:rsidRPr="00921B70">
        <w:rPr>
          <w:color w:val="000000"/>
          <w:szCs w:val="24"/>
        </w:rPr>
        <w:t>affiliat</w:t>
      </w:r>
      <w:r w:rsidR="00921B70">
        <w:rPr>
          <w:color w:val="000000"/>
          <w:szCs w:val="24"/>
        </w:rPr>
        <w:t>e.</w:t>
      </w:r>
      <w:r w:rsidR="003C66CC">
        <w:rPr>
          <w:color w:val="000000"/>
          <w:szCs w:val="24"/>
        </w:rPr>
        <w:t xml:space="preserve"> </w:t>
      </w:r>
      <w:r w:rsidR="002131EB">
        <w:rPr>
          <w:color w:val="000000"/>
          <w:szCs w:val="24"/>
        </w:rPr>
        <w:t xml:space="preserve">If the policy form or </w:t>
      </w:r>
      <w:r w:rsidR="00564BF0">
        <w:rPr>
          <w:color w:val="000000"/>
          <w:szCs w:val="24"/>
        </w:rPr>
        <w:t>M</w:t>
      </w:r>
      <w:r w:rsidR="002131EB">
        <w:rPr>
          <w:color w:val="000000"/>
          <w:szCs w:val="24"/>
        </w:rPr>
        <w:t xml:space="preserve">emorandum of </w:t>
      </w:r>
      <w:r w:rsidR="00564BF0">
        <w:rPr>
          <w:color w:val="000000"/>
          <w:szCs w:val="24"/>
        </w:rPr>
        <w:t>V</w:t>
      </w:r>
      <w:r w:rsidR="002131EB">
        <w:rPr>
          <w:color w:val="000000"/>
          <w:szCs w:val="24"/>
        </w:rPr>
        <w:t xml:space="preserve">ariable </w:t>
      </w:r>
      <w:r w:rsidR="00564BF0">
        <w:rPr>
          <w:color w:val="000000"/>
          <w:szCs w:val="24"/>
        </w:rPr>
        <w:t>M</w:t>
      </w:r>
      <w:r w:rsidR="002131EB">
        <w:rPr>
          <w:color w:val="000000"/>
          <w:szCs w:val="24"/>
        </w:rPr>
        <w:t xml:space="preserve">aterial provides for a conversion credit percentage that is </w:t>
      </w:r>
      <w:r w:rsidR="003C66CC">
        <w:rPr>
          <w:color w:val="000000"/>
          <w:szCs w:val="24"/>
        </w:rPr>
        <w:t>100%</w:t>
      </w:r>
      <w:r w:rsidR="002131EB">
        <w:rPr>
          <w:color w:val="000000"/>
          <w:szCs w:val="24"/>
        </w:rPr>
        <w:t xml:space="preserve"> or less</w:t>
      </w:r>
      <w:r w:rsidR="003C66CC">
        <w:rPr>
          <w:color w:val="000000"/>
          <w:szCs w:val="24"/>
        </w:rPr>
        <w:t xml:space="preserve"> of the previous year’s term premium</w:t>
      </w:r>
      <w:r w:rsidR="002131EB">
        <w:rPr>
          <w:color w:val="000000"/>
          <w:szCs w:val="24"/>
        </w:rPr>
        <w:t xml:space="preserve">, then it may be submitted for approval using the Circular Letter No. 6 certified process. Any policy form or </w:t>
      </w:r>
      <w:r w:rsidR="00ED380A">
        <w:rPr>
          <w:color w:val="000000"/>
          <w:szCs w:val="24"/>
        </w:rPr>
        <w:t>M</w:t>
      </w:r>
      <w:r w:rsidR="002131EB">
        <w:rPr>
          <w:color w:val="000000"/>
          <w:szCs w:val="24"/>
        </w:rPr>
        <w:t xml:space="preserve">emorandum of </w:t>
      </w:r>
      <w:r w:rsidR="00ED380A">
        <w:rPr>
          <w:color w:val="000000"/>
          <w:szCs w:val="24"/>
        </w:rPr>
        <w:t>V</w:t>
      </w:r>
      <w:r w:rsidR="002131EB">
        <w:rPr>
          <w:color w:val="000000"/>
          <w:szCs w:val="24"/>
        </w:rPr>
        <w:t xml:space="preserve">ariable </w:t>
      </w:r>
      <w:r w:rsidR="00ED380A">
        <w:rPr>
          <w:color w:val="000000"/>
          <w:szCs w:val="24"/>
        </w:rPr>
        <w:t>M</w:t>
      </w:r>
      <w:r w:rsidR="002131EB">
        <w:rPr>
          <w:color w:val="000000"/>
          <w:szCs w:val="24"/>
        </w:rPr>
        <w:t>aterial that provides for a greater conversion credit percentage must be submitted for prior approval and will be reviewed on a case-by-case basis.</w:t>
      </w:r>
    </w:p>
    <w:p w14:paraId="5503CB39" w14:textId="77777777" w:rsidR="002E1D94" w:rsidRDefault="00BF01EB" w:rsidP="003B208A">
      <w:pPr>
        <w:numPr>
          <w:ilvl w:val="3"/>
          <w:numId w:val="15"/>
        </w:numPr>
        <w:tabs>
          <w:tab w:val="clear" w:pos="1872"/>
          <w:tab w:val="num" w:pos="2160"/>
        </w:tabs>
        <w:spacing w:after="240"/>
        <w:ind w:left="2160" w:hanging="720"/>
      </w:pPr>
      <w:r w:rsidRPr="00FA7B66">
        <w:t xml:space="preserve">The new policy issued upon conversion must be endorsed </w:t>
      </w:r>
      <w:r w:rsidR="002B7F12">
        <w:t xml:space="preserve">or include language </w:t>
      </w:r>
      <w:r w:rsidRPr="00FA7B66">
        <w:t xml:space="preserve">to provide that the incontestability and suicide provisions run </w:t>
      </w:r>
      <w:r w:rsidRPr="00FA7B66">
        <w:lastRenderedPageBreak/>
        <w:t>from the issu</w:t>
      </w:r>
      <w:r w:rsidR="00EB46CB">
        <w:t xml:space="preserve">e date of the original policy. </w:t>
      </w:r>
      <w:r w:rsidRPr="00FA7B66">
        <w:t xml:space="preserve">Section </w:t>
      </w:r>
      <w:r w:rsidR="005431CC">
        <w:t>I</w:t>
      </w:r>
      <w:r w:rsidRPr="00FA7B66">
        <w:t>II.D.2 of Circular Letter No. 4 (1963).</w:t>
      </w:r>
    </w:p>
    <w:p w14:paraId="4C9203C2" w14:textId="77777777" w:rsidR="00BF01EB" w:rsidRPr="00FA7B66" w:rsidRDefault="00BF01EB" w:rsidP="003B208A">
      <w:pPr>
        <w:numPr>
          <w:ilvl w:val="2"/>
          <w:numId w:val="15"/>
        </w:numPr>
        <w:spacing w:after="240"/>
      </w:pPr>
      <w:r>
        <w:rPr>
          <w:u w:val="single"/>
        </w:rPr>
        <w:t xml:space="preserve">Participating </w:t>
      </w:r>
      <w:r w:rsidR="00AF1D2F">
        <w:rPr>
          <w:u w:val="single"/>
        </w:rPr>
        <w:t>Policies</w:t>
      </w:r>
      <w:r w:rsidR="00653889" w:rsidRPr="00251007">
        <w:fldChar w:fldCharType="begin"/>
      </w:r>
      <w:r w:rsidR="00653889" w:rsidRPr="00424E5C">
        <w:instrText xml:space="preserve"> TC "</w:instrText>
      </w:r>
      <w:bookmarkStart w:id="778" w:name="_Toc292714748"/>
      <w:bookmarkStart w:id="779" w:name="_Toc292715202"/>
      <w:bookmarkStart w:id="780" w:name="_Toc322601778"/>
      <w:bookmarkStart w:id="781" w:name="_Toc322679980"/>
      <w:bookmarkStart w:id="782" w:name="_Toc326746636"/>
      <w:bookmarkStart w:id="783" w:name="_Toc327882138"/>
      <w:bookmarkStart w:id="784" w:name="_Toc56692555"/>
      <w:bookmarkStart w:id="785" w:name="_Toc56776805"/>
      <w:bookmarkStart w:id="786" w:name="_Toc56777508"/>
      <w:bookmarkStart w:id="787" w:name="_Toc56778187"/>
      <w:bookmarkStart w:id="788" w:name="_Toc57015394"/>
      <w:bookmarkStart w:id="789" w:name="_Toc65152991"/>
      <w:bookmarkStart w:id="790" w:name="_Toc67048813"/>
      <w:r w:rsidR="00653889" w:rsidRPr="00251007">
        <w:instrText xml:space="preserve">D.9)  Participating </w:instrText>
      </w:r>
      <w:r w:rsidR="00AF1D2F" w:rsidRPr="00251007">
        <w:instrText>Policies</w:instrText>
      </w:r>
      <w:bookmarkEnd w:id="778"/>
      <w:bookmarkEnd w:id="779"/>
      <w:bookmarkEnd w:id="780"/>
      <w:bookmarkEnd w:id="781"/>
      <w:bookmarkEnd w:id="782"/>
      <w:bookmarkEnd w:id="783"/>
      <w:bookmarkEnd w:id="784"/>
      <w:bookmarkEnd w:id="785"/>
      <w:bookmarkEnd w:id="786"/>
      <w:bookmarkEnd w:id="787"/>
      <w:bookmarkEnd w:id="788"/>
      <w:bookmarkEnd w:id="789"/>
      <w:bookmarkEnd w:id="790"/>
      <w:r w:rsidR="00653889" w:rsidRPr="00424E5C">
        <w:instrText xml:space="preserve">" \f C \l "3" </w:instrText>
      </w:r>
      <w:r w:rsidR="00653889" w:rsidRPr="00251007">
        <w:fldChar w:fldCharType="end"/>
      </w:r>
    </w:p>
    <w:p w14:paraId="18A718BF" w14:textId="77777777" w:rsidR="00BF01EB" w:rsidRDefault="00BF01EB" w:rsidP="003B208A">
      <w:pPr>
        <w:numPr>
          <w:ilvl w:val="3"/>
          <w:numId w:val="15"/>
        </w:numPr>
        <w:tabs>
          <w:tab w:val="clear" w:pos="1872"/>
          <w:tab w:val="num" w:pos="2160"/>
        </w:tabs>
        <w:spacing w:after="240"/>
        <w:ind w:left="2160" w:hanging="720"/>
      </w:pPr>
      <w:r w:rsidRPr="00FA7B66">
        <w:t>Section 3203(a)(6) requires that the insurer annually ascertain and apportion any divisible surplus accruing on the policy.</w:t>
      </w:r>
    </w:p>
    <w:p w14:paraId="5D6D271C" w14:textId="77777777" w:rsidR="003B46C1" w:rsidRDefault="00BF01EB" w:rsidP="003B208A">
      <w:pPr>
        <w:numPr>
          <w:ilvl w:val="3"/>
          <w:numId w:val="15"/>
        </w:numPr>
        <w:tabs>
          <w:tab w:val="clear" w:pos="1872"/>
          <w:tab w:val="num" w:pos="2160"/>
        </w:tabs>
        <w:spacing w:after="240"/>
        <w:ind w:left="2160" w:hanging="720"/>
      </w:pPr>
      <w:r w:rsidRPr="00FA7B66">
        <w:t>Policy language regarding participation in surplus must be in compliance with Section 4231.</w:t>
      </w:r>
    </w:p>
    <w:p w14:paraId="3F824134" w14:textId="77777777" w:rsidR="003B46C1" w:rsidRDefault="00F067B2" w:rsidP="003B208A">
      <w:pPr>
        <w:numPr>
          <w:ilvl w:val="3"/>
          <w:numId w:val="15"/>
        </w:numPr>
        <w:tabs>
          <w:tab w:val="clear" w:pos="1872"/>
          <w:tab w:val="num" w:pos="2160"/>
        </w:tabs>
        <w:spacing w:after="240"/>
        <w:ind w:left="2160" w:hanging="720"/>
      </w:pPr>
      <w:r w:rsidRPr="00FA7B66">
        <w:t xml:space="preserve">The following dividend options must be made available in the policy: cash and </w:t>
      </w:r>
      <w:r w:rsidR="00EB46CB">
        <w:t xml:space="preserve">reduction in premium payments. </w:t>
      </w:r>
      <w:r w:rsidRPr="00FA7B66">
        <w:t xml:space="preserve">The company may elect to </w:t>
      </w:r>
      <w:r w:rsidR="00EB46CB">
        <w:t>offer accumulation at interest.</w:t>
      </w:r>
      <w:r w:rsidRPr="00FA7B66">
        <w:t xml:space="preserve"> Section 4231(b)(</w:t>
      </w:r>
      <w:r w:rsidR="002B7F12">
        <w:t>6</w:t>
      </w:r>
      <w:r w:rsidRPr="00FA7B66">
        <w:t>).</w:t>
      </w:r>
    </w:p>
    <w:p w14:paraId="030C2E2D" w14:textId="77777777" w:rsidR="00EA5A0B" w:rsidRDefault="00EA5A0B" w:rsidP="003B208A">
      <w:pPr>
        <w:numPr>
          <w:ilvl w:val="3"/>
          <w:numId w:val="15"/>
        </w:numPr>
        <w:tabs>
          <w:tab w:val="clear" w:pos="1872"/>
          <w:tab w:val="num" w:pos="2160"/>
        </w:tabs>
        <w:spacing w:after="240"/>
        <w:ind w:left="2160" w:hanging="720"/>
      </w:pPr>
      <w:r>
        <w:t>Any additional supplemental benefits attached to a participating policy, whether or not considered in determining surplus earnings, may not be specially labeled or d</w:t>
      </w:r>
      <w:r w:rsidR="00EB46CB">
        <w:t xml:space="preserve">escribed as non-participating. </w:t>
      </w:r>
      <w:r>
        <w:t>See II.F.3 of Circular Letter No. 4 (1963).</w:t>
      </w:r>
    </w:p>
    <w:p w14:paraId="0554365D" w14:textId="77777777" w:rsidR="00EA5A0B" w:rsidRDefault="00EA5A0B" w:rsidP="003B208A">
      <w:pPr>
        <w:numPr>
          <w:ilvl w:val="3"/>
          <w:numId w:val="15"/>
        </w:numPr>
        <w:tabs>
          <w:tab w:val="clear" w:pos="1872"/>
        </w:tabs>
        <w:spacing w:after="240"/>
        <w:ind w:left="2160" w:hanging="720"/>
      </w:pPr>
      <w:r w:rsidRPr="00FA7B66">
        <w:t>If dividends are not expected to be paid, the policy should so state.</w:t>
      </w:r>
    </w:p>
    <w:p w14:paraId="0AB6423E" w14:textId="77777777" w:rsidR="00F65FD7" w:rsidRPr="00F65FD7" w:rsidRDefault="00EA5A0B" w:rsidP="00EA5A0B">
      <w:pPr>
        <w:numPr>
          <w:ilvl w:val="2"/>
          <w:numId w:val="15"/>
        </w:numPr>
      </w:pPr>
      <w:r>
        <w:rPr>
          <w:u w:val="single"/>
        </w:rPr>
        <w:t>Misstatement of Age or Sex</w:t>
      </w:r>
    </w:p>
    <w:p w14:paraId="0D17EE54" w14:textId="77777777" w:rsidR="00EA5A0B" w:rsidRDefault="00653889" w:rsidP="00251007">
      <w:r>
        <w:fldChar w:fldCharType="begin"/>
      </w:r>
      <w:r>
        <w:instrText xml:space="preserve"> TC "</w:instrText>
      </w:r>
      <w:bookmarkStart w:id="791" w:name="_Toc292714749"/>
      <w:bookmarkStart w:id="792" w:name="_Toc292715203"/>
      <w:bookmarkStart w:id="793" w:name="_Toc322601779"/>
      <w:bookmarkStart w:id="794" w:name="_Toc322679981"/>
      <w:bookmarkStart w:id="795" w:name="_Toc326746637"/>
      <w:bookmarkStart w:id="796" w:name="_Toc327882139"/>
      <w:bookmarkStart w:id="797" w:name="_Toc56692556"/>
      <w:bookmarkStart w:id="798" w:name="_Toc56776806"/>
      <w:bookmarkStart w:id="799" w:name="_Toc56777509"/>
      <w:bookmarkStart w:id="800" w:name="_Toc56778188"/>
      <w:bookmarkStart w:id="801" w:name="_Toc57015395"/>
      <w:bookmarkStart w:id="802" w:name="_Toc65152992"/>
      <w:bookmarkStart w:id="803" w:name="_Toc67048814"/>
      <w:r w:rsidRPr="00E273C0">
        <w:instrText>D.10)  Misstatement of Age or Sex</w:instrText>
      </w:r>
      <w:bookmarkEnd w:id="791"/>
      <w:bookmarkEnd w:id="792"/>
      <w:bookmarkEnd w:id="793"/>
      <w:bookmarkEnd w:id="794"/>
      <w:bookmarkEnd w:id="795"/>
      <w:bookmarkEnd w:id="796"/>
      <w:bookmarkEnd w:id="797"/>
      <w:bookmarkEnd w:id="798"/>
      <w:bookmarkEnd w:id="799"/>
      <w:bookmarkEnd w:id="800"/>
      <w:bookmarkEnd w:id="801"/>
      <w:bookmarkEnd w:id="802"/>
      <w:bookmarkEnd w:id="803"/>
      <w:r>
        <w:instrText xml:space="preserve">" \f C \l "3" </w:instrText>
      </w:r>
      <w:r>
        <w:fldChar w:fldCharType="end"/>
      </w:r>
    </w:p>
    <w:p w14:paraId="6A1EBE5E" w14:textId="77777777" w:rsidR="00C1701B" w:rsidRPr="00FA7B66" w:rsidRDefault="00C1701B" w:rsidP="003B208A">
      <w:pPr>
        <w:numPr>
          <w:ilvl w:val="3"/>
          <w:numId w:val="15"/>
        </w:numPr>
        <w:tabs>
          <w:tab w:val="clear" w:pos="1872"/>
          <w:tab w:val="num" w:pos="2160"/>
        </w:tabs>
        <w:spacing w:after="240"/>
        <w:ind w:left="2160" w:hanging="720"/>
      </w:pPr>
      <w:r w:rsidRPr="00FA7B66">
        <w:t>A Misstatement of Age provision is required to be in the policy and shall state that if the age of the insured has been misstated, any amount payable or benefit accruing under the policy shall be such as the premium would have</w:t>
      </w:r>
      <w:r w:rsidR="00EB46CB">
        <w:t xml:space="preserve"> purchased at the correct age. </w:t>
      </w:r>
      <w:r w:rsidRPr="00FA7B66">
        <w:t>Section 3203(a)(5).</w:t>
      </w:r>
    </w:p>
    <w:p w14:paraId="387A1BBE" w14:textId="77777777" w:rsidR="00F66B24" w:rsidRDefault="00C1701B" w:rsidP="003B208A">
      <w:pPr>
        <w:numPr>
          <w:ilvl w:val="3"/>
          <w:numId w:val="15"/>
        </w:numPr>
        <w:tabs>
          <w:tab w:val="clear" w:pos="1872"/>
          <w:tab w:val="num" w:pos="2160"/>
        </w:tabs>
        <w:spacing w:after="240"/>
        <w:ind w:left="2160" w:hanging="720"/>
      </w:pPr>
      <w:r w:rsidRPr="00FA7B66">
        <w:t>If the premiums, benefits or values differ depending upon the sex of the insured, the misstatement of age may include a provision for adjustment in the</w:t>
      </w:r>
      <w:r w:rsidR="00EB46CB">
        <w:t xml:space="preserve"> event of misstatement of sex. </w:t>
      </w:r>
      <w:r w:rsidRPr="00FA7B66">
        <w:t>Section II.H.8. of Circular Letter No. 4 (1963).</w:t>
      </w:r>
    </w:p>
    <w:p w14:paraId="3F871F64" w14:textId="77777777" w:rsidR="00C1701B" w:rsidRDefault="00C1701B" w:rsidP="003B208A">
      <w:pPr>
        <w:numPr>
          <w:ilvl w:val="2"/>
          <w:numId w:val="15"/>
        </w:numPr>
        <w:spacing w:after="240"/>
      </w:pPr>
      <w:r>
        <w:rPr>
          <w:u w:val="single"/>
        </w:rPr>
        <w:t>Settlement Options</w:t>
      </w:r>
      <w:r w:rsidR="00653889" w:rsidRPr="00251007">
        <w:fldChar w:fldCharType="begin"/>
      </w:r>
      <w:r w:rsidR="00653889" w:rsidRPr="00424E5C">
        <w:instrText xml:space="preserve"> TC "</w:instrText>
      </w:r>
      <w:bookmarkStart w:id="804" w:name="_Toc292714750"/>
      <w:bookmarkStart w:id="805" w:name="_Toc292715204"/>
      <w:bookmarkStart w:id="806" w:name="_Toc322601780"/>
      <w:bookmarkStart w:id="807" w:name="_Toc322679982"/>
      <w:bookmarkStart w:id="808" w:name="_Toc326746638"/>
      <w:bookmarkStart w:id="809" w:name="_Toc327882140"/>
      <w:bookmarkStart w:id="810" w:name="_Toc56692557"/>
      <w:bookmarkStart w:id="811" w:name="_Toc56776807"/>
      <w:bookmarkStart w:id="812" w:name="_Toc56777510"/>
      <w:bookmarkStart w:id="813" w:name="_Toc56778189"/>
      <w:bookmarkStart w:id="814" w:name="_Toc57015396"/>
      <w:bookmarkStart w:id="815" w:name="_Toc65152993"/>
      <w:bookmarkStart w:id="816" w:name="_Toc67048815"/>
      <w:r w:rsidR="00653889" w:rsidRPr="00251007">
        <w:instrText>D.11)  Settlement Options</w:instrText>
      </w:r>
      <w:bookmarkEnd w:id="804"/>
      <w:bookmarkEnd w:id="805"/>
      <w:bookmarkEnd w:id="806"/>
      <w:bookmarkEnd w:id="807"/>
      <w:bookmarkEnd w:id="808"/>
      <w:bookmarkEnd w:id="809"/>
      <w:bookmarkEnd w:id="810"/>
      <w:bookmarkEnd w:id="811"/>
      <w:bookmarkEnd w:id="812"/>
      <w:bookmarkEnd w:id="813"/>
      <w:bookmarkEnd w:id="814"/>
      <w:bookmarkEnd w:id="815"/>
      <w:bookmarkEnd w:id="816"/>
      <w:r w:rsidR="00653889" w:rsidRPr="00424E5C">
        <w:instrText xml:space="preserve">" \f C \l "3" </w:instrText>
      </w:r>
      <w:r w:rsidR="00653889" w:rsidRPr="00251007">
        <w:fldChar w:fldCharType="end"/>
      </w:r>
    </w:p>
    <w:p w14:paraId="7A5F5823" w14:textId="77777777" w:rsidR="00C17BB1" w:rsidRDefault="00C1701B" w:rsidP="003B208A">
      <w:pPr>
        <w:numPr>
          <w:ilvl w:val="3"/>
          <w:numId w:val="15"/>
        </w:numPr>
        <w:tabs>
          <w:tab w:val="clear" w:pos="1872"/>
          <w:tab w:val="num" w:pos="2160"/>
        </w:tabs>
        <w:spacing w:after="240"/>
        <w:ind w:left="2160" w:hanging="720"/>
      </w:pPr>
      <w:r w:rsidRPr="00FA7B66">
        <w:t>If death benefit proceeds can be paid out in installment or annuity payments, there must be a table in t</w:t>
      </w:r>
      <w:r w:rsidR="00EB46CB">
        <w:t xml:space="preserve">he policy. Section 3203(a)(9). </w:t>
      </w:r>
    </w:p>
    <w:p w14:paraId="3DE70DC9" w14:textId="6049815C" w:rsidR="005C3763" w:rsidRDefault="00C1701B" w:rsidP="00931EF6">
      <w:pPr>
        <w:numPr>
          <w:ilvl w:val="4"/>
          <w:numId w:val="15"/>
        </w:numPr>
        <w:spacing w:after="240"/>
        <w:ind w:left="2880" w:hanging="720"/>
      </w:pPr>
      <w:r w:rsidRPr="00FA7B66">
        <w:t xml:space="preserve">The guaranteed interest rate and </w:t>
      </w:r>
      <w:r w:rsidR="005C3763">
        <w:t xml:space="preserve">mortality </w:t>
      </w:r>
      <w:r w:rsidRPr="00FA7B66">
        <w:t xml:space="preserve">table being utilized for the tables </w:t>
      </w:r>
      <w:r w:rsidR="00132A78">
        <w:t>must</w:t>
      </w:r>
      <w:r w:rsidR="00132A78" w:rsidRPr="00FA7B66">
        <w:t xml:space="preserve"> </w:t>
      </w:r>
      <w:r w:rsidRPr="00FA7B66">
        <w:t>be identified in the policy for disclosure purposes.</w:t>
      </w:r>
    </w:p>
    <w:p w14:paraId="1FA74412" w14:textId="77777777" w:rsidR="00931EF6" w:rsidRDefault="00931EF6" w:rsidP="00931EF6">
      <w:pPr>
        <w:numPr>
          <w:ilvl w:val="5"/>
          <w:numId w:val="15"/>
        </w:numPr>
        <w:tabs>
          <w:tab w:val="clear" w:pos="1512"/>
        </w:tabs>
        <w:spacing w:after="240"/>
        <w:ind w:left="3600" w:hanging="720"/>
      </w:pPr>
      <w:r>
        <w:t>The description of the mortality table must identify whether the Age Nearest Birthday or Age Last Birthday version of the table is used.</w:t>
      </w:r>
    </w:p>
    <w:p w14:paraId="6EEB21E1" w14:textId="77777777" w:rsidR="00931EF6" w:rsidRDefault="00931EF6" w:rsidP="00931EF6">
      <w:pPr>
        <w:numPr>
          <w:ilvl w:val="5"/>
          <w:numId w:val="15"/>
        </w:numPr>
        <w:tabs>
          <w:tab w:val="clear" w:pos="1512"/>
        </w:tabs>
        <w:spacing w:after="240"/>
        <w:ind w:left="3600" w:hanging="720"/>
      </w:pPr>
      <w:r>
        <w:t>If the mortality table is modified by a projection scale, the projection scale and the years of projection must be stated in the description.</w:t>
      </w:r>
    </w:p>
    <w:p w14:paraId="4D7FAF8C" w14:textId="77777777" w:rsidR="00931EF6" w:rsidRDefault="00931EF6" w:rsidP="00931EF6">
      <w:pPr>
        <w:numPr>
          <w:ilvl w:val="5"/>
          <w:numId w:val="15"/>
        </w:numPr>
        <w:tabs>
          <w:tab w:val="clear" w:pos="1512"/>
        </w:tabs>
        <w:spacing w:after="240"/>
        <w:ind w:left="3600" w:hanging="720"/>
      </w:pPr>
      <w:r>
        <w:lastRenderedPageBreak/>
        <w:t>If a percentage of the specified mortality table or projection scale is to be used, then that percentage must be stated in the description.</w:t>
      </w:r>
    </w:p>
    <w:p w14:paraId="56ADB53D" w14:textId="039E9F73" w:rsidR="00931EF6" w:rsidRDefault="00931EF6" w:rsidP="00931EF6">
      <w:pPr>
        <w:numPr>
          <w:ilvl w:val="5"/>
          <w:numId w:val="15"/>
        </w:numPr>
        <w:tabs>
          <w:tab w:val="clear" w:pos="1512"/>
        </w:tabs>
        <w:spacing w:after="240"/>
        <w:ind w:left="3600" w:hanging="720"/>
      </w:pPr>
      <w:r>
        <w:t>The Department has not approved an annuity purchase basis with an interest rate lower than 0.5%. Section 3201(c).</w:t>
      </w:r>
    </w:p>
    <w:p w14:paraId="60D222FD" w14:textId="77777777" w:rsidR="005C3763" w:rsidRPr="005C3763" w:rsidRDefault="005C3763" w:rsidP="00931EF6">
      <w:pPr>
        <w:numPr>
          <w:ilvl w:val="4"/>
          <w:numId w:val="15"/>
        </w:numPr>
        <w:spacing w:after="240"/>
        <w:ind w:left="2880" w:hanging="720"/>
      </w:pPr>
      <w:r>
        <w:t>If the form includes a period certain only annuity option, the form must include a table of the guaranteed period certain only purchase rates.</w:t>
      </w:r>
    </w:p>
    <w:p w14:paraId="3DCC113A" w14:textId="3DB200B4" w:rsidR="00132A78" w:rsidRDefault="00132A78" w:rsidP="00931EF6">
      <w:pPr>
        <w:numPr>
          <w:ilvl w:val="4"/>
          <w:numId w:val="15"/>
        </w:numPr>
        <w:spacing w:after="240"/>
        <w:ind w:left="2880" w:hanging="720"/>
      </w:pPr>
      <w:r>
        <w:t xml:space="preserve">If a </w:t>
      </w:r>
      <w:r w:rsidR="005E054B">
        <w:t xml:space="preserve">generational </w:t>
      </w:r>
      <w:r>
        <w:t>mortality table is used, see section (b) below.</w:t>
      </w:r>
    </w:p>
    <w:p w14:paraId="58BDA600" w14:textId="3D434850" w:rsidR="00132A78" w:rsidRDefault="00132A78" w:rsidP="003B208A">
      <w:pPr>
        <w:numPr>
          <w:ilvl w:val="3"/>
          <w:numId w:val="15"/>
        </w:numPr>
        <w:tabs>
          <w:tab w:val="clear" w:pos="1872"/>
          <w:tab w:val="num" w:pos="2160"/>
        </w:tabs>
        <w:spacing w:after="240"/>
        <w:ind w:left="2160" w:hanging="720"/>
      </w:pPr>
      <w:r>
        <w:t xml:space="preserve">If death benefit proceeds will be paid using a </w:t>
      </w:r>
      <w:r w:rsidR="005E054B">
        <w:t>generational</w:t>
      </w:r>
      <w:r w:rsidR="005C3763">
        <w:t xml:space="preserve"> </w:t>
      </w:r>
      <w:r>
        <w:t>mortality table such as the 2012 Individual Annuity Reserving (“IAR”) Table, no table of annuity or installment payments is required in the policy</w:t>
      </w:r>
      <w:r w:rsidR="00CD183D">
        <w:t xml:space="preserve"> </w:t>
      </w:r>
      <w:r w:rsidR="00B16A8C">
        <w:t>as</w:t>
      </w:r>
      <w:r w:rsidR="00CD183D">
        <w:t xml:space="preserve"> long as</w:t>
      </w:r>
      <w:r>
        <w:t>:</w:t>
      </w:r>
    </w:p>
    <w:p w14:paraId="7E963639" w14:textId="77777777" w:rsidR="00132A78" w:rsidRDefault="00132A78" w:rsidP="003B208A">
      <w:pPr>
        <w:numPr>
          <w:ilvl w:val="4"/>
          <w:numId w:val="15"/>
        </w:numPr>
        <w:tabs>
          <w:tab w:val="clear" w:pos="2160"/>
        </w:tabs>
        <w:spacing w:after="240"/>
        <w:ind w:left="2880" w:hanging="720"/>
      </w:pPr>
      <w:r>
        <w:t>The policy describe</w:t>
      </w:r>
      <w:r w:rsidR="00CD183D">
        <w:t>s</w:t>
      </w:r>
      <w:r>
        <w:t xml:space="preserve"> the guaranteed purchase rates by reference to interest and mortality assumptions; and</w:t>
      </w:r>
    </w:p>
    <w:p w14:paraId="63AB1BF2" w14:textId="77777777" w:rsidR="00EC3794" w:rsidRDefault="00132A78" w:rsidP="003B208A">
      <w:pPr>
        <w:numPr>
          <w:ilvl w:val="4"/>
          <w:numId w:val="15"/>
        </w:numPr>
        <w:tabs>
          <w:tab w:val="clear" w:pos="2160"/>
        </w:tabs>
        <w:spacing w:after="240"/>
        <w:ind w:left="2880" w:hanging="720"/>
      </w:pPr>
      <w:r>
        <w:t>The policy provide</w:t>
      </w:r>
      <w:r w:rsidR="00CD183D">
        <w:t>s</w:t>
      </w:r>
      <w:r>
        <w:t xml:space="preserve"> the insurer’s contact information for the policyholder to obtain more detailed information, including a purchase rate quote. The contact information should provide more than just the company’s website address (e.g., a telephone number) in view of policyholders who may not have access to the internet</w:t>
      </w:r>
      <w:r w:rsidR="00B16A8C">
        <w:t>;</w:t>
      </w:r>
      <w:r w:rsidR="00CD183D">
        <w:t xml:space="preserve"> and</w:t>
      </w:r>
    </w:p>
    <w:p w14:paraId="365BFAD7" w14:textId="010DBFC6" w:rsidR="00132A78" w:rsidRDefault="00EC3794" w:rsidP="003B208A">
      <w:pPr>
        <w:numPr>
          <w:ilvl w:val="4"/>
          <w:numId w:val="15"/>
        </w:numPr>
        <w:tabs>
          <w:tab w:val="clear" w:pos="2160"/>
        </w:tabs>
        <w:spacing w:after="240"/>
        <w:ind w:left="2880" w:hanging="720"/>
      </w:pPr>
      <w:r>
        <w:t xml:space="preserve">The </w:t>
      </w:r>
      <w:r w:rsidR="00CD183D">
        <w:t xml:space="preserve">insurer confirms that the </w:t>
      </w:r>
      <w:r>
        <w:t xml:space="preserve">annual report </w:t>
      </w:r>
      <w:r w:rsidR="00CD183D">
        <w:t>will</w:t>
      </w:r>
      <w:r>
        <w:t xml:space="preserve"> include a statement that the policy owner or beneficiary may contact the insurer to obtain a quote for </w:t>
      </w:r>
      <w:r w:rsidR="001575AD">
        <w:t>purchase</w:t>
      </w:r>
      <w:r w:rsidR="00335B80">
        <w:t xml:space="preserve"> </w:t>
      </w:r>
      <w:r>
        <w:t>rates and the contact information to obtain that quote.</w:t>
      </w:r>
    </w:p>
    <w:p w14:paraId="0782C841" w14:textId="40BEED17" w:rsidR="005C3763" w:rsidRDefault="005C3763" w:rsidP="003B208A">
      <w:pPr>
        <w:numPr>
          <w:ilvl w:val="4"/>
          <w:numId w:val="15"/>
        </w:numPr>
        <w:tabs>
          <w:tab w:val="clear" w:pos="2160"/>
        </w:tabs>
        <w:spacing w:after="240"/>
        <w:ind w:left="2880" w:hanging="720"/>
      </w:pPr>
      <w:r>
        <w:t>The Actuarial Memorandum accompanying the submission must describe the mortality assumptions used for settlement rates. In order to veri</w:t>
      </w:r>
      <w:r w:rsidR="00472673">
        <w:t>f</w:t>
      </w:r>
      <w:r>
        <w:t xml:space="preserve">y that the </w:t>
      </w:r>
      <w:r w:rsidR="00D32DB1">
        <w:t xml:space="preserve">generational </w:t>
      </w:r>
      <w:r>
        <w:t xml:space="preserve">mortality factors are determined correctly, a spreadsheet </w:t>
      </w:r>
      <w:r w:rsidR="00D32DB1">
        <w:t>would need to</w:t>
      </w:r>
      <w:r>
        <w:t xml:space="preserve"> be included demonstrating the development of the mortality rates that would be used for the first 10 years for 2 annuitants, one who annuitized at age 80 and one who annuitized at age 85.</w:t>
      </w:r>
    </w:p>
    <w:p w14:paraId="1D11F5B8" w14:textId="6AFB7817" w:rsidR="00BA26B7" w:rsidRDefault="00BA26B7" w:rsidP="00517F00">
      <w:pPr>
        <w:spacing w:after="240"/>
        <w:ind w:left="2160"/>
      </w:pPr>
      <w:r>
        <w:t>We recommend that additional information be provided in the policy and/or annual report, such as a set of illustrative guaranteed purchase rates or a list of the guaranteed purchase rates for a specific age and for specific birth years in 10 year increments.</w:t>
      </w:r>
    </w:p>
    <w:p w14:paraId="01B2E17A" w14:textId="30EC078B" w:rsidR="00657992" w:rsidRDefault="00657992" w:rsidP="003B208A">
      <w:pPr>
        <w:pStyle w:val="ListParagraph"/>
        <w:numPr>
          <w:ilvl w:val="3"/>
          <w:numId w:val="15"/>
        </w:numPr>
        <w:tabs>
          <w:tab w:val="clear" w:pos="1872"/>
          <w:tab w:val="num" w:pos="2160"/>
        </w:tabs>
        <w:spacing w:after="240"/>
        <w:ind w:left="2160" w:hanging="720"/>
      </w:pPr>
      <w:r>
        <w:t>A policy may not provide that purchase option rates or settlement option rates, whether in tabular or narrative form, provide the same income for individuals of different ages.</w:t>
      </w:r>
    </w:p>
    <w:p w14:paraId="3E7179E4" w14:textId="4FCBB8C7" w:rsidR="005C3763" w:rsidRDefault="005C3763" w:rsidP="003B208A">
      <w:pPr>
        <w:pStyle w:val="ListParagraph"/>
        <w:spacing w:after="240"/>
        <w:ind w:left="2160"/>
      </w:pPr>
      <w:r w:rsidRPr="005C3763">
        <w:lastRenderedPageBreak/>
        <w:t>Note:  The Department still expects tables of guaranteed payout rates to appear if the company uses a static table. This would include both situations where the company uses an age set back or a mortality projection is used to produce a single table.</w:t>
      </w:r>
    </w:p>
    <w:p w14:paraId="520D897E" w14:textId="77777777" w:rsidR="00DD4C40" w:rsidRDefault="00C1701B" w:rsidP="003B208A">
      <w:pPr>
        <w:numPr>
          <w:ilvl w:val="3"/>
          <w:numId w:val="15"/>
        </w:numPr>
        <w:tabs>
          <w:tab w:val="clear" w:pos="1872"/>
          <w:tab w:val="num" w:pos="2160"/>
        </w:tabs>
        <w:spacing w:after="240"/>
        <w:ind w:left="2160" w:hanging="720"/>
      </w:pPr>
      <w:r w:rsidRPr="00FA7B66">
        <w:t>If any life income settlement option with a period certain provides for installment payments of the same amount at some ages for different periods certain, the policy must state that the insurer will deem an election to have been made for the longest period certain which could have been el</w:t>
      </w:r>
      <w:r w:rsidR="00EB46CB">
        <w:t xml:space="preserve">ected for such age and amount. </w:t>
      </w:r>
      <w:r w:rsidR="00BE0FC1" w:rsidRPr="00FA7B66">
        <w:t>Section II.J.1 of Circular Letter No. 4 (1963).</w:t>
      </w:r>
    </w:p>
    <w:p w14:paraId="6C607FA3" w14:textId="77777777" w:rsidR="004D1835" w:rsidRDefault="00C1701B" w:rsidP="003B208A">
      <w:pPr>
        <w:tabs>
          <w:tab w:val="num" w:pos="2160"/>
        </w:tabs>
        <w:spacing w:after="240"/>
        <w:ind w:left="2160"/>
      </w:pPr>
      <w:r w:rsidRPr="00FA7B66">
        <w:t>Example</w:t>
      </w:r>
      <w:r w:rsidR="00EB46CB">
        <w:t>:</w:t>
      </w:r>
      <w:r w:rsidRPr="00FA7B66">
        <w:t xml:space="preserve"> </w:t>
      </w:r>
      <w:r w:rsidR="00BD4B99">
        <w:t>I</w:t>
      </w:r>
      <w:r w:rsidRPr="00FA7B66">
        <w:t>f at age 45 the life income option with 10 years certain paid $50 per month for 10 years certain and the life income option with 20 years certain paid $50 per month for 20 years certain the life option with 20 years c</w:t>
      </w:r>
      <w:r w:rsidR="003B208A">
        <w:t>ertain would be deemed chosen.</w:t>
      </w:r>
    </w:p>
    <w:p w14:paraId="4D0D7A63" w14:textId="77777777" w:rsidR="004D1835" w:rsidRDefault="004D1835" w:rsidP="003B208A">
      <w:pPr>
        <w:numPr>
          <w:ilvl w:val="3"/>
          <w:numId w:val="15"/>
        </w:numPr>
        <w:tabs>
          <w:tab w:val="clear" w:pos="1872"/>
          <w:tab w:val="num" w:pos="2160"/>
        </w:tabs>
        <w:spacing w:after="240"/>
        <w:ind w:left="2160" w:hanging="720"/>
      </w:pPr>
      <w:r>
        <w:rPr>
          <w:color w:val="000000"/>
          <w:szCs w:val="24"/>
        </w:rPr>
        <w:t>Policy language may not refer to the placement of death proceeds into a checking or other type of account since this would relate only to the manner of distribution. Section 3201(a).</w:t>
      </w:r>
    </w:p>
    <w:p w14:paraId="191D10A4" w14:textId="77777777" w:rsidR="004D1835" w:rsidRDefault="00361B19" w:rsidP="003B208A">
      <w:pPr>
        <w:numPr>
          <w:ilvl w:val="3"/>
          <w:numId w:val="15"/>
        </w:numPr>
        <w:tabs>
          <w:tab w:val="clear" w:pos="1872"/>
          <w:tab w:val="num" w:pos="2160"/>
        </w:tabs>
        <w:spacing w:after="240"/>
        <w:ind w:left="2160" w:hanging="720"/>
      </w:pPr>
      <w:r>
        <w:rPr>
          <w:color w:val="000000"/>
          <w:szCs w:val="24"/>
        </w:rPr>
        <w:t xml:space="preserve">Settlement options </w:t>
      </w:r>
      <w:r w:rsidR="00EB46CB">
        <w:rPr>
          <w:color w:val="000000"/>
          <w:szCs w:val="24"/>
        </w:rPr>
        <w:t xml:space="preserve">need not appear in the policy. </w:t>
      </w:r>
      <w:r>
        <w:rPr>
          <w:color w:val="000000"/>
          <w:szCs w:val="24"/>
        </w:rPr>
        <w:t>However, in light of Circular Letter 4 of 2012, in order for insurers to be able to offer other settlement options to the policy holder or beneficiary in addition to the payment of the full life insurance proceeds in a single check to the beneficiary, l</w:t>
      </w:r>
      <w:r w:rsidR="004D1835">
        <w:rPr>
          <w:color w:val="000000"/>
          <w:szCs w:val="24"/>
        </w:rPr>
        <w:t xml:space="preserve">anguage must be included in the policy form that indicates that additional settlement options may be made available. </w:t>
      </w:r>
      <w:r w:rsidR="00EB46CB">
        <w:rPr>
          <w:color w:val="000000"/>
          <w:szCs w:val="24"/>
        </w:rPr>
        <w:t xml:space="preserve">See Circular Letter 4 (2012.) </w:t>
      </w:r>
      <w:r w:rsidR="004D1835">
        <w:rPr>
          <w:color w:val="000000"/>
          <w:szCs w:val="24"/>
        </w:rPr>
        <w:t>The Department would consider the following language acceptable and would consider alternatives on a case-by-case basis:</w:t>
      </w:r>
    </w:p>
    <w:p w14:paraId="0B1433E8" w14:textId="77777777" w:rsidR="004D1835" w:rsidRPr="004D1835" w:rsidRDefault="004D1835" w:rsidP="003B208A">
      <w:pPr>
        <w:numPr>
          <w:ilvl w:val="4"/>
          <w:numId w:val="15"/>
        </w:numPr>
        <w:tabs>
          <w:tab w:val="clear" w:pos="2160"/>
        </w:tabs>
        <w:spacing w:after="240"/>
        <w:ind w:left="2880" w:hanging="720"/>
      </w:pPr>
      <w:r>
        <w:rPr>
          <w:color w:val="000000"/>
          <w:szCs w:val="24"/>
        </w:rPr>
        <w:t>"Unless otherwise elected by the policyholder or beneficiary, benefits will be paid in a single lump sum check. We may make other options available in addition to the single check option</w:t>
      </w:r>
      <w:r w:rsidR="00D603C7">
        <w:rPr>
          <w:color w:val="000000"/>
          <w:szCs w:val="24"/>
        </w:rPr>
        <w:t>”; or</w:t>
      </w:r>
    </w:p>
    <w:p w14:paraId="2117F3F8" w14:textId="77777777" w:rsidR="00E24935" w:rsidRDefault="004D1835" w:rsidP="003B208A">
      <w:pPr>
        <w:numPr>
          <w:ilvl w:val="4"/>
          <w:numId w:val="15"/>
        </w:numPr>
        <w:tabs>
          <w:tab w:val="clear" w:pos="2160"/>
        </w:tabs>
        <w:spacing w:after="240"/>
        <w:ind w:left="2880" w:hanging="720"/>
      </w:pPr>
      <w:r>
        <w:rPr>
          <w:color w:val="000000"/>
          <w:szCs w:val="24"/>
        </w:rPr>
        <w:t>"When the benefit is payable, we will pay it in a single lump sum check, unless another method of payment is requested by the policyholder or beneficiary and agreed to by us."</w:t>
      </w:r>
    </w:p>
    <w:p w14:paraId="2EF73CC6" w14:textId="77777777" w:rsidR="00C1701B" w:rsidRPr="00FA7B66" w:rsidRDefault="00C1701B" w:rsidP="003B208A">
      <w:pPr>
        <w:numPr>
          <w:ilvl w:val="2"/>
          <w:numId w:val="15"/>
        </w:numPr>
        <w:spacing w:after="240"/>
      </w:pPr>
      <w:r w:rsidRPr="00C1701B">
        <w:rPr>
          <w:u w:val="single"/>
        </w:rPr>
        <w:t>Additional Standard Provisions for Indeterminate Premium</w:t>
      </w:r>
      <w:r>
        <w:rPr>
          <w:u w:val="single"/>
        </w:rPr>
        <w:t xml:space="preserve"> Policies</w:t>
      </w:r>
      <w:r w:rsidR="00653889" w:rsidRPr="00251007">
        <w:fldChar w:fldCharType="begin"/>
      </w:r>
      <w:r w:rsidR="00653889" w:rsidRPr="00424E5C">
        <w:instrText xml:space="preserve"> TC "</w:instrText>
      </w:r>
      <w:bookmarkStart w:id="817" w:name="_Toc292714751"/>
      <w:bookmarkStart w:id="818" w:name="_Toc292715205"/>
      <w:bookmarkStart w:id="819" w:name="_Toc322601781"/>
      <w:bookmarkStart w:id="820" w:name="_Toc322679983"/>
      <w:bookmarkStart w:id="821" w:name="_Toc326746639"/>
      <w:bookmarkStart w:id="822" w:name="_Toc327882141"/>
      <w:bookmarkStart w:id="823" w:name="_Toc56692558"/>
      <w:bookmarkStart w:id="824" w:name="_Toc56776808"/>
      <w:bookmarkStart w:id="825" w:name="_Toc56777511"/>
      <w:bookmarkStart w:id="826" w:name="_Toc56778190"/>
      <w:bookmarkStart w:id="827" w:name="_Toc57015397"/>
      <w:bookmarkStart w:id="828" w:name="_Toc65152994"/>
      <w:bookmarkStart w:id="829" w:name="_Toc67048816"/>
      <w:r w:rsidR="00653889" w:rsidRPr="00251007">
        <w:instrText>D.12)  Additional Standard Provisions for Indeterminate Premium Policies</w:instrText>
      </w:r>
      <w:bookmarkEnd w:id="817"/>
      <w:bookmarkEnd w:id="818"/>
      <w:bookmarkEnd w:id="819"/>
      <w:bookmarkEnd w:id="820"/>
      <w:bookmarkEnd w:id="821"/>
      <w:bookmarkEnd w:id="822"/>
      <w:bookmarkEnd w:id="823"/>
      <w:bookmarkEnd w:id="824"/>
      <w:bookmarkEnd w:id="825"/>
      <w:bookmarkEnd w:id="826"/>
      <w:bookmarkEnd w:id="827"/>
      <w:bookmarkEnd w:id="828"/>
      <w:bookmarkEnd w:id="829"/>
      <w:r w:rsidR="00653889" w:rsidRPr="00424E5C">
        <w:instrText xml:space="preserve">" \f C \l "3" </w:instrText>
      </w:r>
      <w:r w:rsidR="00653889" w:rsidRPr="00251007">
        <w:fldChar w:fldCharType="end"/>
      </w:r>
    </w:p>
    <w:p w14:paraId="5DE33CF0" w14:textId="77777777" w:rsidR="00B17FA0" w:rsidRDefault="00B17FA0" w:rsidP="003B208A">
      <w:pPr>
        <w:numPr>
          <w:ilvl w:val="3"/>
          <w:numId w:val="15"/>
        </w:numPr>
        <w:tabs>
          <w:tab w:val="clear" w:pos="1872"/>
          <w:tab w:val="num" w:pos="2160"/>
        </w:tabs>
        <w:spacing w:after="240"/>
        <w:ind w:left="2160" w:hanging="720"/>
      </w:pPr>
      <w:r>
        <w:t>The application for indeterminate premium term policies must include language to the effect that the initial or current premiums may change and the maximum guaranteed premiums can be cha</w:t>
      </w:r>
      <w:r w:rsidR="00DA2DDE">
        <w:t>r</w:t>
      </w:r>
      <w:r w:rsidR="00EB46CB">
        <w:t xml:space="preserve">ged. </w:t>
      </w:r>
      <w:r>
        <w:t xml:space="preserve">If the application does not include this language, </w:t>
      </w:r>
      <w:r w:rsidR="008F6C81" w:rsidRPr="008F6C81">
        <w:rPr>
          <w:color w:val="000000"/>
          <w:szCs w:val="24"/>
        </w:rPr>
        <w:t>a separate signed notice may be used and must be submitted for approval.</w:t>
      </w:r>
    </w:p>
    <w:p w14:paraId="71A5A830" w14:textId="77777777" w:rsidR="00C1701B" w:rsidRPr="00FA7B66" w:rsidRDefault="00C1701B" w:rsidP="003B208A">
      <w:pPr>
        <w:numPr>
          <w:ilvl w:val="3"/>
          <w:numId w:val="15"/>
        </w:numPr>
        <w:tabs>
          <w:tab w:val="clear" w:pos="1872"/>
          <w:tab w:val="num" w:pos="2160"/>
        </w:tabs>
        <w:spacing w:after="240"/>
        <w:ind w:left="2160" w:hanging="720"/>
      </w:pPr>
      <w:r w:rsidRPr="00FA7B66">
        <w:t>Policy captions and provisions describing the premium adjustment must characterize such adjustment as a change in initial or current premium, rather than a reduction in premium from the maximum guaranteed premium.  Section 3201 (c)(2) and Section 3204.</w:t>
      </w:r>
    </w:p>
    <w:p w14:paraId="7B3233F1" w14:textId="77777777" w:rsidR="00C1701B" w:rsidRDefault="00C1701B" w:rsidP="003B208A">
      <w:pPr>
        <w:numPr>
          <w:ilvl w:val="3"/>
          <w:numId w:val="15"/>
        </w:numPr>
        <w:tabs>
          <w:tab w:val="clear" w:pos="1872"/>
          <w:tab w:val="num" w:pos="2160"/>
        </w:tabs>
        <w:spacing w:after="240"/>
        <w:ind w:left="1980" w:hanging="540"/>
      </w:pPr>
      <w:r w:rsidRPr="00FA7B66">
        <w:lastRenderedPageBreak/>
        <w:t>The maximum guaranteed premiums must be shown for all years</w:t>
      </w:r>
      <w:r>
        <w:t>.</w:t>
      </w:r>
    </w:p>
    <w:p w14:paraId="4FFFA427" w14:textId="77777777" w:rsidR="00C1701B" w:rsidRDefault="00C1701B" w:rsidP="00F46C87">
      <w:pPr>
        <w:numPr>
          <w:ilvl w:val="3"/>
          <w:numId w:val="15"/>
        </w:numPr>
        <w:tabs>
          <w:tab w:val="clear" w:pos="1872"/>
          <w:tab w:val="num" w:pos="2160"/>
        </w:tabs>
        <w:spacing w:after="240"/>
        <w:ind w:left="2160" w:hanging="720"/>
      </w:pPr>
      <w:r>
        <w:t xml:space="preserve">The grace period </w:t>
      </w:r>
      <w:r w:rsidR="005431CC">
        <w:t xml:space="preserve">provision required by Insurance Law 3202(a)(1) </w:t>
      </w:r>
      <w:r>
        <w:t xml:space="preserve">must refer to the premium due </w:t>
      </w:r>
      <w:r w:rsidR="00C8486A">
        <w:t>(i.e.</w:t>
      </w:r>
      <w:r w:rsidR="00EB46CB">
        <w:t>,</w:t>
      </w:r>
      <w:r w:rsidR="00C8486A">
        <w:t xml:space="preserve"> the current premium) </w:t>
      </w:r>
      <w:r>
        <w:t>and not the</w:t>
      </w:r>
      <w:r w:rsidR="00EB46CB">
        <w:t xml:space="preserve"> premium stated in the policy. </w:t>
      </w:r>
      <w:r>
        <w:t>Section 3201(c)(2).</w:t>
      </w:r>
    </w:p>
    <w:p w14:paraId="1D4952E6" w14:textId="77777777" w:rsidR="00C1701B" w:rsidRDefault="00C1701B" w:rsidP="00F46C87">
      <w:pPr>
        <w:numPr>
          <w:ilvl w:val="3"/>
          <w:numId w:val="15"/>
        </w:numPr>
        <w:tabs>
          <w:tab w:val="clear" w:pos="1872"/>
          <w:tab w:val="num" w:pos="2160"/>
        </w:tabs>
        <w:spacing w:after="240"/>
        <w:ind w:left="2160" w:hanging="720"/>
      </w:pPr>
      <w:r w:rsidRPr="00FA7B66">
        <w:t>If the initial premium scale appears in the policy, then the policy shall set forth in equal prominence the maximum guaranteed premium</w:t>
      </w:r>
      <w:r w:rsidR="00F46C87">
        <w:t xml:space="preserve"> and the initial premium scale.</w:t>
      </w:r>
    </w:p>
    <w:p w14:paraId="20FDF628" w14:textId="77777777" w:rsidR="00C345B5" w:rsidRDefault="00C1701B" w:rsidP="00F46C87">
      <w:pPr>
        <w:numPr>
          <w:ilvl w:val="3"/>
          <w:numId w:val="15"/>
        </w:numPr>
        <w:tabs>
          <w:tab w:val="clear" w:pos="1872"/>
          <w:tab w:val="num" w:pos="2160"/>
        </w:tabs>
        <w:spacing w:after="240"/>
        <w:ind w:left="2160" w:hanging="720"/>
      </w:pPr>
      <w:r w:rsidRPr="00FA7B66">
        <w:t>If any year-end nonforfeiture values are based on the initial current premium scale, then such scale must appear in</w:t>
      </w:r>
      <w:r w:rsidR="00EB46CB">
        <w:t xml:space="preserve"> the policy. </w:t>
      </w:r>
      <w:r w:rsidRPr="00FA7B66">
        <w:t>Section 42-2.6(c) of Regulation 149.</w:t>
      </w:r>
    </w:p>
    <w:p w14:paraId="49D923A3" w14:textId="77777777" w:rsidR="003D5A1E" w:rsidRPr="003D5A1E" w:rsidRDefault="00F067B2" w:rsidP="00F46C87">
      <w:pPr>
        <w:numPr>
          <w:ilvl w:val="1"/>
          <w:numId w:val="28"/>
        </w:numPr>
        <w:spacing w:after="240"/>
      </w:pPr>
      <w:bookmarkStart w:id="830" w:name="_Toc263771750"/>
      <w:r>
        <w:rPr>
          <w:u w:val="single"/>
        </w:rPr>
        <w:t xml:space="preserve">Term Products with </w:t>
      </w:r>
      <w:r w:rsidR="004A00E8" w:rsidRPr="004A00E8">
        <w:rPr>
          <w:u w:val="single"/>
        </w:rPr>
        <w:t>Nonforfeitur</w:t>
      </w:r>
      <w:bookmarkEnd w:id="830"/>
      <w:r>
        <w:rPr>
          <w:u w:val="single"/>
        </w:rPr>
        <w:t>e Value</w:t>
      </w:r>
      <w:r w:rsidR="003D5A1E" w:rsidRPr="00251007">
        <w:fldChar w:fldCharType="begin"/>
      </w:r>
      <w:r w:rsidR="003D5A1E" w:rsidRPr="00DC3A65">
        <w:instrText xml:space="preserve"> TC "</w:instrText>
      </w:r>
      <w:bookmarkStart w:id="831" w:name="_Toc327882142"/>
      <w:bookmarkStart w:id="832" w:name="_Toc56692559"/>
      <w:bookmarkStart w:id="833" w:name="_Toc56776809"/>
      <w:bookmarkStart w:id="834" w:name="_Toc56777512"/>
      <w:bookmarkStart w:id="835" w:name="_Toc56778191"/>
      <w:bookmarkStart w:id="836" w:name="_Toc57015398"/>
      <w:bookmarkStart w:id="837" w:name="_Toc65152995"/>
      <w:bookmarkStart w:id="838" w:name="_Toc67048817"/>
      <w:r w:rsidR="003D5A1E" w:rsidRPr="00251007">
        <w:instrText>III.E)  Term Products with Nonforfeiture Value</w:instrText>
      </w:r>
      <w:bookmarkEnd w:id="831"/>
      <w:bookmarkEnd w:id="832"/>
      <w:bookmarkEnd w:id="833"/>
      <w:bookmarkEnd w:id="834"/>
      <w:bookmarkEnd w:id="835"/>
      <w:bookmarkEnd w:id="836"/>
      <w:bookmarkEnd w:id="837"/>
      <w:bookmarkEnd w:id="838"/>
      <w:r w:rsidR="003D5A1E" w:rsidRPr="00DC3A65">
        <w:instrText xml:space="preserve">" \f C \l "2" </w:instrText>
      </w:r>
      <w:r w:rsidR="003D5A1E" w:rsidRPr="00251007">
        <w:fldChar w:fldCharType="end"/>
      </w:r>
    </w:p>
    <w:p w14:paraId="2A390C84" w14:textId="77777777" w:rsidR="003D5A1E" w:rsidRPr="003D5A1E" w:rsidRDefault="004A00E8" w:rsidP="00F46C87">
      <w:pPr>
        <w:numPr>
          <w:ilvl w:val="2"/>
          <w:numId w:val="28"/>
        </w:numPr>
        <w:spacing w:after="240"/>
      </w:pPr>
      <w:r w:rsidRPr="004661FF">
        <w:rPr>
          <w:u w:val="single"/>
        </w:rPr>
        <w:t>A</w:t>
      </w:r>
      <w:r w:rsidR="004661FF" w:rsidRPr="004661FF">
        <w:rPr>
          <w:u w:val="single"/>
        </w:rPr>
        <w:t>pplicability</w:t>
      </w:r>
    </w:p>
    <w:p w14:paraId="01F25E88" w14:textId="4AAB8D9D" w:rsidR="004F6257" w:rsidRDefault="00BD4B99" w:rsidP="004F6257">
      <w:pPr>
        <w:numPr>
          <w:ilvl w:val="3"/>
          <w:numId w:val="28"/>
        </w:numPr>
        <w:tabs>
          <w:tab w:val="clear" w:pos="1872"/>
          <w:tab w:val="left" w:pos="2160"/>
        </w:tabs>
        <w:spacing w:after="240"/>
        <w:ind w:left="2160" w:hanging="720"/>
      </w:pPr>
      <w:r>
        <w:t>If a t</w:t>
      </w:r>
      <w:r w:rsidR="0033566E">
        <w:t xml:space="preserve">erm product </w:t>
      </w:r>
      <w:r w:rsidR="00753FC2" w:rsidRPr="00362409">
        <w:t>do</w:t>
      </w:r>
      <w:r>
        <w:t>es</w:t>
      </w:r>
      <w:r w:rsidR="00753FC2" w:rsidRPr="00362409">
        <w:t xml:space="preserve"> not meet one of the exemptions specified in Section 4221(o) (see </w:t>
      </w:r>
      <w:r w:rsidR="00977EBE">
        <w:t xml:space="preserve">section III.E.2 </w:t>
      </w:r>
      <w:r w:rsidR="00753FC2" w:rsidRPr="00362409">
        <w:t xml:space="preserve">below for common exemptions) </w:t>
      </w:r>
      <w:r>
        <w:t xml:space="preserve">they </w:t>
      </w:r>
      <w:r w:rsidR="00753FC2" w:rsidRPr="00362409">
        <w:t>are</w:t>
      </w:r>
      <w:r w:rsidR="0033566E">
        <w:t xml:space="preserve"> subject to the requirements of Section 4221 </w:t>
      </w:r>
      <w:r w:rsidR="00DD4C40">
        <w:t>a</w:t>
      </w:r>
      <w:r w:rsidR="0033566E">
        <w:t>nd the nonforfeiture requirements of Regulation 149</w:t>
      </w:r>
      <w:r w:rsidR="00DD4C40">
        <w:t>.</w:t>
      </w:r>
    </w:p>
    <w:p w14:paraId="56FD93A6" w14:textId="6B2CDC1B" w:rsidR="009B7304" w:rsidRDefault="009B7304" w:rsidP="00397B56">
      <w:pPr>
        <w:pStyle w:val="ListParagraph"/>
        <w:numPr>
          <w:ilvl w:val="4"/>
          <w:numId w:val="28"/>
        </w:numPr>
        <w:tabs>
          <w:tab w:val="left" w:pos="2160"/>
        </w:tabs>
        <w:spacing w:before="240" w:after="240"/>
        <w:ind w:left="2880" w:hanging="720"/>
      </w:pPr>
      <w:r>
        <w:t>T</w:t>
      </w:r>
      <w:r w:rsidR="00EC5C54">
        <w:t>er</w:t>
      </w:r>
      <w:r w:rsidR="005A1D51">
        <w:t>m</w:t>
      </w:r>
      <w:r w:rsidR="00EC5C54">
        <w:t xml:space="preserve"> policies developing nonforfeiture values</w:t>
      </w:r>
      <w:r>
        <w:t xml:space="preserve"> must specify </w:t>
      </w:r>
      <w:r w:rsidR="00711175">
        <w:t>the mortality table and interest rate used in calculating the cash surrender values and any paid-up non</w:t>
      </w:r>
      <w:r w:rsidR="00B146B2">
        <w:t xml:space="preserve">forfeiture benefits under the policy.  Section 4221(a)(5).  </w:t>
      </w:r>
    </w:p>
    <w:p w14:paraId="083389D7" w14:textId="77777777" w:rsidR="002F0A45" w:rsidRDefault="00892473" w:rsidP="00397B56">
      <w:pPr>
        <w:tabs>
          <w:tab w:val="left" w:pos="2880"/>
        </w:tabs>
        <w:spacing w:before="240" w:after="240"/>
        <w:ind w:left="2880"/>
      </w:pPr>
      <w:r>
        <w:t>Note:  If the numerical value of the interest rate appears only in the specification page</w:t>
      </w:r>
      <w:r w:rsidR="002E1001">
        <w:t xml:space="preserve"> and is referred to elsewhere as “the interest rate shown in the specification page,” then only the specification page needs re-filing in the case of an interest rate change.  </w:t>
      </w:r>
    </w:p>
    <w:p w14:paraId="1BB9A820" w14:textId="64189570" w:rsidR="00B146B2" w:rsidRDefault="00F22A51" w:rsidP="00397B56">
      <w:pPr>
        <w:tabs>
          <w:tab w:val="left" w:pos="2160"/>
        </w:tabs>
        <w:spacing w:before="240" w:after="240"/>
        <w:ind w:left="2880" w:hanging="720"/>
      </w:pPr>
      <w:r>
        <w:t>(ii)</w:t>
      </w:r>
      <w:r w:rsidR="002F0A45">
        <w:tab/>
      </w:r>
      <w:r w:rsidR="00892473" w:rsidRPr="00892473">
        <w:t xml:space="preserve">The mortality table description must be complete (e.g., sex distinct or unisex, smoker – nonsmoker or composite, Age Last Birthday or Age Nearest Birthday, etc.).  Section 42-2.7(a) of Regulation 149.  </w:t>
      </w:r>
    </w:p>
    <w:p w14:paraId="05AC30C5" w14:textId="7316654C" w:rsidR="003D5A1E" w:rsidRDefault="00362409" w:rsidP="00F46C87">
      <w:pPr>
        <w:numPr>
          <w:ilvl w:val="3"/>
          <w:numId w:val="28"/>
        </w:numPr>
        <w:tabs>
          <w:tab w:val="clear" w:pos="1872"/>
          <w:tab w:val="left" w:pos="2160"/>
        </w:tabs>
        <w:spacing w:after="240"/>
        <w:ind w:left="2160" w:hanging="720"/>
      </w:pPr>
      <w:r>
        <w:t>Term products that include a return of premium feature</w:t>
      </w:r>
      <w:r w:rsidR="004F3666">
        <w:t xml:space="preserve"> and “Economatic” whole life policies with an additional decreasing term benefit</w:t>
      </w:r>
      <w:r>
        <w:t xml:space="preserve"> are </w:t>
      </w:r>
      <w:r w:rsidR="00B7235D">
        <w:t>not excepted from Section 4221.</w:t>
      </w:r>
      <w:r>
        <w:t xml:space="preserve"> </w:t>
      </w:r>
      <w:r w:rsidR="0033566E">
        <w:t xml:space="preserve">See the Individual Whole Life and Endowment Product Outline for requirements </w:t>
      </w:r>
      <w:r w:rsidR="004F3666">
        <w:t>pertaining to policy loans, cash value, interest on surrender and dividend recognition issues applicable to these products.</w:t>
      </w:r>
    </w:p>
    <w:p w14:paraId="246A0F5E" w14:textId="27CE13FF" w:rsidR="006534F8" w:rsidRDefault="006534F8" w:rsidP="006534F8">
      <w:pPr>
        <w:numPr>
          <w:ilvl w:val="3"/>
          <w:numId w:val="28"/>
        </w:numPr>
        <w:tabs>
          <w:tab w:val="clear" w:pos="1872"/>
          <w:tab w:val="left" w:pos="2160"/>
        </w:tabs>
        <w:spacing w:after="240"/>
        <w:ind w:left="2160" w:hanging="720"/>
      </w:pPr>
      <w:r>
        <w:t xml:space="preserve">For </w:t>
      </w:r>
      <w:r w:rsidR="00BD6530">
        <w:t>t</w:t>
      </w:r>
      <w:r>
        <w:t xml:space="preserve">erm products that could develop cash values, the Actuarial Memorandum should include the methodology for determining cash surrender values and paid-up nonforfeiture benefits available under the policy between policy anniversaries per Regulation 149 and include a numerical example thereof. </w:t>
      </w:r>
      <w:r w:rsidRPr="00FA7B66">
        <w:t>Section 4221(a)(6) and Sections 42-2.7(c) and (d) of Regulation 149</w:t>
      </w:r>
      <w:r>
        <w:t>.</w:t>
      </w:r>
    </w:p>
    <w:p w14:paraId="13DC4E89" w14:textId="3B7D1477" w:rsidR="006534F8" w:rsidRDefault="006534F8" w:rsidP="009833C3">
      <w:pPr>
        <w:pStyle w:val="ListParagraph"/>
        <w:numPr>
          <w:ilvl w:val="0"/>
          <w:numId w:val="39"/>
        </w:numPr>
        <w:tabs>
          <w:tab w:val="left" w:pos="2160"/>
        </w:tabs>
        <w:spacing w:after="240"/>
        <w:ind w:hanging="720"/>
      </w:pPr>
      <w:r>
        <w:lastRenderedPageBreak/>
        <w:t>Numerical examples should also be included demonstrating the method of calculating the amount of paid-up insurance provided upon default between policy anniversaries.</w:t>
      </w:r>
    </w:p>
    <w:p w14:paraId="05BD98E4" w14:textId="35E2FC69" w:rsidR="006534F8" w:rsidRDefault="006534F8" w:rsidP="009833C3">
      <w:pPr>
        <w:pStyle w:val="ListParagraph"/>
        <w:numPr>
          <w:ilvl w:val="0"/>
          <w:numId w:val="39"/>
        </w:numPr>
        <w:tabs>
          <w:tab w:val="left" w:pos="2160"/>
        </w:tabs>
        <w:spacing w:after="240"/>
        <w:ind w:hanging="720"/>
      </w:pPr>
      <w:r>
        <w:t xml:space="preserve">The Actuarial Memorandum should include a numerical example for when the premium is paid beyond the date of surrender. </w:t>
      </w:r>
    </w:p>
    <w:p w14:paraId="39D79902" w14:textId="27E1EF63" w:rsidR="007677F6" w:rsidRDefault="004661FF" w:rsidP="00F46C87">
      <w:pPr>
        <w:numPr>
          <w:ilvl w:val="2"/>
          <w:numId w:val="28"/>
        </w:numPr>
        <w:tabs>
          <w:tab w:val="left" w:pos="1440"/>
        </w:tabs>
        <w:spacing w:after="240"/>
      </w:pPr>
      <w:r>
        <w:t>T</w:t>
      </w:r>
      <w:r w:rsidR="004A00E8" w:rsidRPr="00FA7B66">
        <w:t>erm polic</w:t>
      </w:r>
      <w:r w:rsidR="00247E4B">
        <w:t>ies</w:t>
      </w:r>
      <w:r w:rsidR="004A00E8" w:rsidRPr="00FA7B66">
        <w:t xml:space="preserve"> </w:t>
      </w:r>
      <w:r w:rsidR="00F067B2">
        <w:t xml:space="preserve">are excepted from </w:t>
      </w:r>
      <w:r w:rsidR="004A00E8" w:rsidRPr="00FA7B66">
        <w:t>the requirements of Section 4221 and the nonforfeiture requirements of Regulation 149</w:t>
      </w:r>
      <w:r>
        <w:t xml:space="preserve"> </w:t>
      </w:r>
      <w:r w:rsidR="00F067B2">
        <w:t xml:space="preserve">when the term policy meets the </w:t>
      </w:r>
      <w:r w:rsidR="004A00E8" w:rsidRPr="00FA7B66">
        <w:t>exceptions at Section 4221(o):</w:t>
      </w:r>
    </w:p>
    <w:p w14:paraId="1F15B859" w14:textId="77777777" w:rsidR="007677F6" w:rsidRDefault="004A00E8" w:rsidP="00F46C87">
      <w:pPr>
        <w:numPr>
          <w:ilvl w:val="3"/>
          <w:numId w:val="24"/>
        </w:numPr>
        <w:tabs>
          <w:tab w:val="left" w:pos="2160"/>
        </w:tabs>
        <w:spacing w:after="240"/>
        <w:ind w:left="2160" w:hanging="720"/>
      </w:pPr>
      <w:r w:rsidRPr="00FA7B66">
        <w:t xml:space="preserve">The policy is of uniform amount and provides no guaranteed nonforfeiture or endowment benefits, the term is thirty years or less expiring before age eighty-one, and uniform premiums are payable during </w:t>
      </w:r>
      <w:r w:rsidR="00EB46CB">
        <w:t xml:space="preserve">the entire term of the policy. </w:t>
      </w:r>
      <w:r w:rsidR="00F067B2">
        <w:t>Section 4221(o)(1)(F).</w:t>
      </w:r>
    </w:p>
    <w:p w14:paraId="1F4DE0E9" w14:textId="77777777" w:rsidR="003D5A1E" w:rsidRDefault="004A00E8" w:rsidP="00F46C87">
      <w:pPr>
        <w:numPr>
          <w:ilvl w:val="3"/>
          <w:numId w:val="24"/>
        </w:numPr>
        <w:tabs>
          <w:tab w:val="left" w:pos="2160"/>
        </w:tabs>
        <w:spacing w:after="240"/>
        <w:ind w:left="2160" w:hanging="720"/>
      </w:pPr>
      <w:r w:rsidRPr="00FA7B66">
        <w:t>The policy provides for decreasing amount, with no guaranteed nonforfeiture or endowment benefits</w:t>
      </w:r>
      <w:r w:rsidR="00F067B2">
        <w:t xml:space="preserve"> </w:t>
      </w:r>
      <w:r w:rsidR="00F067B2" w:rsidRPr="00FA7B66">
        <w:t xml:space="preserve">and each adjusted premium </w:t>
      </w:r>
      <w:r w:rsidR="00F067B2">
        <w:t>(as specified in sections (g),(h), (i) and (k) of section 4221)</w:t>
      </w:r>
      <w:r w:rsidRPr="00FA7B66">
        <w:t xml:space="preserve"> is less than the adjusted premium </w:t>
      </w:r>
      <w:r w:rsidR="00F067B2">
        <w:t xml:space="preserve">so calculated </w:t>
      </w:r>
      <w:r w:rsidRPr="00FA7B66">
        <w:t>on a term policy of uniform amount</w:t>
      </w:r>
      <w:r w:rsidR="00F067B2">
        <w:t>, or renewal there</w:t>
      </w:r>
      <w:r w:rsidR="00724E0C">
        <w:t>of</w:t>
      </w:r>
      <w:r w:rsidR="00F067B2">
        <w:t xml:space="preserve">, </w:t>
      </w:r>
      <w:r w:rsidRPr="00FA7B66">
        <w:t>which provides no guaranteed nonforfeiture or endowment benefits and is issued at the same age and initial amount of insurance for a term of twenty years or less, and expires before age seventy one</w:t>
      </w:r>
      <w:r w:rsidR="002B7F12" w:rsidRPr="002B7F12">
        <w:t xml:space="preserve"> </w:t>
      </w:r>
      <w:r w:rsidR="002B7F12">
        <w:t xml:space="preserve">and uniform premiums are payable during </w:t>
      </w:r>
      <w:r w:rsidR="00B7235D">
        <w:t xml:space="preserve">the entire term of the policy. </w:t>
      </w:r>
      <w:r w:rsidR="002B7F12">
        <w:t>Section 4221(o)(1)(G)</w:t>
      </w:r>
      <w:r w:rsidR="002B7F12" w:rsidRPr="00FA7B66">
        <w:t>.</w:t>
      </w:r>
    </w:p>
    <w:p w14:paraId="09BA156D" w14:textId="4D37BD25" w:rsidR="00CB0918" w:rsidRDefault="004A00E8" w:rsidP="00F46C87">
      <w:pPr>
        <w:numPr>
          <w:ilvl w:val="3"/>
          <w:numId w:val="24"/>
        </w:numPr>
        <w:tabs>
          <w:tab w:val="left" w:pos="2160"/>
        </w:tabs>
        <w:spacing w:after="240"/>
        <w:ind w:left="2160" w:hanging="720"/>
      </w:pPr>
      <w:r w:rsidRPr="00FA7B66">
        <w:t>The policy provides no guaranteed nonforfeiture or endowment benefits</w:t>
      </w:r>
      <w:r w:rsidR="001F5DB7">
        <w:t xml:space="preserve">, for which </w:t>
      </w:r>
      <w:r w:rsidRPr="00FA7B66">
        <w:t>no cash surrender value</w:t>
      </w:r>
      <w:r w:rsidR="001F5DB7">
        <w:t>, if any,</w:t>
      </w:r>
      <w:r w:rsidRPr="00FA7B66">
        <w:t xml:space="preserve"> or present value of any paid up nonforfeiture benefit</w:t>
      </w:r>
      <w:r w:rsidR="001F5DB7">
        <w:t>,</w:t>
      </w:r>
      <w:r w:rsidRPr="00FA7B66">
        <w:t xml:space="preserve"> at the beginni</w:t>
      </w:r>
      <w:r w:rsidR="00B715C8">
        <w:t xml:space="preserve">ng of the policy year </w:t>
      </w:r>
      <w:r w:rsidR="001F5DB7">
        <w:t xml:space="preserve">(calculated as specified in subsections (c), (d), (g), (h), (i) and (k) of section 4221) </w:t>
      </w:r>
      <w:r w:rsidR="00B715C8">
        <w:t xml:space="preserve">exceeds 2.5 </w:t>
      </w:r>
      <w:r w:rsidRPr="00FA7B66">
        <w:t>% of the amount of insurance at the beginning of the same policy year</w:t>
      </w:r>
      <w:r w:rsidR="002B7F12">
        <w:t xml:space="preserve"> Section 4221(o)1)(H)</w:t>
      </w:r>
      <w:r w:rsidR="003038CC">
        <w:t>.</w:t>
      </w:r>
    </w:p>
    <w:p w14:paraId="6E6020B6" w14:textId="21A962F6" w:rsidR="006534F8" w:rsidRDefault="006534F8" w:rsidP="006534F8">
      <w:pPr>
        <w:pStyle w:val="ListParagraph"/>
        <w:numPr>
          <w:ilvl w:val="3"/>
          <w:numId w:val="24"/>
        </w:numPr>
        <w:tabs>
          <w:tab w:val="clear" w:pos="1512"/>
        </w:tabs>
        <w:spacing w:after="240"/>
        <w:ind w:left="2160" w:hanging="720"/>
      </w:pPr>
      <w:r>
        <w:t xml:space="preserve">For </w:t>
      </w:r>
      <w:r w:rsidR="00BD6530">
        <w:t>t</w:t>
      </w:r>
      <w:r>
        <w:t>erm products that do not develop cash values,</w:t>
      </w:r>
      <w:r w:rsidDel="00384C3A">
        <w:t xml:space="preserve"> </w:t>
      </w:r>
      <w:r>
        <w:t xml:space="preserve">the Actuarial Memorandum should demonstrate how the actuary has determined that policies issued under the submitted policy form will not develop cash values. Please include citations to </w:t>
      </w:r>
      <w:r w:rsidR="0056572B">
        <w:t>the specific section of</w:t>
      </w:r>
      <w:r>
        <w:t xml:space="preserve"> N.Y. Insurance Law</w:t>
      </w:r>
      <w:r w:rsidR="0056572B">
        <w:t xml:space="preserve"> § 4221(o) utilized for compliance</w:t>
      </w:r>
      <w:r>
        <w:t>. The demonstration should display calculations testing compliance per Section 42-2.6 of 11 NYCRR 42 (Insurance Regulation No. 149).</w:t>
      </w:r>
    </w:p>
    <w:p w14:paraId="2304962F" w14:textId="1BE42F7B" w:rsidR="00707D3D" w:rsidRDefault="00707D3D" w:rsidP="00472673">
      <w:pPr>
        <w:pStyle w:val="ListParagraph"/>
        <w:numPr>
          <w:ilvl w:val="2"/>
          <w:numId w:val="38"/>
        </w:numPr>
        <w:tabs>
          <w:tab w:val="center" w:pos="1440"/>
        </w:tabs>
        <w:spacing w:after="240"/>
        <w:ind w:right="-1440"/>
      </w:pPr>
      <w:r>
        <w:rPr>
          <w:u w:val="single"/>
        </w:rPr>
        <w:t xml:space="preserve">Policies that Can Develop Cash Value for Specific Issue </w:t>
      </w:r>
      <w:r w:rsidR="00C37729">
        <w:rPr>
          <w:u w:val="single"/>
        </w:rPr>
        <w:t>A</w:t>
      </w:r>
      <w:r>
        <w:rPr>
          <w:u w:val="single"/>
        </w:rPr>
        <w:t>ges or Plans</w:t>
      </w:r>
    </w:p>
    <w:p w14:paraId="1BD0529F" w14:textId="744A8B15" w:rsidR="00621E89" w:rsidRDefault="00707D3D" w:rsidP="008F2E1A">
      <w:pPr>
        <w:pStyle w:val="ListParagraph"/>
        <w:tabs>
          <w:tab w:val="center" w:pos="1440"/>
        </w:tabs>
        <w:spacing w:after="240"/>
        <w:ind w:left="1440"/>
      </w:pPr>
      <w:r w:rsidRPr="00707D3D">
        <w:t xml:space="preserve">If a policy has the potential </w:t>
      </w:r>
      <w:r w:rsidR="0016398E">
        <w:t>to</w:t>
      </w:r>
      <w:r w:rsidRPr="00707D3D">
        <w:t xml:space="preserve"> develop cash values for certain plans or issues ages, but not for others, separate forms must be submitted (one set of forms for policies that could develop cash values and one set of forms for policies that cannot develop cash values). Please also submit separate related policy forms and supporting documentation, including specification pages, </w:t>
      </w:r>
      <w:r w:rsidR="00B25B49">
        <w:t>A</w:t>
      </w:r>
      <w:r w:rsidRPr="00707D3D">
        <w:t xml:space="preserve">ctuarial </w:t>
      </w:r>
      <w:r w:rsidR="00B25B49">
        <w:t>M</w:t>
      </w:r>
      <w:r w:rsidRPr="00707D3D">
        <w:t>emoranda, certifications, and statements of self-support.</w:t>
      </w:r>
    </w:p>
    <w:p w14:paraId="13CC04D7" w14:textId="546E17CE" w:rsidR="00264FCF" w:rsidRDefault="00264FCF" w:rsidP="008F2E1A">
      <w:pPr>
        <w:pStyle w:val="ListParagraph"/>
        <w:tabs>
          <w:tab w:val="center" w:pos="1440"/>
        </w:tabs>
        <w:spacing w:after="240"/>
        <w:ind w:left="1440"/>
      </w:pPr>
    </w:p>
    <w:p w14:paraId="1E942150" w14:textId="77777777" w:rsidR="00382CAE" w:rsidRDefault="00382CAE" w:rsidP="008F2E1A">
      <w:pPr>
        <w:pStyle w:val="ListParagraph"/>
        <w:tabs>
          <w:tab w:val="center" w:pos="1440"/>
        </w:tabs>
        <w:spacing w:after="240"/>
        <w:ind w:left="1440"/>
      </w:pPr>
    </w:p>
    <w:p w14:paraId="42D4B4B7" w14:textId="77777777" w:rsidR="00AB62C7" w:rsidRPr="00AB62C7" w:rsidRDefault="00CB0918" w:rsidP="00F46C87">
      <w:pPr>
        <w:numPr>
          <w:ilvl w:val="1"/>
          <w:numId w:val="31"/>
        </w:numPr>
        <w:tabs>
          <w:tab w:val="left" w:pos="720"/>
          <w:tab w:val="left" w:pos="1440"/>
        </w:tabs>
        <w:spacing w:after="240"/>
      </w:pPr>
      <w:r>
        <w:rPr>
          <w:u w:val="single"/>
        </w:rPr>
        <w:t>Other Provisions</w:t>
      </w:r>
      <w:r w:rsidR="0097454A" w:rsidRPr="00251007">
        <w:fldChar w:fldCharType="begin"/>
      </w:r>
      <w:r w:rsidR="0097454A" w:rsidRPr="00292540">
        <w:instrText xml:space="preserve"> TC "</w:instrText>
      </w:r>
      <w:bookmarkStart w:id="839" w:name="_Toc292714753"/>
      <w:bookmarkStart w:id="840" w:name="_Toc292715207"/>
      <w:bookmarkStart w:id="841" w:name="_Toc322601783"/>
      <w:bookmarkStart w:id="842" w:name="_Toc322679985"/>
      <w:bookmarkStart w:id="843" w:name="_Toc326746641"/>
      <w:bookmarkStart w:id="844" w:name="_Toc327882143"/>
      <w:bookmarkStart w:id="845" w:name="_Toc56692560"/>
      <w:bookmarkStart w:id="846" w:name="_Toc56776810"/>
      <w:bookmarkStart w:id="847" w:name="_Toc56777513"/>
      <w:bookmarkStart w:id="848" w:name="_Toc56778192"/>
      <w:bookmarkStart w:id="849" w:name="_Toc57015399"/>
      <w:bookmarkStart w:id="850" w:name="_Toc65152996"/>
      <w:bookmarkStart w:id="851" w:name="_Toc67048818"/>
      <w:r w:rsidR="0097454A" w:rsidRPr="00251007">
        <w:instrText>III.F)  Other Provisions</w:instrText>
      </w:r>
      <w:bookmarkEnd w:id="839"/>
      <w:bookmarkEnd w:id="840"/>
      <w:bookmarkEnd w:id="841"/>
      <w:bookmarkEnd w:id="842"/>
      <w:bookmarkEnd w:id="843"/>
      <w:bookmarkEnd w:id="844"/>
      <w:bookmarkEnd w:id="845"/>
      <w:bookmarkEnd w:id="846"/>
      <w:bookmarkEnd w:id="847"/>
      <w:bookmarkEnd w:id="848"/>
      <w:bookmarkEnd w:id="849"/>
      <w:bookmarkEnd w:id="850"/>
      <w:bookmarkEnd w:id="851"/>
      <w:r w:rsidR="0097454A" w:rsidRPr="00292540">
        <w:instrText xml:space="preserve">" \f C \l "2" </w:instrText>
      </w:r>
      <w:r w:rsidR="0097454A" w:rsidRPr="00251007">
        <w:fldChar w:fldCharType="end"/>
      </w:r>
    </w:p>
    <w:p w14:paraId="75259A35" w14:textId="77777777" w:rsidR="00CB0918" w:rsidRDefault="00CB0918" w:rsidP="00F46C87">
      <w:pPr>
        <w:numPr>
          <w:ilvl w:val="2"/>
          <w:numId w:val="31"/>
        </w:numPr>
        <w:spacing w:after="240"/>
      </w:pPr>
      <w:r>
        <w:rPr>
          <w:u w:val="single"/>
        </w:rPr>
        <w:t>Interest on Death Proceeds</w:t>
      </w:r>
      <w:r w:rsidR="0097454A" w:rsidRPr="00251007">
        <w:fldChar w:fldCharType="begin"/>
      </w:r>
      <w:r w:rsidR="0097454A" w:rsidRPr="00292540">
        <w:instrText xml:space="preserve"> TC "</w:instrText>
      </w:r>
      <w:bookmarkStart w:id="852" w:name="_Toc292714754"/>
      <w:bookmarkStart w:id="853" w:name="_Toc292715208"/>
      <w:bookmarkStart w:id="854" w:name="_Toc322601784"/>
      <w:bookmarkStart w:id="855" w:name="_Toc322679986"/>
      <w:bookmarkStart w:id="856" w:name="_Toc326746642"/>
      <w:bookmarkStart w:id="857" w:name="_Toc327882144"/>
      <w:bookmarkStart w:id="858" w:name="_Toc56692561"/>
      <w:bookmarkStart w:id="859" w:name="_Toc56776811"/>
      <w:bookmarkStart w:id="860" w:name="_Toc56777514"/>
      <w:bookmarkStart w:id="861" w:name="_Toc56778193"/>
      <w:bookmarkStart w:id="862" w:name="_Toc57015400"/>
      <w:bookmarkStart w:id="863" w:name="_Toc65152997"/>
      <w:bookmarkStart w:id="864" w:name="_Toc67048819"/>
      <w:r w:rsidR="0097454A" w:rsidRPr="00251007">
        <w:instrText>F.1)  Interest on Death Proceeds</w:instrText>
      </w:r>
      <w:bookmarkEnd w:id="852"/>
      <w:bookmarkEnd w:id="853"/>
      <w:bookmarkEnd w:id="854"/>
      <w:bookmarkEnd w:id="855"/>
      <w:bookmarkEnd w:id="856"/>
      <w:bookmarkEnd w:id="857"/>
      <w:bookmarkEnd w:id="858"/>
      <w:bookmarkEnd w:id="859"/>
      <w:bookmarkEnd w:id="860"/>
      <w:bookmarkEnd w:id="861"/>
      <w:bookmarkEnd w:id="862"/>
      <w:bookmarkEnd w:id="863"/>
      <w:bookmarkEnd w:id="864"/>
      <w:r w:rsidR="0097454A" w:rsidRPr="00292540">
        <w:instrText xml:space="preserve">" \f C \l "3" </w:instrText>
      </w:r>
      <w:r w:rsidR="0097454A" w:rsidRPr="00251007">
        <w:fldChar w:fldCharType="end"/>
      </w:r>
    </w:p>
    <w:p w14:paraId="3E99D944" w14:textId="77777777" w:rsidR="00CB0918" w:rsidRDefault="00CB0918" w:rsidP="00F46C87">
      <w:pPr>
        <w:spacing w:after="240"/>
        <w:ind w:left="1440"/>
      </w:pPr>
      <w:bookmarkStart w:id="865" w:name="OLE_LINK1"/>
      <w:bookmarkStart w:id="866" w:name="OLE_LINK2"/>
      <w:r w:rsidRPr="00FA7B66">
        <w:t>Policy language, if any, must be in</w:t>
      </w:r>
      <w:r w:rsidR="00B7235D">
        <w:t xml:space="preserve"> compliance with Section 3214. </w:t>
      </w:r>
      <w:r w:rsidRPr="00FA7B66">
        <w:t>If no action has been commenced, interest shall be computed daily at the rate of interest currently paid by the insurer on proceeds left under the interest only settlement option from the date of death</w:t>
      </w:r>
      <w:r w:rsidR="00DD4C40">
        <w:t xml:space="preserve"> to the date </w:t>
      </w:r>
      <w:r w:rsidR="00BD4B99">
        <w:t xml:space="preserve">that </w:t>
      </w:r>
      <w:r w:rsidR="00DD4C40">
        <w:t xml:space="preserve">the death benefit, with interest, is paid to the beneficiary. </w:t>
      </w:r>
      <w:r w:rsidR="00823F5E">
        <w:t>The policy may state that the interest rate will be at least equal to the rate required by the state in which the policy was delivered. However, “rate required by law” language is not permitted.</w:t>
      </w:r>
      <w:bookmarkEnd w:id="865"/>
      <w:bookmarkEnd w:id="866"/>
    </w:p>
    <w:p w14:paraId="2F30E2D7" w14:textId="77777777" w:rsidR="008576CD" w:rsidRPr="008576CD" w:rsidRDefault="00CB0918" w:rsidP="00F46C87">
      <w:pPr>
        <w:numPr>
          <w:ilvl w:val="2"/>
          <w:numId w:val="29"/>
        </w:numPr>
        <w:spacing w:after="240"/>
      </w:pPr>
      <w:r>
        <w:rPr>
          <w:u w:val="single"/>
        </w:rPr>
        <w:t>Owner and Beneficiary Provisions</w:t>
      </w:r>
    </w:p>
    <w:p w14:paraId="017B237B" w14:textId="77777777" w:rsidR="008576CD" w:rsidRDefault="008576CD" w:rsidP="00F46C87">
      <w:pPr>
        <w:numPr>
          <w:ilvl w:val="3"/>
          <w:numId w:val="29"/>
        </w:numPr>
        <w:spacing w:after="240"/>
        <w:ind w:left="2160" w:hanging="720"/>
      </w:pPr>
      <w:r w:rsidRPr="00FA7B66">
        <w:t>The policy must describe how contingent owner and joint owner provisions operate if su</w:t>
      </w:r>
      <w:r w:rsidR="00B7235D">
        <w:t xml:space="preserve">ch options are made available. </w:t>
      </w:r>
      <w:r w:rsidRPr="00FA7B66">
        <w:t>Req</w:t>
      </w:r>
      <w:r w:rsidR="00EB46CB">
        <w:t xml:space="preserve">uired for disclosure purposes. </w:t>
      </w:r>
      <w:r>
        <w:rPr>
          <w:u w:val="single"/>
        </w:rPr>
        <w:t>See</w:t>
      </w:r>
      <w:r w:rsidRPr="00FA7B66">
        <w:t xml:space="preserve"> Section 3203(a)(4) and Section 3204.</w:t>
      </w:r>
    </w:p>
    <w:p w14:paraId="6C0CE333" w14:textId="77777777" w:rsidR="008576CD" w:rsidRDefault="0097454A" w:rsidP="00F46C87">
      <w:pPr>
        <w:numPr>
          <w:ilvl w:val="3"/>
          <w:numId w:val="29"/>
        </w:numPr>
        <w:spacing w:after="240"/>
        <w:ind w:left="2160" w:hanging="720"/>
      </w:pPr>
      <w:r w:rsidRPr="00251007">
        <w:fldChar w:fldCharType="begin"/>
      </w:r>
      <w:r w:rsidRPr="00292540">
        <w:instrText xml:space="preserve"> TC "</w:instrText>
      </w:r>
      <w:bookmarkStart w:id="867" w:name="_Toc292714755"/>
      <w:bookmarkStart w:id="868" w:name="_Toc292715209"/>
      <w:bookmarkStart w:id="869" w:name="_Toc322601785"/>
      <w:bookmarkStart w:id="870" w:name="_Toc322679987"/>
      <w:bookmarkStart w:id="871" w:name="_Toc326746643"/>
      <w:bookmarkStart w:id="872" w:name="_Toc327882145"/>
      <w:bookmarkStart w:id="873" w:name="_Toc56692562"/>
      <w:bookmarkStart w:id="874" w:name="_Toc56776812"/>
      <w:bookmarkStart w:id="875" w:name="_Toc56777515"/>
      <w:bookmarkStart w:id="876" w:name="_Toc56778194"/>
      <w:bookmarkStart w:id="877" w:name="_Toc57015401"/>
      <w:bookmarkStart w:id="878" w:name="_Toc65152998"/>
      <w:bookmarkStart w:id="879" w:name="_Toc67048820"/>
      <w:r w:rsidRPr="00251007">
        <w:instrText>F.2)  Owner and Beneficiary Provisions</w:instrText>
      </w:r>
      <w:bookmarkEnd w:id="867"/>
      <w:bookmarkEnd w:id="868"/>
      <w:bookmarkEnd w:id="869"/>
      <w:bookmarkEnd w:id="870"/>
      <w:bookmarkEnd w:id="871"/>
      <w:bookmarkEnd w:id="872"/>
      <w:bookmarkEnd w:id="873"/>
      <w:bookmarkEnd w:id="874"/>
      <w:bookmarkEnd w:id="875"/>
      <w:bookmarkEnd w:id="876"/>
      <w:bookmarkEnd w:id="877"/>
      <w:bookmarkEnd w:id="878"/>
      <w:bookmarkEnd w:id="879"/>
      <w:r w:rsidRPr="00292540">
        <w:instrText xml:space="preserve">" \f C \l "3" </w:instrText>
      </w:r>
      <w:r w:rsidRPr="00251007">
        <w:fldChar w:fldCharType="end"/>
      </w:r>
      <w:r w:rsidR="008576CD" w:rsidRPr="008576CD">
        <w:t>The policy must describe how primary and secondary beneficiary designations operate if su</w:t>
      </w:r>
      <w:r w:rsidR="00EB46CB">
        <w:t xml:space="preserve">ch options are made available. </w:t>
      </w:r>
      <w:r w:rsidR="008576CD" w:rsidRPr="008576CD">
        <w:t>Must describe how multiple beneficiary designations are handled.  Requ</w:t>
      </w:r>
      <w:r w:rsidR="00EB46CB">
        <w:t xml:space="preserve">ired for disclosure purposes. </w:t>
      </w:r>
      <w:r w:rsidR="008576CD" w:rsidRPr="008576CD">
        <w:t>See Section 3203(a)(4) and Section 3204.</w:t>
      </w:r>
    </w:p>
    <w:p w14:paraId="4574FA3D" w14:textId="77777777" w:rsidR="008576CD" w:rsidRDefault="00E67F7C" w:rsidP="00F46C87">
      <w:pPr>
        <w:numPr>
          <w:ilvl w:val="3"/>
          <w:numId w:val="29"/>
        </w:numPr>
        <w:spacing w:after="240"/>
        <w:ind w:left="2160" w:hanging="720"/>
      </w:pPr>
      <w:r w:rsidRPr="008576CD">
        <w:t>If the policy provides for an automatic survivorship provision in the event of simultaneous death, the provisions must include the phrase “unless otherwise provided” so that the policy owner m</w:t>
      </w:r>
      <w:r w:rsidR="00F46C87">
        <w:t>ay choose another alternative.</w:t>
      </w:r>
    </w:p>
    <w:p w14:paraId="33B0CBF4" w14:textId="77777777" w:rsidR="008576CD" w:rsidRDefault="00CB0918" w:rsidP="00F46C87">
      <w:pPr>
        <w:numPr>
          <w:ilvl w:val="3"/>
          <w:numId w:val="29"/>
        </w:numPr>
        <w:spacing w:after="240"/>
        <w:ind w:left="2160" w:hanging="720"/>
      </w:pPr>
      <w:r w:rsidRPr="008576CD">
        <w:t>Any change in the owner or beneficiary designation must take effect on the date the notice of change is signed subject to any actions taken by the insurer prior to receipt of this notice by the ins</w:t>
      </w:r>
      <w:r w:rsidR="00EB46CB">
        <w:t xml:space="preserve">urer. </w:t>
      </w:r>
      <w:r w:rsidRPr="008576CD">
        <w:t>The change should not take effect only when recorded by the insurer since there could be substantial delays</w:t>
      </w:r>
      <w:r w:rsidR="00BD4B99" w:rsidRPr="008576CD">
        <w:t>.</w:t>
      </w:r>
    </w:p>
    <w:p w14:paraId="208D28A8" w14:textId="77777777" w:rsidR="002E1D94" w:rsidRDefault="004C12ED" w:rsidP="00F46C87">
      <w:pPr>
        <w:numPr>
          <w:ilvl w:val="3"/>
          <w:numId w:val="29"/>
        </w:numPr>
        <w:spacing w:after="240"/>
        <w:ind w:left="2160" w:hanging="720"/>
      </w:pPr>
      <w:r w:rsidRPr="008576CD">
        <w:t>If irrevocable beneficiaries are expressly permitted in the policy, the beneficiary provision must clearly explain that such beneficiaries cannot be changed without the written consent of the irrevocable beneficiaries as compared to the revocable beneficiary designations. Required for</w:t>
      </w:r>
      <w:r w:rsidR="00EB46CB">
        <w:t xml:space="preserve"> disclosure purposes. </w:t>
      </w:r>
      <w:r w:rsidR="00724E0C" w:rsidRPr="00E67F7C">
        <w:t>See</w:t>
      </w:r>
      <w:r w:rsidRPr="00E67F7C">
        <w:t xml:space="preserve"> on Section 3203(a)(4) and Section 3204</w:t>
      </w:r>
      <w:r w:rsidR="008576CD">
        <w:t>.</w:t>
      </w:r>
    </w:p>
    <w:p w14:paraId="625D86C7" w14:textId="77777777" w:rsidR="008576CD" w:rsidRPr="00F46C87" w:rsidRDefault="004C12ED" w:rsidP="00F46C87">
      <w:pPr>
        <w:numPr>
          <w:ilvl w:val="2"/>
          <w:numId w:val="29"/>
        </w:numPr>
        <w:spacing w:after="240"/>
        <w:rPr>
          <w:u w:val="single"/>
        </w:rPr>
      </w:pPr>
      <w:r w:rsidRPr="00E01CA4">
        <w:rPr>
          <w:u w:val="single"/>
        </w:rPr>
        <w:t>Assignments</w:t>
      </w:r>
      <w:r w:rsidR="0097454A" w:rsidRPr="00251007">
        <w:fldChar w:fldCharType="begin"/>
      </w:r>
      <w:r w:rsidR="0097454A" w:rsidRPr="00251007">
        <w:instrText xml:space="preserve"> TC "</w:instrText>
      </w:r>
      <w:bookmarkStart w:id="880" w:name="_Toc292714756"/>
      <w:bookmarkStart w:id="881" w:name="_Toc292715210"/>
      <w:bookmarkStart w:id="882" w:name="_Toc322601786"/>
      <w:bookmarkStart w:id="883" w:name="_Toc322679988"/>
      <w:bookmarkStart w:id="884" w:name="_Toc326746644"/>
      <w:bookmarkStart w:id="885" w:name="_Toc327882146"/>
      <w:bookmarkStart w:id="886" w:name="_Toc56692563"/>
      <w:bookmarkStart w:id="887" w:name="_Toc56776813"/>
      <w:bookmarkStart w:id="888" w:name="_Toc56777516"/>
      <w:bookmarkStart w:id="889" w:name="_Toc56778195"/>
      <w:bookmarkStart w:id="890" w:name="_Toc57015402"/>
      <w:bookmarkStart w:id="891" w:name="_Toc65152999"/>
      <w:bookmarkStart w:id="892" w:name="_Toc67048821"/>
      <w:r w:rsidR="0097454A" w:rsidRPr="00251007">
        <w:instrText>F.3)  Assignments</w:instrText>
      </w:r>
      <w:bookmarkEnd w:id="880"/>
      <w:bookmarkEnd w:id="881"/>
      <w:bookmarkEnd w:id="882"/>
      <w:bookmarkEnd w:id="883"/>
      <w:bookmarkEnd w:id="884"/>
      <w:bookmarkEnd w:id="885"/>
      <w:bookmarkEnd w:id="886"/>
      <w:bookmarkEnd w:id="887"/>
      <w:bookmarkEnd w:id="888"/>
      <w:bookmarkEnd w:id="889"/>
      <w:bookmarkEnd w:id="890"/>
      <w:bookmarkEnd w:id="891"/>
      <w:bookmarkEnd w:id="892"/>
      <w:r w:rsidR="0097454A" w:rsidRPr="00251007">
        <w:instrText xml:space="preserve">" \f C \l "3" </w:instrText>
      </w:r>
      <w:r w:rsidR="0097454A" w:rsidRPr="00251007">
        <w:fldChar w:fldCharType="end"/>
      </w:r>
    </w:p>
    <w:p w14:paraId="390860A7" w14:textId="77777777" w:rsidR="008576CD" w:rsidRDefault="004C12ED" w:rsidP="00F46C87">
      <w:pPr>
        <w:numPr>
          <w:ilvl w:val="3"/>
          <w:numId w:val="29"/>
        </w:numPr>
        <w:spacing w:after="240"/>
        <w:ind w:left="2160" w:hanging="720"/>
      </w:pPr>
      <w:r w:rsidRPr="000621D4">
        <w:t>Life insurance policies are freely assignable unless otherwise restricted under the policy for tax qualification purposes.</w:t>
      </w:r>
    </w:p>
    <w:p w14:paraId="1170B0C6" w14:textId="77777777" w:rsidR="00E24935" w:rsidRDefault="003D6EA9" w:rsidP="00F46C87">
      <w:pPr>
        <w:numPr>
          <w:ilvl w:val="3"/>
          <w:numId w:val="29"/>
        </w:numPr>
        <w:spacing w:after="240"/>
        <w:ind w:left="2160" w:hanging="720"/>
      </w:pPr>
      <w:r w:rsidRPr="000621D4">
        <w:t>I</w:t>
      </w:r>
      <w:r w:rsidR="004C12ED" w:rsidRPr="000621D4">
        <w:t>nsurer’s procedures on assignments (i.e.</w:t>
      </w:r>
      <w:r w:rsidR="00EB46CB">
        <w:t>,</w:t>
      </w:r>
      <w:r w:rsidR="004C12ED" w:rsidRPr="000621D4">
        <w:t xml:space="preserve"> must be in writing, filed with company etc.) should be described in the policy for di</w:t>
      </w:r>
      <w:r w:rsidR="00EB46CB">
        <w:t xml:space="preserve">sclosure purposes. </w:t>
      </w:r>
      <w:r w:rsidR="00462794" w:rsidRPr="000621D4">
        <w:t xml:space="preserve">See </w:t>
      </w:r>
      <w:r w:rsidR="004C12ED" w:rsidRPr="000621D4">
        <w:t>Section 3203 (a)(4) and Section 3204.</w:t>
      </w:r>
    </w:p>
    <w:p w14:paraId="2B3A680F" w14:textId="5D3E7920" w:rsidR="008576CD" w:rsidRDefault="004C12ED" w:rsidP="00F46C87">
      <w:pPr>
        <w:numPr>
          <w:ilvl w:val="3"/>
          <w:numId w:val="29"/>
        </w:numPr>
        <w:spacing w:after="240"/>
        <w:ind w:left="2160" w:hanging="720"/>
      </w:pPr>
      <w:r w:rsidRPr="000621D4">
        <w:lastRenderedPageBreak/>
        <w:t>An assignment must take effect on the date the assignment is signed subject to any actions taken by the insurer prior to receipt of the assignment.  The assignment should not take effect only when recorded by the insurer since there could be substantial delays.  The Department has found such administrative delays to be unfair, unjust, and inequitable in violation of Section 3201(c)(2).</w:t>
      </w:r>
    </w:p>
    <w:p w14:paraId="7AB6CFE7" w14:textId="77777777" w:rsidR="008576CD" w:rsidRPr="00991825" w:rsidRDefault="004C12ED" w:rsidP="00F46C87">
      <w:pPr>
        <w:numPr>
          <w:ilvl w:val="2"/>
          <w:numId w:val="29"/>
        </w:numPr>
        <w:spacing w:after="240"/>
        <w:rPr>
          <w:u w:val="single"/>
        </w:rPr>
      </w:pPr>
      <w:r w:rsidRPr="00991825">
        <w:rPr>
          <w:u w:val="single"/>
        </w:rPr>
        <w:t>Claims of Creditors</w:t>
      </w:r>
    </w:p>
    <w:p w14:paraId="4C3F4CD4" w14:textId="1CB308FF" w:rsidR="00D73EF8" w:rsidRDefault="0097454A" w:rsidP="006B5AC0">
      <w:pPr>
        <w:spacing w:after="240"/>
        <w:ind w:left="1440"/>
      </w:pPr>
      <w:r w:rsidRPr="00251007">
        <w:fldChar w:fldCharType="begin"/>
      </w:r>
      <w:r w:rsidRPr="00251007">
        <w:instrText xml:space="preserve"> TC "</w:instrText>
      </w:r>
      <w:bookmarkStart w:id="893" w:name="_Toc292714757"/>
      <w:bookmarkStart w:id="894" w:name="_Toc292715211"/>
      <w:bookmarkStart w:id="895" w:name="_Toc322601787"/>
      <w:bookmarkStart w:id="896" w:name="_Toc322679989"/>
      <w:bookmarkStart w:id="897" w:name="_Toc326746645"/>
      <w:bookmarkStart w:id="898" w:name="_Toc327882147"/>
      <w:bookmarkStart w:id="899" w:name="_Toc56692564"/>
      <w:bookmarkStart w:id="900" w:name="_Toc56776814"/>
      <w:bookmarkStart w:id="901" w:name="_Toc56777517"/>
      <w:bookmarkStart w:id="902" w:name="_Toc56778196"/>
      <w:bookmarkStart w:id="903" w:name="_Toc57015403"/>
      <w:bookmarkStart w:id="904" w:name="_Toc65153000"/>
      <w:bookmarkStart w:id="905" w:name="_Toc67048822"/>
      <w:r w:rsidRPr="00251007">
        <w:instrText>F.4)  Claims of Creditors</w:instrText>
      </w:r>
      <w:bookmarkEnd w:id="893"/>
      <w:bookmarkEnd w:id="894"/>
      <w:bookmarkEnd w:id="895"/>
      <w:bookmarkEnd w:id="896"/>
      <w:bookmarkEnd w:id="897"/>
      <w:bookmarkEnd w:id="898"/>
      <w:bookmarkEnd w:id="899"/>
      <w:bookmarkEnd w:id="900"/>
      <w:bookmarkEnd w:id="901"/>
      <w:bookmarkEnd w:id="902"/>
      <w:bookmarkEnd w:id="903"/>
      <w:bookmarkEnd w:id="904"/>
      <w:bookmarkEnd w:id="905"/>
      <w:r w:rsidRPr="00251007">
        <w:instrText xml:space="preserve">" \f C \l "3" </w:instrText>
      </w:r>
      <w:r w:rsidRPr="00251007">
        <w:fldChar w:fldCharType="end"/>
      </w:r>
      <w:r w:rsidR="004C12ED" w:rsidRPr="000621D4">
        <w:t>Certain life insurance proceeds may be exempt from claims of cr</w:t>
      </w:r>
      <w:r w:rsidR="004C12ED" w:rsidRPr="00E67F7C">
        <w:t>editors.  Policy language, if any, must be in compliance with Section 3212</w:t>
      </w:r>
      <w:r w:rsidR="00D575D0" w:rsidRPr="00E67F7C">
        <w:t>.</w:t>
      </w:r>
    </w:p>
    <w:p w14:paraId="4C251B7E" w14:textId="77777777" w:rsidR="008576CD" w:rsidRDefault="004C12ED" w:rsidP="00F46C87">
      <w:pPr>
        <w:numPr>
          <w:ilvl w:val="2"/>
          <w:numId w:val="29"/>
        </w:numPr>
        <w:spacing w:after="240"/>
      </w:pPr>
      <w:r>
        <w:rPr>
          <w:u w:val="single"/>
        </w:rPr>
        <w:t>Proof of Loss</w:t>
      </w:r>
      <w:r w:rsidR="00EB584A" w:rsidRPr="00251007">
        <w:fldChar w:fldCharType="begin"/>
      </w:r>
      <w:r w:rsidR="00EB584A" w:rsidRPr="00292540">
        <w:instrText xml:space="preserve"> TC "</w:instrText>
      </w:r>
      <w:bookmarkStart w:id="906" w:name="_Toc292714758"/>
      <w:bookmarkStart w:id="907" w:name="_Toc292715212"/>
      <w:bookmarkStart w:id="908" w:name="_Toc322601788"/>
      <w:bookmarkStart w:id="909" w:name="_Toc322679990"/>
      <w:bookmarkStart w:id="910" w:name="_Toc326746646"/>
      <w:bookmarkStart w:id="911" w:name="_Toc327882148"/>
      <w:bookmarkStart w:id="912" w:name="_Toc56692565"/>
      <w:bookmarkStart w:id="913" w:name="_Toc56776815"/>
      <w:bookmarkStart w:id="914" w:name="_Toc56777518"/>
      <w:bookmarkStart w:id="915" w:name="_Toc56778197"/>
      <w:bookmarkStart w:id="916" w:name="_Toc57015404"/>
      <w:bookmarkStart w:id="917" w:name="_Toc65153001"/>
      <w:bookmarkStart w:id="918" w:name="_Toc67048823"/>
      <w:r w:rsidR="00EB584A" w:rsidRPr="00251007">
        <w:instrText>F.5)  Proof of Loss</w:instrText>
      </w:r>
      <w:bookmarkEnd w:id="906"/>
      <w:bookmarkEnd w:id="907"/>
      <w:bookmarkEnd w:id="908"/>
      <w:bookmarkEnd w:id="909"/>
      <w:bookmarkEnd w:id="910"/>
      <w:bookmarkEnd w:id="911"/>
      <w:bookmarkEnd w:id="912"/>
      <w:bookmarkEnd w:id="913"/>
      <w:bookmarkEnd w:id="914"/>
      <w:bookmarkEnd w:id="915"/>
      <w:bookmarkEnd w:id="916"/>
      <w:bookmarkEnd w:id="917"/>
      <w:bookmarkEnd w:id="918"/>
      <w:r w:rsidR="00EB584A" w:rsidRPr="00292540">
        <w:instrText xml:space="preserve">" \f C \l "3" </w:instrText>
      </w:r>
      <w:r w:rsidR="00EB584A" w:rsidRPr="00251007">
        <w:fldChar w:fldCharType="end"/>
      </w:r>
    </w:p>
    <w:p w14:paraId="469C82BF" w14:textId="77777777" w:rsidR="008576CD" w:rsidRDefault="00501085" w:rsidP="00F46C87">
      <w:pPr>
        <w:spacing w:after="240"/>
        <w:ind w:left="1440"/>
      </w:pPr>
      <w:r w:rsidRPr="00FA7B66">
        <w:t>The policy may indicate that due proof of death (i.e., a copy of the death certificate) and information reasonably necessary to process the death claim (i.e., beneficiary identification) must be provided to the insurer.</w:t>
      </w:r>
    </w:p>
    <w:p w14:paraId="7D50A848" w14:textId="77777777" w:rsidR="005336D2" w:rsidRDefault="005336D2" w:rsidP="00F46C87">
      <w:pPr>
        <w:spacing w:after="240"/>
        <w:ind w:left="1440"/>
      </w:pPr>
      <w:r>
        <w:t>Any policy form provision that imposes a duty or obligation upon a beneficiary to waive the deceased insured’s physician-patient privilege and furnish, or assist in furnishing, the insurer with the deceased insured’s medical records or other claim information about the insured, other than proof of death in order to receive the death benefits, will be deemed by the Superintended to be unfair. Circular Letter No. 1 (2017) and Section 3201(c)(2).</w:t>
      </w:r>
    </w:p>
    <w:p w14:paraId="1A54DCA0" w14:textId="77777777" w:rsidR="008576CD" w:rsidRDefault="00501085" w:rsidP="00F46C87">
      <w:pPr>
        <w:numPr>
          <w:ilvl w:val="2"/>
          <w:numId w:val="29"/>
        </w:numPr>
        <w:spacing w:after="240"/>
      </w:pPr>
      <w:r>
        <w:rPr>
          <w:u w:val="single"/>
        </w:rPr>
        <w:t>Arbitration</w:t>
      </w:r>
      <w:r w:rsidR="00EB584A" w:rsidRPr="00251007">
        <w:fldChar w:fldCharType="begin"/>
      </w:r>
      <w:r w:rsidR="00EB584A" w:rsidRPr="00292540">
        <w:instrText xml:space="preserve"> TC "</w:instrText>
      </w:r>
      <w:bookmarkStart w:id="919" w:name="_Toc292714759"/>
      <w:bookmarkStart w:id="920" w:name="_Toc292715213"/>
      <w:bookmarkStart w:id="921" w:name="_Toc322601789"/>
      <w:bookmarkStart w:id="922" w:name="_Toc322679991"/>
      <w:bookmarkStart w:id="923" w:name="_Toc326746647"/>
      <w:bookmarkStart w:id="924" w:name="_Toc327882149"/>
      <w:bookmarkStart w:id="925" w:name="_Toc56692566"/>
      <w:bookmarkStart w:id="926" w:name="_Toc56776816"/>
      <w:bookmarkStart w:id="927" w:name="_Toc56777519"/>
      <w:bookmarkStart w:id="928" w:name="_Toc56778198"/>
      <w:bookmarkStart w:id="929" w:name="_Toc57015405"/>
      <w:bookmarkStart w:id="930" w:name="_Toc65153002"/>
      <w:bookmarkStart w:id="931" w:name="_Toc67048824"/>
      <w:r w:rsidR="00EB584A" w:rsidRPr="00251007">
        <w:instrText>F.6)  Arbitration</w:instrText>
      </w:r>
      <w:bookmarkEnd w:id="919"/>
      <w:bookmarkEnd w:id="920"/>
      <w:bookmarkEnd w:id="921"/>
      <w:bookmarkEnd w:id="922"/>
      <w:bookmarkEnd w:id="923"/>
      <w:bookmarkEnd w:id="924"/>
      <w:bookmarkEnd w:id="925"/>
      <w:bookmarkEnd w:id="926"/>
      <w:bookmarkEnd w:id="927"/>
      <w:bookmarkEnd w:id="928"/>
      <w:bookmarkEnd w:id="929"/>
      <w:bookmarkEnd w:id="930"/>
      <w:bookmarkEnd w:id="931"/>
      <w:r w:rsidR="00EB584A" w:rsidRPr="00292540">
        <w:instrText xml:space="preserve">" \f C \l "3" </w:instrText>
      </w:r>
      <w:r w:rsidR="00EB584A" w:rsidRPr="00251007">
        <w:fldChar w:fldCharType="end"/>
      </w:r>
    </w:p>
    <w:p w14:paraId="29411B59" w14:textId="57B12892" w:rsidR="0056527A" w:rsidRDefault="004B25D6" w:rsidP="00D73EF8">
      <w:pPr>
        <w:spacing w:after="240"/>
        <w:ind w:left="1440"/>
      </w:pPr>
      <w:r>
        <w:t xml:space="preserve">Arbitration </w:t>
      </w:r>
      <w:r w:rsidR="00501085">
        <w:t>provisions are not permitted.</w:t>
      </w:r>
    </w:p>
    <w:p w14:paraId="640E4E21" w14:textId="77777777" w:rsidR="00D603C7" w:rsidRPr="00D603C7" w:rsidRDefault="000B08FC" w:rsidP="00472673">
      <w:pPr>
        <w:numPr>
          <w:ilvl w:val="2"/>
          <w:numId w:val="35"/>
        </w:numPr>
        <w:spacing w:after="240"/>
      </w:pPr>
      <w:r w:rsidRPr="000B08FC">
        <w:rPr>
          <w:u w:val="single"/>
        </w:rPr>
        <w:t>Changes in Issue Ages, Level Premium Period, Current and Guaranteed Premiums</w:t>
      </w:r>
    </w:p>
    <w:p w14:paraId="13D8232E" w14:textId="6AC69372" w:rsidR="00F11994" w:rsidRPr="00F46C87" w:rsidRDefault="00EB584A" w:rsidP="00472673">
      <w:pPr>
        <w:numPr>
          <w:ilvl w:val="3"/>
          <w:numId w:val="35"/>
        </w:numPr>
        <w:tabs>
          <w:tab w:val="clear" w:pos="1512"/>
        </w:tabs>
        <w:spacing w:after="240"/>
        <w:ind w:left="2160" w:hanging="720"/>
      </w:pPr>
      <w:r w:rsidRPr="00251007">
        <w:fldChar w:fldCharType="begin"/>
      </w:r>
      <w:r w:rsidRPr="00DD19FC">
        <w:instrText xml:space="preserve"> TC "</w:instrText>
      </w:r>
      <w:bookmarkStart w:id="932" w:name="_Toc292714760"/>
      <w:bookmarkStart w:id="933" w:name="_Toc292715214"/>
      <w:bookmarkStart w:id="934" w:name="_Toc322601790"/>
      <w:bookmarkStart w:id="935" w:name="_Toc322679992"/>
      <w:bookmarkStart w:id="936" w:name="_Toc326746648"/>
      <w:bookmarkStart w:id="937" w:name="_Toc327882150"/>
      <w:bookmarkStart w:id="938" w:name="_Toc56692567"/>
      <w:bookmarkStart w:id="939" w:name="_Toc56776817"/>
      <w:bookmarkStart w:id="940" w:name="_Toc56777520"/>
      <w:bookmarkStart w:id="941" w:name="_Toc56778199"/>
      <w:bookmarkStart w:id="942" w:name="_Toc57015406"/>
      <w:bookmarkStart w:id="943" w:name="_Toc65153003"/>
      <w:bookmarkStart w:id="944" w:name="_Toc67048825"/>
      <w:r w:rsidRPr="00251007">
        <w:instrText>F.7)  Changes in Issue Ages, Level Premium Period, Current and Guaranteed Premiums</w:instrText>
      </w:r>
      <w:bookmarkEnd w:id="932"/>
      <w:bookmarkEnd w:id="933"/>
      <w:bookmarkEnd w:id="934"/>
      <w:bookmarkEnd w:id="935"/>
      <w:bookmarkEnd w:id="936"/>
      <w:bookmarkEnd w:id="937"/>
      <w:bookmarkEnd w:id="938"/>
      <w:bookmarkEnd w:id="939"/>
      <w:bookmarkEnd w:id="940"/>
      <w:bookmarkEnd w:id="941"/>
      <w:bookmarkEnd w:id="942"/>
      <w:bookmarkEnd w:id="943"/>
      <w:bookmarkEnd w:id="944"/>
      <w:r w:rsidRPr="00DD19FC">
        <w:instrText xml:space="preserve">" \f C \l "3" </w:instrText>
      </w:r>
      <w:r w:rsidRPr="00251007">
        <w:fldChar w:fldCharType="end"/>
      </w:r>
      <w:r w:rsidR="0060010C">
        <w:t xml:space="preserve">If </w:t>
      </w:r>
      <w:r w:rsidR="0060010C" w:rsidRPr="00FA7B66">
        <w:t>the maximum issue age or maximum renewal age is increased after a policy has been approved, this change will need to be filed wit</w:t>
      </w:r>
      <w:r w:rsidR="00EB46CB">
        <w:t xml:space="preserve">h the Department for approval. </w:t>
      </w:r>
      <w:r w:rsidR="0060010C" w:rsidRPr="00FA7B66">
        <w:t>Only pages, if any, which reference this change in age need to be re-filed r</w:t>
      </w:r>
      <w:r w:rsidR="00EB46CB">
        <w:t xml:space="preserve">ather than the entire policy. </w:t>
      </w:r>
      <w:r w:rsidR="0060010C" w:rsidRPr="00FA7B66">
        <w:t>The new pages should have a distinguishing form identif</w:t>
      </w:r>
      <w:r w:rsidR="00EB46CB">
        <w:t xml:space="preserve">ication number, such as “Rev”. </w:t>
      </w:r>
      <w:r w:rsidR="0060010C" w:rsidRPr="00FA7B66">
        <w:t xml:space="preserve">A signed certification of compliance by a qualified actuary </w:t>
      </w:r>
      <w:r w:rsidR="00407F29">
        <w:t>and an updated Actuarial Memorandum</w:t>
      </w:r>
      <w:r w:rsidR="004669D4">
        <w:t xml:space="preserve"> are</w:t>
      </w:r>
      <w:r w:rsidR="0060010C" w:rsidRPr="00FA7B66">
        <w:t xml:space="preserve"> required, see section</w:t>
      </w:r>
      <w:r w:rsidR="004669D4">
        <w:t>s</w:t>
      </w:r>
      <w:r w:rsidR="0060010C" w:rsidRPr="00FA7B66">
        <w:t xml:space="preserve"> </w:t>
      </w:r>
      <w:r w:rsidR="00362409">
        <w:t>II.E.4</w:t>
      </w:r>
      <w:r w:rsidR="0060010C" w:rsidRPr="00FA7B66">
        <w:t xml:space="preserve"> </w:t>
      </w:r>
      <w:r w:rsidR="004669D4">
        <w:t xml:space="preserve">and II.E.7 </w:t>
      </w:r>
      <w:r w:rsidR="0060010C" w:rsidRPr="00FA7B66">
        <w:t xml:space="preserve">of this </w:t>
      </w:r>
      <w:r w:rsidR="001D46CA">
        <w:t>O</w:t>
      </w:r>
      <w:r w:rsidR="00F46C87">
        <w:t>utline.</w:t>
      </w:r>
    </w:p>
    <w:p w14:paraId="65CA515C" w14:textId="02D6BF4F" w:rsidR="00F11994" w:rsidRPr="00F46C87" w:rsidRDefault="00F11994" w:rsidP="00F46C87">
      <w:pPr>
        <w:spacing w:after="240"/>
        <w:ind w:left="2160"/>
      </w:pPr>
      <w:r>
        <w:t>NOTE</w:t>
      </w:r>
      <w:r w:rsidR="00EB46CB">
        <w:t>: E</w:t>
      </w:r>
      <w:r w:rsidRPr="00FA7B66">
        <w:t xml:space="preserve">ven if no new policy pages are </w:t>
      </w:r>
      <w:r>
        <w:t>necessary</w:t>
      </w:r>
      <w:r w:rsidRPr="00FA7B66">
        <w:t>, extension of approval is still required.</w:t>
      </w:r>
      <w:r w:rsidR="00281142">
        <w:t xml:space="preserve">  See section II.D.10 of this Outline.  </w:t>
      </w:r>
    </w:p>
    <w:p w14:paraId="1DA0125C" w14:textId="079B226D" w:rsidR="0060010C" w:rsidRDefault="0060010C" w:rsidP="00472673">
      <w:pPr>
        <w:numPr>
          <w:ilvl w:val="3"/>
          <w:numId w:val="35"/>
        </w:numPr>
        <w:tabs>
          <w:tab w:val="clear" w:pos="1512"/>
        </w:tabs>
        <w:spacing w:after="240"/>
        <w:ind w:left="2160" w:hanging="720"/>
      </w:pPr>
      <w:r w:rsidRPr="00FA7B66">
        <w:t>If the length of the level premium period is changed, either on a current or guaranteed basis after a policy has been approved, this change will need to be filed wit</w:t>
      </w:r>
      <w:r w:rsidR="00EB46CB">
        <w:t xml:space="preserve">h the Department for approval. </w:t>
      </w:r>
      <w:r w:rsidRPr="00FA7B66">
        <w:t>Only pages, if any, which reference this change need to be re-filed r</w:t>
      </w:r>
      <w:r w:rsidR="00EB46CB">
        <w:t xml:space="preserve">ather than the entire policy. </w:t>
      </w:r>
      <w:r w:rsidRPr="00FA7B66">
        <w:t>The new pages should have a distinguishing form identif</w:t>
      </w:r>
      <w:r w:rsidR="00EB46CB">
        <w:t xml:space="preserve">ication number, such as “Rev”. </w:t>
      </w:r>
      <w:r w:rsidRPr="00FA7B66">
        <w:t xml:space="preserve">A signed certification of compliance by a qualified actuary </w:t>
      </w:r>
      <w:r w:rsidR="004669D4">
        <w:t xml:space="preserve">and </w:t>
      </w:r>
      <w:r w:rsidR="004669D4">
        <w:lastRenderedPageBreak/>
        <w:t>an updated Actuarial Memorandum are</w:t>
      </w:r>
      <w:r w:rsidRPr="00FA7B66">
        <w:t xml:space="preserve"> required, see section</w:t>
      </w:r>
      <w:r w:rsidR="004669D4">
        <w:t>s</w:t>
      </w:r>
      <w:r w:rsidRPr="00FA7B66">
        <w:t xml:space="preserve"> </w:t>
      </w:r>
      <w:r w:rsidR="00362409">
        <w:t xml:space="preserve">II.E.4 </w:t>
      </w:r>
      <w:r w:rsidR="004669D4">
        <w:t xml:space="preserve">and II.E.7 </w:t>
      </w:r>
      <w:r w:rsidRPr="00FA7B66">
        <w:t xml:space="preserve">of this </w:t>
      </w:r>
      <w:r w:rsidR="001D46CA">
        <w:t>O</w:t>
      </w:r>
      <w:r w:rsidRPr="00FA7B66">
        <w:t>utline.</w:t>
      </w:r>
    </w:p>
    <w:p w14:paraId="20ED2865" w14:textId="77777777" w:rsidR="0067645A" w:rsidRDefault="00BD4B99" w:rsidP="00F46C87">
      <w:pPr>
        <w:tabs>
          <w:tab w:val="center" w:pos="1440"/>
        </w:tabs>
        <w:spacing w:after="240"/>
        <w:ind w:left="2160"/>
      </w:pPr>
      <w:r>
        <w:t>NOTE</w:t>
      </w:r>
      <w:r w:rsidR="00EB46CB">
        <w:t xml:space="preserve">: </w:t>
      </w:r>
      <w:r w:rsidR="00DA6D70">
        <w:t>E</w:t>
      </w:r>
      <w:r w:rsidR="0060010C" w:rsidRPr="00FA7B66">
        <w:t xml:space="preserve">ven if no new policy pages are </w:t>
      </w:r>
      <w:r w:rsidR="00A40E99">
        <w:t>necessary</w:t>
      </w:r>
      <w:r w:rsidR="0060010C" w:rsidRPr="00FA7B66">
        <w:t>, extension of approval is still required.</w:t>
      </w:r>
      <w:r w:rsidR="00EB46CB">
        <w:t xml:space="preserve"> </w:t>
      </w:r>
      <w:r w:rsidR="001D46CA">
        <w:t xml:space="preserve">See section </w:t>
      </w:r>
      <w:r w:rsidR="00362409">
        <w:t xml:space="preserve">II.D.10 </w:t>
      </w:r>
      <w:r w:rsidR="00F46C87">
        <w:t>of this Outline.</w:t>
      </w:r>
    </w:p>
    <w:p w14:paraId="45335D6B" w14:textId="77777777" w:rsidR="00B0491D" w:rsidRPr="00F46C87" w:rsidRDefault="002A3B88" w:rsidP="00F46C87">
      <w:pPr>
        <w:numPr>
          <w:ilvl w:val="2"/>
          <w:numId w:val="30"/>
        </w:numPr>
        <w:tabs>
          <w:tab w:val="center" w:pos="1440"/>
        </w:tabs>
        <w:spacing w:after="240"/>
        <w:rPr>
          <w:u w:val="single"/>
        </w:rPr>
      </w:pPr>
      <w:bookmarkStart w:id="945" w:name="_Toc275962566"/>
      <w:r>
        <w:rPr>
          <w:u w:val="single"/>
        </w:rPr>
        <w:t>Policies for t</w:t>
      </w:r>
      <w:r w:rsidR="00B17FA0" w:rsidRPr="00B17FA0">
        <w:rPr>
          <w:u w:val="single"/>
        </w:rPr>
        <w:t xml:space="preserve">he </w:t>
      </w:r>
      <w:r w:rsidR="00B17FA0" w:rsidRPr="00E42EE9">
        <w:rPr>
          <w:u w:val="single"/>
        </w:rPr>
        <w:t>Section 403(b) Market</w:t>
      </w:r>
      <w:bookmarkEnd w:id="945"/>
      <w:r w:rsidRPr="00251007">
        <w:fldChar w:fldCharType="begin"/>
      </w:r>
      <w:r w:rsidRPr="00251007">
        <w:instrText xml:space="preserve"> TC "</w:instrText>
      </w:r>
      <w:bookmarkStart w:id="946" w:name="_Toc56692568"/>
      <w:bookmarkStart w:id="947" w:name="_Toc56776818"/>
      <w:bookmarkStart w:id="948" w:name="_Toc56777521"/>
      <w:bookmarkStart w:id="949" w:name="_Toc56778200"/>
      <w:bookmarkStart w:id="950" w:name="_Toc57015407"/>
      <w:bookmarkStart w:id="951" w:name="_Toc65153004"/>
      <w:bookmarkStart w:id="952" w:name="_Toc67048826"/>
      <w:r w:rsidRPr="00251007">
        <w:instrText>F.8)  Policies for the Section 403(b) Market</w:instrText>
      </w:r>
      <w:bookmarkEnd w:id="946"/>
      <w:bookmarkEnd w:id="947"/>
      <w:bookmarkEnd w:id="948"/>
      <w:bookmarkEnd w:id="949"/>
      <w:bookmarkEnd w:id="950"/>
      <w:bookmarkEnd w:id="951"/>
      <w:bookmarkEnd w:id="952"/>
      <w:r w:rsidRPr="00251007">
        <w:instrText xml:space="preserve">" \f C \l "3" </w:instrText>
      </w:r>
      <w:r w:rsidRPr="00251007">
        <w:fldChar w:fldCharType="end"/>
      </w:r>
    </w:p>
    <w:p w14:paraId="5E93AA96" w14:textId="77777777" w:rsidR="00F11994" w:rsidRPr="00F46C87" w:rsidRDefault="00B17FA0" w:rsidP="00F46C87">
      <w:pPr>
        <w:numPr>
          <w:ilvl w:val="3"/>
          <w:numId w:val="30"/>
        </w:numPr>
        <w:tabs>
          <w:tab w:val="center" w:pos="1440"/>
        </w:tabs>
        <w:spacing w:after="240"/>
        <w:rPr>
          <w:u w:val="single"/>
        </w:rPr>
      </w:pPr>
      <w:bookmarkStart w:id="953" w:name="_Toc523884141"/>
      <w:bookmarkStart w:id="954" w:name="_Toc263771765"/>
      <w:bookmarkStart w:id="955" w:name="_Toc275962567"/>
      <w:r>
        <w:t>Compliance with Circular Letter No. 16 (1993)</w:t>
      </w:r>
      <w:bookmarkEnd w:id="953"/>
      <w:r>
        <w:t>.</w:t>
      </w:r>
      <w:bookmarkEnd w:id="954"/>
      <w:bookmarkEnd w:id="955"/>
    </w:p>
    <w:p w14:paraId="620418BA" w14:textId="77777777" w:rsidR="00F11994" w:rsidRPr="00F46C87" w:rsidRDefault="000161CD" w:rsidP="00F46C87">
      <w:pPr>
        <w:numPr>
          <w:ilvl w:val="3"/>
          <w:numId w:val="30"/>
        </w:numPr>
        <w:tabs>
          <w:tab w:val="center" w:pos="1440"/>
        </w:tabs>
        <w:spacing w:after="240"/>
        <w:ind w:left="2160" w:hanging="720"/>
        <w:rPr>
          <w:u w:val="single"/>
        </w:rPr>
      </w:pPr>
      <w:r w:rsidRPr="00B50506">
        <w:t>Policy loan provisions should not be deleted but must be revised to comply with Section 72(p</w:t>
      </w:r>
      <w:r w:rsidR="00F46C87">
        <w:t>) of the Internal Revenue Code.</w:t>
      </w:r>
    </w:p>
    <w:p w14:paraId="52358869" w14:textId="77777777" w:rsidR="00F11994" w:rsidRPr="00F46C87" w:rsidRDefault="00B0491D" w:rsidP="00F46C87">
      <w:pPr>
        <w:numPr>
          <w:ilvl w:val="3"/>
          <w:numId w:val="30"/>
        </w:numPr>
        <w:tabs>
          <w:tab w:val="center" w:pos="1440"/>
        </w:tabs>
        <w:spacing w:after="240"/>
        <w:ind w:left="2160" w:hanging="720"/>
        <w:rPr>
          <w:u w:val="single"/>
        </w:rPr>
      </w:pPr>
      <w:bookmarkStart w:id="956" w:name="_Toc263771769"/>
      <w:bookmarkStart w:id="957" w:name="_Toc275962571"/>
      <w:r>
        <w:t>The insurer must provide tax counsel certification</w:t>
      </w:r>
      <w:r w:rsidRPr="006D5C09">
        <w:t xml:space="preserve"> </w:t>
      </w:r>
      <w:r>
        <w:t xml:space="preserve">that the policy is in </w:t>
      </w:r>
      <w:r w:rsidRPr="00363789">
        <w:t>compliance with the Internal Revenue Code</w:t>
      </w:r>
      <w:bookmarkEnd w:id="956"/>
      <w:bookmarkEnd w:id="957"/>
      <w:r>
        <w:t>.</w:t>
      </w:r>
    </w:p>
    <w:p w14:paraId="6ABF131C" w14:textId="7E37DA51" w:rsidR="00E01CA4" w:rsidRPr="00D40938" w:rsidRDefault="00551FB7" w:rsidP="00F46C87">
      <w:pPr>
        <w:numPr>
          <w:ilvl w:val="3"/>
          <w:numId w:val="30"/>
        </w:numPr>
        <w:tabs>
          <w:tab w:val="center" w:pos="1440"/>
        </w:tabs>
        <w:spacing w:after="240"/>
        <w:ind w:left="2160" w:hanging="720"/>
        <w:rPr>
          <w:u w:val="single"/>
        </w:rPr>
      </w:pPr>
      <w:r>
        <w:t xml:space="preserve">The policy must be issued on a unisex basis or used with a unisex endorsement if </w:t>
      </w:r>
      <w:r>
        <w:rPr>
          <w:szCs w:val="24"/>
        </w:rPr>
        <w:t xml:space="preserve">the </w:t>
      </w:r>
      <w:r>
        <w:rPr>
          <w:rFonts w:cs="Arial"/>
          <w:color w:val="000000"/>
          <w:szCs w:val="24"/>
        </w:rPr>
        <w:t>employer-</w:t>
      </w:r>
      <w:r w:rsidRPr="003C0E63">
        <w:rPr>
          <w:rFonts w:cs="Arial"/>
          <w:color w:val="000000"/>
          <w:szCs w:val="24"/>
        </w:rPr>
        <w:t>employee group</w:t>
      </w:r>
      <w:r>
        <w:rPr>
          <w:rFonts w:cs="Arial"/>
          <w:color w:val="000000"/>
          <w:szCs w:val="24"/>
        </w:rPr>
        <w:t xml:space="preserve"> is</w:t>
      </w:r>
      <w:r w:rsidRPr="003C0E63">
        <w:rPr>
          <w:rFonts w:cs="Arial"/>
          <w:color w:val="000000"/>
          <w:szCs w:val="24"/>
        </w:rPr>
        <w:t xml:space="preserve"> subject to the </w:t>
      </w:r>
      <w:r w:rsidRPr="003C0E63">
        <w:rPr>
          <w:rFonts w:cs="Arial"/>
          <w:color w:val="000000"/>
          <w:szCs w:val="24"/>
          <w:u w:val="single"/>
        </w:rPr>
        <w:t>Norris</w:t>
      </w:r>
      <w:r w:rsidRPr="003C0E63">
        <w:rPr>
          <w:rFonts w:cs="Arial"/>
          <w:color w:val="000000"/>
          <w:szCs w:val="24"/>
        </w:rPr>
        <w:t xml:space="preserve"> decision</w:t>
      </w:r>
      <w:r w:rsidR="00E01CA4">
        <w:rPr>
          <w:rFonts w:cs="Arial"/>
          <w:color w:val="000000"/>
          <w:szCs w:val="24"/>
        </w:rPr>
        <w:t>.</w:t>
      </w:r>
    </w:p>
    <w:p w14:paraId="3FBF46F1" w14:textId="16AFD292" w:rsidR="00D40938" w:rsidRPr="00D40938" w:rsidRDefault="00D40938" w:rsidP="00D40938">
      <w:pPr>
        <w:numPr>
          <w:ilvl w:val="2"/>
          <w:numId w:val="30"/>
        </w:numPr>
        <w:tabs>
          <w:tab w:val="center" w:pos="1440"/>
        </w:tabs>
        <w:spacing w:after="240"/>
        <w:rPr>
          <w:u w:val="single"/>
        </w:rPr>
      </w:pPr>
      <w:r>
        <w:rPr>
          <w:rFonts w:cs="Arial"/>
          <w:color w:val="000000"/>
          <w:szCs w:val="24"/>
          <w:u w:val="single"/>
        </w:rPr>
        <w:t>Inducements</w:t>
      </w:r>
      <w:r w:rsidR="0048107E" w:rsidRPr="00251007">
        <w:fldChar w:fldCharType="begin"/>
      </w:r>
      <w:r w:rsidR="0048107E" w:rsidRPr="00251007">
        <w:instrText xml:space="preserve"> TC </w:instrText>
      </w:r>
      <w:r w:rsidR="00D10650" w:rsidRPr="00846115">
        <w:instrText>"</w:instrText>
      </w:r>
      <w:bookmarkStart w:id="958" w:name="_Toc56776819"/>
      <w:bookmarkStart w:id="959" w:name="_Toc56777522"/>
      <w:bookmarkStart w:id="960" w:name="_Toc56778201"/>
      <w:bookmarkStart w:id="961" w:name="_Toc57015408"/>
      <w:bookmarkStart w:id="962" w:name="_Toc65153005"/>
      <w:bookmarkStart w:id="963" w:name="_Toc67048827"/>
      <w:r w:rsidR="0048107E" w:rsidRPr="00251007">
        <w:instrText>F.9</w:instrText>
      </w:r>
      <w:r w:rsidR="00D10650" w:rsidRPr="00251007">
        <w:instrText>)  Inducements</w:instrText>
      </w:r>
      <w:bookmarkEnd w:id="958"/>
      <w:bookmarkEnd w:id="959"/>
      <w:bookmarkEnd w:id="960"/>
      <w:bookmarkEnd w:id="961"/>
      <w:bookmarkEnd w:id="962"/>
      <w:bookmarkEnd w:id="963"/>
      <w:r w:rsidR="00D10650" w:rsidRPr="00846115">
        <w:instrText>" \f C \1 "3"</w:instrText>
      </w:r>
      <w:r w:rsidR="0048107E" w:rsidRPr="00251007">
        <w:instrText xml:space="preserve"> </w:instrText>
      </w:r>
      <w:r w:rsidR="0048107E" w:rsidRPr="00251007">
        <w:fldChar w:fldCharType="end"/>
      </w:r>
    </w:p>
    <w:p w14:paraId="38C394D7" w14:textId="4BD8F58D" w:rsidR="00D40938" w:rsidRDefault="00D40938" w:rsidP="00D40938">
      <w:pPr>
        <w:tabs>
          <w:tab w:val="center" w:pos="1440"/>
        </w:tabs>
        <w:spacing w:after="240"/>
        <w:ind w:left="1440"/>
      </w:pPr>
      <w:r>
        <w:t>Procedural Guidance for Filing Policy Forms Containing Inducements (sometimes also referred to as non-insurance benefits, value-added services, etc.) Reference: Insurance Law §§ 4224, 3201, 1106, and 4205; Circular Letter No. 9 (2009); Numerous Office of General Counsel Opinions available on the Department’s website, including, but not limited to, the Opinion dated June 4, 2007.</w:t>
      </w:r>
    </w:p>
    <w:p w14:paraId="5D50EF8C" w14:textId="21C444DA" w:rsidR="00D40938" w:rsidRDefault="00D40938" w:rsidP="00D40938">
      <w:pPr>
        <w:pStyle w:val="ListParagraph"/>
        <w:numPr>
          <w:ilvl w:val="3"/>
          <w:numId w:val="27"/>
        </w:numPr>
        <w:tabs>
          <w:tab w:val="clear" w:pos="1440"/>
        </w:tabs>
        <w:spacing w:after="240"/>
        <w:ind w:left="2160" w:hanging="720"/>
      </w:pPr>
      <w:r>
        <w:t>Inducements must be specified in the policy. It is acceptable to use a rider attached to the policy. Whether specified directly in the policy or in an attached rider, the policy form setting forth the inducement is subject to approval under Insurance Law § 3201. Policy forms containing inducements may not be submitted via the certified process under Circular Letter No. 6 (2004), unless the Department has granted prior permission.</w:t>
      </w:r>
    </w:p>
    <w:p w14:paraId="01922A34" w14:textId="15703D6C" w:rsidR="00D40938" w:rsidRDefault="00D40938" w:rsidP="00D40938">
      <w:pPr>
        <w:pStyle w:val="ListParagraph"/>
        <w:numPr>
          <w:ilvl w:val="3"/>
          <w:numId w:val="27"/>
        </w:numPr>
        <w:tabs>
          <w:tab w:val="clear" w:pos="1440"/>
        </w:tabs>
        <w:spacing w:after="240"/>
        <w:ind w:left="2160" w:hanging="720"/>
      </w:pPr>
      <w:r>
        <w:t>The policy form must describe in full detail the benefits being provided, including any limitations, restrictions and costs associated with the benefits, and the identity of the entity providing the benefits. The policy form may not include language disclaiming the insurer’s responsibility for benefits promised in the policy form, regardless of whether the benefits are provided by the insurer or a third party. If the insurer seeks to include benefits in the policy, it becomes the responsibility of the insurer to see that the benefits are provided in accordance with the provisions of the policy form.</w:t>
      </w:r>
    </w:p>
    <w:p w14:paraId="0DF11D19" w14:textId="4232FE15" w:rsidR="00D40938" w:rsidRDefault="00D40938" w:rsidP="00D40938">
      <w:pPr>
        <w:pStyle w:val="ListParagraph"/>
        <w:numPr>
          <w:ilvl w:val="3"/>
          <w:numId w:val="27"/>
        </w:numPr>
        <w:tabs>
          <w:tab w:val="clear" w:pos="1440"/>
        </w:tabs>
        <w:spacing w:after="240"/>
        <w:ind w:left="2160" w:hanging="720"/>
      </w:pPr>
      <w:r>
        <w:t>The filing should include detailed explanations of why the insurer believes that the inducement is necessarily and properly incidental to the business of life insurance and there is a direct nexus between the inducement and the insurance with which the inducement will be provided. Inducements will be reviewed on a case-by-case basis.</w:t>
      </w:r>
    </w:p>
    <w:p w14:paraId="3376AA25" w14:textId="37326BFD" w:rsidR="002179D5" w:rsidRDefault="00D40938" w:rsidP="00382CAE">
      <w:pPr>
        <w:pStyle w:val="ListParagraph"/>
        <w:spacing w:after="240"/>
        <w:ind w:left="2160"/>
      </w:pPr>
      <w:r>
        <w:lastRenderedPageBreak/>
        <w:t>While Insurance Law § 4224(c) contains a $25 exemption, it is recommended that insurers not rely on this exemption without first discussing it with the Department. Most inducements the Department has seen in connection with life insurance do not fall within that exemption.</w:t>
      </w:r>
    </w:p>
    <w:bookmarkStart w:id="964" w:name="_Toc523884144"/>
    <w:bookmarkStart w:id="965" w:name="_Toc275962573"/>
    <w:bookmarkEnd w:id="964"/>
    <w:p w14:paraId="3F4D19C0" w14:textId="77777777" w:rsidR="00E01CA4" w:rsidRPr="00483B38" w:rsidRDefault="00DB7D1D" w:rsidP="00B60964">
      <w:pPr>
        <w:numPr>
          <w:ilvl w:val="0"/>
          <w:numId w:val="42"/>
        </w:numPr>
        <w:spacing w:after="240"/>
        <w:rPr>
          <w:u w:val="single"/>
        </w:rPr>
      </w:pPr>
      <w:r w:rsidRPr="00251007">
        <w:rPr>
          <w:highlight w:val="lightGray"/>
        </w:rPr>
        <w:fldChar w:fldCharType="begin"/>
      </w:r>
      <w:r w:rsidRPr="00251007">
        <w:instrText xml:space="preserve"> TC "</w:instrText>
      </w:r>
      <w:bookmarkStart w:id="966" w:name="_Toc322679993"/>
      <w:bookmarkStart w:id="967" w:name="_Toc326746650"/>
      <w:bookmarkStart w:id="968" w:name="_Toc327882152"/>
      <w:bookmarkStart w:id="969" w:name="_Toc56692569"/>
      <w:bookmarkStart w:id="970" w:name="_Toc56776820"/>
      <w:bookmarkStart w:id="971" w:name="_Toc56777523"/>
      <w:bookmarkStart w:id="972" w:name="_Toc56778202"/>
      <w:bookmarkStart w:id="973" w:name="_Toc57015409"/>
      <w:bookmarkStart w:id="974" w:name="_Toc65153006"/>
      <w:bookmarkStart w:id="975" w:name="_Toc67048828"/>
      <w:r w:rsidRPr="00251007">
        <w:instrText>III.G) Minors</w:instrText>
      </w:r>
      <w:bookmarkEnd w:id="966"/>
      <w:bookmarkEnd w:id="967"/>
      <w:bookmarkEnd w:id="968"/>
      <w:bookmarkEnd w:id="969"/>
      <w:bookmarkEnd w:id="970"/>
      <w:bookmarkEnd w:id="971"/>
      <w:bookmarkEnd w:id="972"/>
      <w:bookmarkEnd w:id="973"/>
      <w:bookmarkEnd w:id="974"/>
      <w:bookmarkEnd w:id="975"/>
      <w:r w:rsidRPr="00251007">
        <w:instrText xml:space="preserve">" \f C \l "2" </w:instrText>
      </w:r>
      <w:r w:rsidRPr="00251007">
        <w:rPr>
          <w:highlight w:val="lightGray"/>
        </w:rPr>
        <w:fldChar w:fldCharType="end"/>
      </w:r>
      <w:r w:rsidR="00B17FA0" w:rsidRPr="00483B38">
        <w:rPr>
          <w:u w:val="single"/>
        </w:rPr>
        <w:t>Minors</w:t>
      </w:r>
      <w:bookmarkStart w:id="976" w:name="_Toc523884146"/>
      <w:bookmarkStart w:id="977" w:name="_Toc263771772"/>
      <w:bookmarkStart w:id="978" w:name="_Toc275962574"/>
      <w:bookmarkEnd w:id="965"/>
    </w:p>
    <w:p w14:paraId="0BE1A8E7" w14:textId="77777777" w:rsidR="00E01CA4" w:rsidRDefault="00B17FA0" w:rsidP="00B60964">
      <w:pPr>
        <w:numPr>
          <w:ilvl w:val="2"/>
          <w:numId w:val="42"/>
        </w:numPr>
        <w:spacing w:after="240"/>
      </w:pPr>
      <w:r>
        <w:t>Policies issued on the lives of minors (under the age of 14 ½) need to be in compliance with the monetar</w:t>
      </w:r>
      <w:r w:rsidR="00EB46CB">
        <w:t xml:space="preserve">y limitations of Section 3207. </w:t>
      </w:r>
      <w:r>
        <w:t>Such limitations should be set out in the policy or in an endorsement to be attached to the policy when the policy provides for coverage on the life of a minor.</w:t>
      </w:r>
      <w:bookmarkStart w:id="979" w:name="_Toc523884147"/>
      <w:bookmarkEnd w:id="976"/>
      <w:bookmarkEnd w:id="979"/>
      <w:r w:rsidR="00EB46CB">
        <w:t xml:space="preserve"> </w:t>
      </w:r>
      <w:r>
        <w:t>Section III.B.1. of Circular Letter No. 4 (1963).</w:t>
      </w:r>
      <w:bookmarkStart w:id="980" w:name="_Toc523884148"/>
      <w:bookmarkStart w:id="981" w:name="_Toc263771773"/>
      <w:bookmarkStart w:id="982" w:name="_Toc275962575"/>
      <w:bookmarkEnd w:id="977"/>
      <w:bookmarkEnd w:id="978"/>
    </w:p>
    <w:p w14:paraId="6B196AB3" w14:textId="77777777" w:rsidR="00DF4443" w:rsidRDefault="007575A5" w:rsidP="00472673">
      <w:pPr>
        <w:numPr>
          <w:ilvl w:val="2"/>
          <w:numId w:val="32"/>
        </w:numPr>
        <w:spacing w:after="240"/>
      </w:pPr>
      <w:r>
        <w:t>Section 3207(c) provides an exception to the monetary limitations when the person seeking to effectuate (and pay the premiums for) the insurance has an insurable interest in the child, and the minor is not dependent on this per</w:t>
      </w:r>
      <w:r w:rsidR="00B0491D">
        <w:t>son for support and maintenance.</w:t>
      </w:r>
      <w:bookmarkEnd w:id="980"/>
      <w:bookmarkEnd w:id="981"/>
      <w:bookmarkEnd w:id="982"/>
    </w:p>
    <w:p w14:paraId="509FDAFE" w14:textId="7FADBA5D" w:rsidR="008605E5" w:rsidRDefault="005C2ED8" w:rsidP="00472673">
      <w:pPr>
        <w:numPr>
          <w:ilvl w:val="2"/>
          <w:numId w:val="37"/>
        </w:numPr>
        <w:spacing w:after="240"/>
      </w:pPr>
      <w:r>
        <w:t xml:space="preserve">Language regarding automatic coverage on newborns may provide </w:t>
      </w:r>
      <w:r w:rsidR="00DF4443">
        <w:t xml:space="preserve">that coverage commences </w:t>
      </w:r>
      <w:r w:rsidR="002F1B1F">
        <w:t xml:space="preserve">up to a maximum period of </w:t>
      </w:r>
      <w:r w:rsidR="00DF4443">
        <w:t>14 days after birth. After any delay, newborns must be covered even if they continue to be hospital confined.</w:t>
      </w:r>
      <w:r w:rsidR="004A121C">
        <w:t xml:space="preserve"> </w:t>
      </w:r>
      <w:r w:rsidR="004A121C">
        <w:rPr>
          <w:u w:val="single"/>
        </w:rPr>
        <w:t>See</w:t>
      </w:r>
      <w:r w:rsidR="004A121C">
        <w:t xml:space="preserve"> Section 3201(c)(2) and (3).</w:t>
      </w:r>
    </w:p>
    <w:p w14:paraId="1FA12149" w14:textId="77777777" w:rsidR="001C0ACE" w:rsidRPr="00483B38" w:rsidRDefault="001C0ACE" w:rsidP="00472673">
      <w:pPr>
        <w:numPr>
          <w:ilvl w:val="1"/>
          <w:numId w:val="34"/>
        </w:numPr>
        <w:spacing w:after="240"/>
        <w:rPr>
          <w:u w:val="single"/>
        </w:rPr>
      </w:pPr>
      <w:r w:rsidRPr="00483B38">
        <w:rPr>
          <w:u w:val="single"/>
        </w:rPr>
        <w:t>Re-Entry or Requalification</w:t>
      </w:r>
      <w:r w:rsidR="002A3B88" w:rsidRPr="00251007">
        <w:fldChar w:fldCharType="begin"/>
      </w:r>
      <w:r w:rsidR="002A3B88" w:rsidRPr="00251007">
        <w:instrText xml:space="preserve"> TC "</w:instrText>
      </w:r>
      <w:bookmarkStart w:id="983" w:name="_Toc56692570"/>
      <w:bookmarkStart w:id="984" w:name="_Toc56776821"/>
      <w:bookmarkStart w:id="985" w:name="_Toc56777524"/>
      <w:bookmarkStart w:id="986" w:name="_Toc56778203"/>
      <w:bookmarkStart w:id="987" w:name="_Toc57015410"/>
      <w:bookmarkStart w:id="988" w:name="_Toc65153007"/>
      <w:bookmarkStart w:id="989" w:name="_Toc67048829"/>
      <w:r w:rsidR="002A3B88" w:rsidRPr="00251007">
        <w:instrText>III.H)  Re-Entry or Requalification</w:instrText>
      </w:r>
      <w:bookmarkEnd w:id="983"/>
      <w:bookmarkEnd w:id="984"/>
      <w:bookmarkEnd w:id="985"/>
      <w:bookmarkEnd w:id="986"/>
      <w:bookmarkEnd w:id="987"/>
      <w:bookmarkEnd w:id="988"/>
      <w:bookmarkEnd w:id="989"/>
      <w:r w:rsidR="002A3B88" w:rsidRPr="00251007">
        <w:instrText xml:space="preserve">" \f C \l "2" </w:instrText>
      </w:r>
      <w:r w:rsidR="002A3B88" w:rsidRPr="00251007">
        <w:fldChar w:fldCharType="end"/>
      </w:r>
    </w:p>
    <w:p w14:paraId="0386AD4A" w14:textId="77777777" w:rsidR="001C0ACE" w:rsidRDefault="009422B3" w:rsidP="00472673">
      <w:pPr>
        <w:numPr>
          <w:ilvl w:val="2"/>
          <w:numId w:val="34"/>
        </w:numPr>
        <w:spacing w:after="240"/>
        <w:ind w:left="1440"/>
      </w:pPr>
      <w:r>
        <w:t xml:space="preserve">Re-entry or requalification is a provision within a term policy that allows </w:t>
      </w:r>
      <w:r w:rsidR="00E01CA4">
        <w:t>t</w:t>
      </w:r>
      <w:r>
        <w:t>he insured upon providing evidence of insurability to requalify the term policy for premiums applicable</w:t>
      </w:r>
      <w:r w:rsidR="00B7235D">
        <w:t xml:space="preserve"> to a newly issued term policy.</w:t>
      </w:r>
    </w:p>
    <w:p w14:paraId="60B29319" w14:textId="77777777" w:rsidR="001C0ACE" w:rsidRDefault="001C0ACE" w:rsidP="00472673">
      <w:pPr>
        <w:numPr>
          <w:ilvl w:val="2"/>
          <w:numId w:val="34"/>
        </w:numPr>
        <w:spacing w:after="240"/>
        <w:ind w:left="1440"/>
      </w:pPr>
      <w:r>
        <w:t>After a re-entry or requalification, the suicide provision of the p</w:t>
      </w:r>
      <w:r w:rsidR="00EB46CB">
        <w:t>olicy should not be reinstated.</w:t>
      </w:r>
      <w:r>
        <w:t xml:space="preserve"> This must be stated in the re-entry or requalification p</w:t>
      </w:r>
      <w:r w:rsidR="00EB46CB">
        <w:t>rovision or endorsement.</w:t>
      </w:r>
      <w:r>
        <w:t xml:space="preserve"> </w:t>
      </w:r>
      <w:r>
        <w:rPr>
          <w:u w:val="single"/>
        </w:rPr>
        <w:t xml:space="preserve">See </w:t>
      </w:r>
      <w:r>
        <w:t>Section 3201(c)(2).</w:t>
      </w:r>
    </w:p>
    <w:p w14:paraId="01DA9829" w14:textId="64BEC2D3" w:rsidR="00401FE5" w:rsidRDefault="00E01CA4" w:rsidP="008101A1">
      <w:pPr>
        <w:numPr>
          <w:ilvl w:val="2"/>
          <w:numId w:val="34"/>
        </w:numPr>
        <w:spacing w:after="240"/>
        <w:ind w:left="1440"/>
      </w:pPr>
      <w:r>
        <w:t>After a re-entry or requalification, a limited incontestability provision which provides that if a material misrepresentation is made in the application, the amount that can be contested is limited to the difference between the regular premium rate for the policy and the re-entry or requalification premium rate for the policy and the re-entry or requalification premium rate for the policy must be stated in the re-entry or requalification provision or endors</w:t>
      </w:r>
      <w:r w:rsidR="00EB46CB">
        <w:t xml:space="preserve">ement. </w:t>
      </w:r>
      <w:r w:rsidRPr="008A3BB9">
        <w:rPr>
          <w:u w:val="single"/>
        </w:rPr>
        <w:t>See</w:t>
      </w:r>
      <w:r>
        <w:t xml:space="preserve"> S</w:t>
      </w:r>
      <w:r w:rsidRPr="00D25D2C">
        <w:t>ection</w:t>
      </w:r>
      <w:r>
        <w:t xml:space="preserve"> 3201(c)(2).</w:t>
      </w:r>
    </w:p>
    <w:p w14:paraId="58A5F9D5" w14:textId="77777777" w:rsidR="00BC5938" w:rsidRPr="00B507D9" w:rsidRDefault="00B3433A" w:rsidP="00632E01">
      <w:pPr>
        <w:pStyle w:val="ListParagraph"/>
        <w:spacing w:after="240"/>
        <w:ind w:left="0"/>
      </w:pPr>
      <w:r>
        <w:t>III.I)</w:t>
      </w:r>
      <w:r w:rsidR="0077560B">
        <w:tab/>
      </w:r>
      <w:r w:rsidR="0077560B" w:rsidRPr="00483B38">
        <w:rPr>
          <w:u w:val="single"/>
        </w:rPr>
        <w:t>Reclassification</w:t>
      </w:r>
      <w:r w:rsidR="0077560B" w:rsidRPr="00B507D9">
        <w:fldChar w:fldCharType="begin"/>
      </w:r>
      <w:r w:rsidR="0077560B" w:rsidRPr="00B507D9">
        <w:instrText xml:space="preserve"> TC "</w:instrText>
      </w:r>
      <w:bookmarkStart w:id="990" w:name="_Toc56692571"/>
      <w:bookmarkStart w:id="991" w:name="_Toc56776822"/>
      <w:bookmarkStart w:id="992" w:name="_Toc56777525"/>
      <w:bookmarkStart w:id="993" w:name="_Toc56778204"/>
      <w:bookmarkStart w:id="994" w:name="_Toc57015411"/>
      <w:bookmarkStart w:id="995" w:name="_Toc65153008"/>
      <w:bookmarkStart w:id="996" w:name="_Toc67048830"/>
      <w:r w:rsidR="0077560B" w:rsidRPr="00B507D9">
        <w:instrText>III.</w:instrText>
      </w:r>
      <w:r w:rsidR="001C7C48" w:rsidRPr="00B507D9">
        <w:instrText>I</w:instrText>
      </w:r>
      <w:r w:rsidR="0077560B" w:rsidRPr="00B507D9">
        <w:instrText>)  Reclassification</w:instrText>
      </w:r>
      <w:bookmarkEnd w:id="990"/>
      <w:bookmarkEnd w:id="991"/>
      <w:bookmarkEnd w:id="992"/>
      <w:bookmarkEnd w:id="993"/>
      <w:bookmarkEnd w:id="994"/>
      <w:bookmarkEnd w:id="995"/>
      <w:bookmarkEnd w:id="996"/>
      <w:r w:rsidR="0077560B" w:rsidRPr="00B507D9">
        <w:instrText xml:space="preserve">" \f C \l "2" </w:instrText>
      </w:r>
      <w:r w:rsidR="0077560B" w:rsidRPr="00B507D9">
        <w:fldChar w:fldCharType="end"/>
      </w:r>
    </w:p>
    <w:p w14:paraId="726E5065" w14:textId="77777777" w:rsidR="00DC4357" w:rsidRDefault="00BC5938" w:rsidP="00B7235D">
      <w:pPr>
        <w:spacing w:after="240"/>
        <w:ind w:left="1440" w:hanging="720"/>
      </w:pPr>
      <w:r>
        <w:t xml:space="preserve">I.1) </w:t>
      </w:r>
      <w:r>
        <w:tab/>
      </w:r>
      <w:r w:rsidR="00DC4357">
        <w:t>If an insurer</w:t>
      </w:r>
      <w:r>
        <w:t xml:space="preserve"> has any procedures for an insured to seek a more favorable underwriting classification, Section 57.5(</w:t>
      </w:r>
      <w:r w:rsidR="00DC4357">
        <w:t>d</w:t>
      </w:r>
      <w:r>
        <w:t xml:space="preserve">) of Regulation 113 requires that the </w:t>
      </w:r>
      <w:r w:rsidR="00DC4357">
        <w:t>Insurer</w:t>
      </w:r>
      <w:r>
        <w:t xml:space="preserve"> describe those procedures in the policy.</w:t>
      </w:r>
      <w:r w:rsidR="00EB46CB">
        <w:t xml:space="preserve"> </w:t>
      </w:r>
      <w:r w:rsidR="00DC4357">
        <w:t>(Effective 12/30/13).</w:t>
      </w:r>
    </w:p>
    <w:p w14:paraId="0D0F21BD" w14:textId="77777777" w:rsidR="00DC4357" w:rsidRPr="00BC5938" w:rsidRDefault="00EB46CB" w:rsidP="00E24935">
      <w:pPr>
        <w:ind w:left="1440"/>
      </w:pPr>
      <w:r>
        <w:t xml:space="preserve">NOTE: </w:t>
      </w:r>
      <w:r w:rsidR="001C1307">
        <w:t>Amounts of coverage issued on an insured may not subsequently be reclassified to a less favorable underwriting classification. This provision does not apply to any increases in insurance coverage for which evidence of insurability is required.</w:t>
      </w:r>
    </w:p>
    <w:sectPr w:rsidR="00DC4357" w:rsidRPr="00BC5938" w:rsidSect="00AD6BB8">
      <w:type w:val="continuous"/>
      <w:pgSz w:w="12240" w:h="15840" w:code="1"/>
      <w:pgMar w:top="99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46F1C" w14:textId="77777777" w:rsidR="00384F45" w:rsidRDefault="00384F45">
      <w:r>
        <w:separator/>
      </w:r>
    </w:p>
  </w:endnote>
  <w:endnote w:type="continuationSeparator" w:id="0">
    <w:p w14:paraId="3C0EBB67" w14:textId="77777777" w:rsidR="00384F45" w:rsidRDefault="0038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931C" w14:textId="77777777" w:rsidR="00384F45" w:rsidRDefault="00384F45" w:rsidP="00200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B2463F3" w14:textId="77777777" w:rsidR="00384F45" w:rsidRDefault="00384F45" w:rsidP="00200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ED35" w14:textId="0E6BFB1B" w:rsidR="00384F45" w:rsidRDefault="00384F45" w:rsidP="00200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4BD9E6" w14:textId="77777777" w:rsidR="00384F45" w:rsidRDefault="00384F45" w:rsidP="002006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FB7F1" w14:textId="77777777" w:rsidR="00384F45" w:rsidRDefault="00384F45">
      <w:r>
        <w:separator/>
      </w:r>
    </w:p>
  </w:footnote>
  <w:footnote w:type="continuationSeparator" w:id="0">
    <w:p w14:paraId="7B887D6E" w14:textId="77777777" w:rsidR="00384F45" w:rsidRDefault="00384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020"/>
    <w:multiLevelType w:val="multilevel"/>
    <w:tmpl w:val="EE283D82"/>
    <w:lvl w:ilvl="0">
      <w:start w:val="1"/>
      <w:numFmt w:val="upperRoman"/>
      <w:lvlText w:val="%1)"/>
      <w:lvlJc w:val="left"/>
      <w:pPr>
        <w:tabs>
          <w:tab w:val="num" w:pos="360"/>
        </w:tabs>
        <w:ind w:left="720" w:hanging="360"/>
      </w:pPr>
      <w:rPr>
        <w:rFonts w:ascii="Times New Roman" w:hAnsi="Times New Roman" w:hint="default"/>
        <w:b w:val="0"/>
        <w:i w:val="0"/>
        <w:u w:val="none"/>
      </w:rPr>
    </w:lvl>
    <w:lvl w:ilvl="1">
      <w:start w:val="3"/>
      <w:numFmt w:val="upperLetter"/>
      <w:lvlText w:val="II.%2)"/>
      <w:lvlJc w:val="left"/>
      <w:pPr>
        <w:tabs>
          <w:tab w:val="num" w:pos="1224"/>
        </w:tabs>
        <w:ind w:left="540" w:firstLine="180"/>
      </w:pPr>
      <w:rPr>
        <w:rFonts w:hint="default"/>
      </w:rPr>
    </w:lvl>
    <w:lvl w:ilvl="2">
      <w:start w:val="1"/>
      <w:numFmt w:val="decimal"/>
      <w:lvlRestart w:val="0"/>
      <w:lvlText w:val="C.%3)"/>
      <w:lvlJc w:val="left"/>
      <w:pPr>
        <w:tabs>
          <w:tab w:val="num" w:pos="2232"/>
        </w:tabs>
        <w:ind w:left="1800" w:hanging="576"/>
      </w:pPr>
      <w:rPr>
        <w:rFonts w:hint="default"/>
      </w:rPr>
    </w:lvl>
    <w:lvl w:ilvl="3">
      <w:start w:val="1"/>
      <w:numFmt w:val="lowerLetter"/>
      <w:lvlText w:val="(%4)"/>
      <w:lvlJc w:val="left"/>
      <w:pPr>
        <w:tabs>
          <w:tab w:val="num" w:pos="2376"/>
        </w:tabs>
        <w:ind w:left="1152" w:firstLine="792"/>
      </w:pPr>
      <w:rPr>
        <w:rFonts w:hint="default"/>
      </w:rPr>
    </w:lvl>
    <w:lvl w:ilvl="4">
      <w:start w:val="1"/>
      <w:numFmt w:val="lowerRoman"/>
      <w:lvlText w:val="(%5)"/>
      <w:lvlJc w:val="left"/>
      <w:pPr>
        <w:tabs>
          <w:tab w:val="num" w:pos="2340"/>
        </w:tabs>
        <w:ind w:left="1980" w:firstLine="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1" w15:restartNumberingAfterBreak="0">
    <w:nsid w:val="086411CF"/>
    <w:multiLevelType w:val="multilevel"/>
    <w:tmpl w:val="A8E88082"/>
    <w:lvl w:ilvl="0">
      <w:start w:val="1"/>
      <w:numFmt w:val="upperRoman"/>
      <w:lvlText w:val="%1)"/>
      <w:lvlJc w:val="left"/>
      <w:pPr>
        <w:tabs>
          <w:tab w:val="num" w:pos="0"/>
        </w:tabs>
        <w:ind w:left="360" w:hanging="360"/>
      </w:pPr>
      <w:rPr>
        <w:rFonts w:ascii="Times New Roman" w:hAnsi="Times New Roman" w:hint="default"/>
        <w:b w:val="0"/>
        <w:i w:val="0"/>
        <w:u w:val="none"/>
      </w:rPr>
    </w:lvl>
    <w:lvl w:ilvl="1">
      <w:start w:val="1"/>
      <w:numFmt w:val="upperLetter"/>
      <w:lvlText w:val="I.%2)"/>
      <w:lvlJc w:val="left"/>
      <w:pPr>
        <w:tabs>
          <w:tab w:val="num" w:pos="864"/>
        </w:tabs>
        <w:ind w:left="180" w:firstLine="180"/>
      </w:pPr>
      <w:rPr>
        <w:rFonts w:hint="default"/>
      </w:rPr>
    </w:lvl>
    <w:lvl w:ilvl="2">
      <w:start w:val="1"/>
      <w:numFmt w:val="decimal"/>
      <w:lvlRestart w:val="0"/>
      <w:lvlText w:val="A.%3)"/>
      <w:lvlJc w:val="left"/>
      <w:pPr>
        <w:tabs>
          <w:tab w:val="num" w:pos="1872"/>
        </w:tabs>
        <w:ind w:left="1440" w:hanging="576"/>
      </w:pPr>
      <w:rPr>
        <w:rFonts w:hint="default"/>
      </w:rPr>
    </w:lvl>
    <w:lvl w:ilvl="3">
      <w:start w:val="1"/>
      <w:numFmt w:val="lowerLetter"/>
      <w:lvlText w:val="(%4)"/>
      <w:lvlJc w:val="left"/>
      <w:pPr>
        <w:tabs>
          <w:tab w:val="num" w:pos="2376"/>
        </w:tabs>
        <w:ind w:left="900" w:firstLine="1404"/>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2" w15:restartNumberingAfterBreak="0">
    <w:nsid w:val="12296292"/>
    <w:multiLevelType w:val="multilevel"/>
    <w:tmpl w:val="FDF0A49E"/>
    <w:lvl w:ilvl="0">
      <w:start w:val="1"/>
      <w:numFmt w:val="upperRoman"/>
      <w:lvlText w:val="%1)"/>
      <w:lvlJc w:val="left"/>
      <w:pPr>
        <w:tabs>
          <w:tab w:val="num" w:pos="0"/>
        </w:tabs>
        <w:ind w:left="360" w:hanging="360"/>
      </w:pPr>
      <w:rPr>
        <w:rFonts w:ascii="Times New Roman" w:hAnsi="Times New Roman" w:hint="default"/>
        <w:b w:val="0"/>
        <w:i w:val="0"/>
        <w:u w:val="none"/>
      </w:rPr>
    </w:lvl>
    <w:lvl w:ilvl="1">
      <w:start w:val="1"/>
      <w:numFmt w:val="upperLetter"/>
      <w:lvlText w:val="II.%2)"/>
      <w:lvlJc w:val="left"/>
      <w:pPr>
        <w:tabs>
          <w:tab w:val="num" w:pos="0"/>
        </w:tabs>
        <w:ind w:left="720" w:hanging="720"/>
      </w:pPr>
      <w:rPr>
        <w:rFonts w:hint="default"/>
      </w:rPr>
    </w:lvl>
    <w:lvl w:ilvl="2">
      <w:start w:val="1"/>
      <w:numFmt w:val="decimal"/>
      <w:isLgl/>
      <w:lvlText w:val="A.%3)"/>
      <w:lvlJc w:val="left"/>
      <w:pPr>
        <w:tabs>
          <w:tab w:val="num" w:pos="720"/>
        </w:tabs>
        <w:ind w:left="1440" w:hanging="720"/>
      </w:pPr>
      <w:rPr>
        <w:rFonts w:hint="default"/>
      </w:rPr>
    </w:lvl>
    <w:lvl w:ilvl="3">
      <w:start w:val="1"/>
      <w:numFmt w:val="lowerLetter"/>
      <w:lvlText w:val="(%4)"/>
      <w:lvlJc w:val="left"/>
      <w:pPr>
        <w:tabs>
          <w:tab w:val="num" w:pos="1440"/>
        </w:tabs>
        <w:ind w:left="504" w:firstLine="936"/>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3" w15:restartNumberingAfterBreak="0">
    <w:nsid w:val="126436C0"/>
    <w:multiLevelType w:val="multilevel"/>
    <w:tmpl w:val="91B409B2"/>
    <w:lvl w:ilvl="0">
      <w:start w:val="3"/>
      <w:numFmt w:val="upperRoman"/>
      <w:lvlText w:val="%1.G)"/>
      <w:lvlJc w:val="left"/>
      <w:pPr>
        <w:tabs>
          <w:tab w:val="num" w:pos="0"/>
        </w:tabs>
        <w:ind w:left="360" w:hanging="360"/>
      </w:pPr>
      <w:rPr>
        <w:rFonts w:ascii="Times New Roman" w:hAnsi="Times New Roman" w:hint="default"/>
        <w:b w:val="0"/>
        <w:i w:val="0"/>
        <w:u w:val="none"/>
      </w:rPr>
    </w:lvl>
    <w:lvl w:ilvl="1">
      <w:start w:val="6"/>
      <w:numFmt w:val="upperLetter"/>
      <w:lvlText w:val="II.%2)"/>
      <w:lvlJc w:val="left"/>
      <w:pPr>
        <w:tabs>
          <w:tab w:val="num" w:pos="0"/>
        </w:tabs>
        <w:ind w:left="720" w:hanging="720"/>
      </w:pPr>
      <w:rPr>
        <w:rFonts w:hint="default"/>
      </w:rPr>
    </w:lvl>
    <w:lvl w:ilvl="2">
      <w:start w:val="1"/>
      <w:numFmt w:val="none"/>
      <w:isLgl/>
      <w:lvlText w:val="G.1) "/>
      <w:lvlJc w:val="left"/>
      <w:pPr>
        <w:tabs>
          <w:tab w:val="num" w:pos="720"/>
        </w:tabs>
        <w:ind w:left="1440" w:hanging="720"/>
      </w:pPr>
      <w:rPr>
        <w:rFonts w:hint="default"/>
      </w:rPr>
    </w:lvl>
    <w:lvl w:ilvl="3">
      <w:start w:val="1"/>
      <w:numFmt w:val="lowerLetter"/>
      <w:lvlText w:val="(%4)"/>
      <w:lvlJc w:val="left"/>
      <w:pPr>
        <w:tabs>
          <w:tab w:val="num" w:pos="1440"/>
        </w:tabs>
        <w:ind w:left="504" w:firstLine="936"/>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4" w15:restartNumberingAfterBreak="0">
    <w:nsid w:val="16DC2E3C"/>
    <w:multiLevelType w:val="multilevel"/>
    <w:tmpl w:val="72327FF4"/>
    <w:lvl w:ilvl="0">
      <w:start w:val="3"/>
      <w:numFmt w:val="upperRoman"/>
      <w:lvlText w:val="%1)"/>
      <w:lvlJc w:val="left"/>
      <w:pPr>
        <w:tabs>
          <w:tab w:val="num" w:pos="0"/>
        </w:tabs>
        <w:ind w:left="360" w:hanging="360"/>
      </w:pPr>
      <w:rPr>
        <w:rFonts w:ascii="Times New Roman" w:hAnsi="Times New Roman" w:hint="default"/>
        <w:b w:val="0"/>
        <w:i w:val="0"/>
        <w:u w:val="none"/>
      </w:rPr>
    </w:lvl>
    <w:lvl w:ilvl="1">
      <w:start w:val="1"/>
      <w:numFmt w:val="upperLetter"/>
      <w:lvlText w:val="III.%2)"/>
      <w:lvlJc w:val="left"/>
      <w:pPr>
        <w:tabs>
          <w:tab w:val="num" w:pos="0"/>
        </w:tabs>
        <w:ind w:left="720" w:hanging="720"/>
      </w:pPr>
      <w:rPr>
        <w:rFonts w:hint="default"/>
      </w:rPr>
    </w:lvl>
    <w:lvl w:ilvl="2">
      <w:start w:val="1"/>
      <w:numFmt w:val="decimal"/>
      <w:isLgl/>
      <w:lvlText w:val="B.%3)"/>
      <w:lvlJc w:val="left"/>
      <w:pPr>
        <w:tabs>
          <w:tab w:val="num" w:pos="720"/>
        </w:tabs>
        <w:ind w:left="1440" w:hanging="720"/>
      </w:pPr>
      <w:rPr>
        <w:rFonts w:hint="default"/>
      </w:rPr>
    </w:lvl>
    <w:lvl w:ilvl="3">
      <w:start w:val="1"/>
      <w:numFmt w:val="lowerLetter"/>
      <w:lvlText w:val="(%4)"/>
      <w:lvlJc w:val="left"/>
      <w:pPr>
        <w:tabs>
          <w:tab w:val="num" w:pos="1440"/>
        </w:tabs>
        <w:ind w:left="504" w:firstLine="936"/>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5" w15:restartNumberingAfterBreak="0">
    <w:nsid w:val="16E05797"/>
    <w:multiLevelType w:val="hybridMultilevel"/>
    <w:tmpl w:val="D2AC85E8"/>
    <w:lvl w:ilvl="0" w:tplc="9CC6D3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2B452B"/>
    <w:multiLevelType w:val="multilevel"/>
    <w:tmpl w:val="DBF861E8"/>
    <w:lvl w:ilvl="0">
      <w:start w:val="3"/>
      <w:numFmt w:val="upperRoman"/>
      <w:lvlText w:val="%1.G)"/>
      <w:lvlJc w:val="left"/>
      <w:pPr>
        <w:tabs>
          <w:tab w:val="num" w:pos="0"/>
        </w:tabs>
        <w:ind w:left="360" w:hanging="360"/>
      </w:pPr>
      <w:rPr>
        <w:rFonts w:ascii="Times New Roman" w:hAnsi="Times New Roman" w:hint="default"/>
        <w:b w:val="0"/>
        <w:i w:val="0"/>
        <w:u w:val="none"/>
      </w:rPr>
    </w:lvl>
    <w:lvl w:ilvl="1">
      <w:start w:val="7"/>
      <w:numFmt w:val="upperLetter"/>
      <w:lvlText w:val="II.%2)"/>
      <w:lvlJc w:val="left"/>
      <w:pPr>
        <w:tabs>
          <w:tab w:val="num" w:pos="0"/>
        </w:tabs>
        <w:ind w:left="720" w:hanging="720"/>
      </w:pPr>
      <w:rPr>
        <w:rFonts w:hint="default"/>
      </w:rPr>
    </w:lvl>
    <w:lvl w:ilvl="2">
      <w:start w:val="2"/>
      <w:numFmt w:val="none"/>
      <w:isLgl/>
      <w:lvlText w:val="G.3) "/>
      <w:lvlJc w:val="left"/>
      <w:pPr>
        <w:tabs>
          <w:tab w:val="num" w:pos="720"/>
        </w:tabs>
        <w:ind w:left="1440" w:hanging="720"/>
      </w:pPr>
      <w:rPr>
        <w:rFonts w:hint="default"/>
      </w:rPr>
    </w:lvl>
    <w:lvl w:ilvl="3">
      <w:start w:val="1"/>
      <w:numFmt w:val="lowerLetter"/>
      <w:lvlText w:val="(%4)"/>
      <w:lvlJc w:val="left"/>
      <w:pPr>
        <w:tabs>
          <w:tab w:val="num" w:pos="1440"/>
        </w:tabs>
        <w:ind w:left="504" w:firstLine="936"/>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7" w15:restartNumberingAfterBreak="0">
    <w:nsid w:val="1D602AA3"/>
    <w:multiLevelType w:val="multilevel"/>
    <w:tmpl w:val="6EB6B388"/>
    <w:lvl w:ilvl="0">
      <w:start w:val="3"/>
      <w:numFmt w:val="none"/>
      <w:lvlText w:val="%1III)"/>
      <w:lvlJc w:val="left"/>
      <w:pPr>
        <w:tabs>
          <w:tab w:val="num" w:pos="0"/>
        </w:tabs>
        <w:ind w:left="360" w:hanging="360"/>
      </w:pPr>
      <w:rPr>
        <w:rFonts w:ascii="Times New Roman" w:hAnsi="Times New Roman" w:hint="default"/>
        <w:b w:val="0"/>
        <w:i w:val="0"/>
        <w:u w:val="none"/>
      </w:rPr>
    </w:lvl>
    <w:lvl w:ilvl="1">
      <w:start w:val="6"/>
      <w:numFmt w:val="none"/>
      <w:lvlText w:val="II.F)"/>
      <w:lvlJc w:val="left"/>
      <w:pPr>
        <w:tabs>
          <w:tab w:val="num" w:pos="0"/>
        </w:tabs>
        <w:ind w:left="720" w:hanging="720"/>
      </w:pPr>
      <w:rPr>
        <w:rFonts w:hint="default"/>
      </w:rPr>
    </w:lvl>
    <w:lvl w:ilvl="2">
      <w:start w:val="8"/>
      <w:numFmt w:val="decimal"/>
      <w:isLgl/>
      <w:lvlText w:val="F.%3)"/>
      <w:lvlJc w:val="left"/>
      <w:pPr>
        <w:tabs>
          <w:tab w:val="num" w:pos="720"/>
        </w:tabs>
        <w:ind w:left="1440" w:hanging="720"/>
      </w:pPr>
      <w:rPr>
        <w:rFonts w:hint="default"/>
      </w:rPr>
    </w:lvl>
    <w:lvl w:ilvl="3">
      <w:start w:val="1"/>
      <w:numFmt w:val="lowerLetter"/>
      <w:lvlText w:val="(%4)"/>
      <w:lvlJc w:val="left"/>
      <w:pPr>
        <w:tabs>
          <w:tab w:val="num" w:pos="1512"/>
        </w:tabs>
        <w:ind w:left="504" w:firstLine="936"/>
      </w:pPr>
      <w:rPr>
        <w:rFonts w:hint="default"/>
      </w:rPr>
    </w:lvl>
    <w:lvl w:ilvl="4">
      <w:start w:val="1"/>
      <w:numFmt w:val="lowerRoman"/>
      <w:lvlText w:val="(%5)"/>
      <w:lvlJc w:val="left"/>
      <w:pPr>
        <w:tabs>
          <w:tab w:val="num" w:pos="1944"/>
        </w:tabs>
        <w:ind w:left="2448" w:hanging="504"/>
      </w:pPr>
      <w:rPr>
        <w:rFonts w:hint="default"/>
      </w:rPr>
    </w:lvl>
    <w:lvl w:ilvl="5">
      <w:start w:val="1"/>
      <w:numFmt w:val="upperRoman"/>
      <w:lvlText w:val="(%6)"/>
      <w:lvlJc w:val="left"/>
      <w:pPr>
        <w:tabs>
          <w:tab w:val="num" w:pos="1512"/>
        </w:tabs>
        <w:ind w:left="2880" w:hanging="432"/>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8" w15:restartNumberingAfterBreak="0">
    <w:nsid w:val="1E333AF1"/>
    <w:multiLevelType w:val="multilevel"/>
    <w:tmpl w:val="2DFEBE8A"/>
    <w:lvl w:ilvl="0">
      <w:start w:val="1"/>
      <w:numFmt w:val="upperRoman"/>
      <w:lvlText w:val="%1)"/>
      <w:lvlJc w:val="left"/>
      <w:pPr>
        <w:tabs>
          <w:tab w:val="num" w:pos="0"/>
        </w:tabs>
        <w:ind w:left="360" w:hanging="360"/>
      </w:pPr>
      <w:rPr>
        <w:rFonts w:ascii="Times New Roman" w:hAnsi="Times New Roman" w:hint="default"/>
        <w:b w:val="0"/>
        <w:i w:val="0"/>
        <w:u w:val="none"/>
      </w:rPr>
    </w:lvl>
    <w:lvl w:ilvl="1">
      <w:start w:val="1"/>
      <w:numFmt w:val="upperLetter"/>
      <w:lvlText w:val="I.%2)"/>
      <w:lvlJc w:val="left"/>
      <w:pPr>
        <w:tabs>
          <w:tab w:val="num" w:pos="864"/>
        </w:tabs>
        <w:ind w:left="180" w:firstLine="180"/>
      </w:pPr>
      <w:rPr>
        <w:rFonts w:hint="default"/>
      </w:rPr>
    </w:lvl>
    <w:lvl w:ilvl="2">
      <w:start w:val="8"/>
      <w:numFmt w:val="decimal"/>
      <w:lvlRestart w:val="0"/>
      <w:lvlText w:val="A.%3)"/>
      <w:lvlJc w:val="left"/>
      <w:pPr>
        <w:tabs>
          <w:tab w:val="num" w:pos="1872"/>
        </w:tabs>
        <w:ind w:left="1440" w:hanging="576"/>
      </w:pPr>
      <w:rPr>
        <w:rFonts w:hint="default"/>
      </w:rPr>
    </w:lvl>
    <w:lvl w:ilvl="3">
      <w:start w:val="1"/>
      <w:numFmt w:val="lowerLetter"/>
      <w:lvlText w:val="(%4)"/>
      <w:lvlJc w:val="left"/>
      <w:pPr>
        <w:tabs>
          <w:tab w:val="num" w:pos="2376"/>
        </w:tabs>
        <w:ind w:left="900" w:firstLine="1404"/>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9" w15:restartNumberingAfterBreak="0">
    <w:nsid w:val="1F03719E"/>
    <w:multiLevelType w:val="multilevel"/>
    <w:tmpl w:val="3A0EB4C0"/>
    <w:lvl w:ilvl="0">
      <w:start w:val="3"/>
      <w:numFmt w:val="upperRoman"/>
      <w:lvlText w:val="%1)"/>
      <w:lvlJc w:val="left"/>
      <w:pPr>
        <w:tabs>
          <w:tab w:val="num" w:pos="0"/>
        </w:tabs>
        <w:ind w:left="360" w:hanging="360"/>
      </w:pPr>
      <w:rPr>
        <w:rFonts w:ascii="Times New Roman" w:hAnsi="Times New Roman" w:hint="default"/>
        <w:b w:val="0"/>
        <w:i w:val="0"/>
        <w:u w:val="none"/>
      </w:rPr>
    </w:lvl>
    <w:lvl w:ilvl="1">
      <w:start w:val="8"/>
      <w:numFmt w:val="upperLetter"/>
      <w:lvlText w:val="III.%2)"/>
      <w:lvlJc w:val="left"/>
      <w:pPr>
        <w:tabs>
          <w:tab w:val="num" w:pos="0"/>
        </w:tabs>
        <w:ind w:left="720" w:hanging="720"/>
      </w:pPr>
      <w:rPr>
        <w:rFonts w:hint="default"/>
      </w:rPr>
    </w:lvl>
    <w:lvl w:ilvl="2">
      <w:start w:val="1"/>
      <w:numFmt w:val="decimal"/>
      <w:isLgl/>
      <w:lvlText w:val="H.%3)"/>
      <w:lvlJc w:val="left"/>
      <w:pPr>
        <w:tabs>
          <w:tab w:val="num" w:pos="720"/>
        </w:tabs>
        <w:ind w:left="2160" w:hanging="720"/>
      </w:pPr>
      <w:rPr>
        <w:rFonts w:hint="default"/>
      </w:rPr>
    </w:lvl>
    <w:lvl w:ilvl="3">
      <w:start w:val="1"/>
      <w:numFmt w:val="lowerLetter"/>
      <w:lvlText w:val="(%4)"/>
      <w:lvlJc w:val="left"/>
      <w:pPr>
        <w:tabs>
          <w:tab w:val="num" w:pos="1872"/>
        </w:tabs>
        <w:ind w:left="864" w:firstLine="936"/>
      </w:pPr>
      <w:rPr>
        <w:rFonts w:hint="default"/>
      </w:rPr>
    </w:lvl>
    <w:lvl w:ilvl="4">
      <w:start w:val="1"/>
      <w:numFmt w:val="lowerRoman"/>
      <w:lvlText w:val="(%5)"/>
      <w:lvlJc w:val="left"/>
      <w:pPr>
        <w:tabs>
          <w:tab w:val="num" w:pos="1944"/>
        </w:tabs>
        <w:ind w:left="2448" w:hanging="504"/>
      </w:pPr>
      <w:rPr>
        <w:rFonts w:hint="default"/>
      </w:rPr>
    </w:lvl>
    <w:lvl w:ilvl="5">
      <w:start w:val="1"/>
      <w:numFmt w:val="upperRoman"/>
      <w:lvlText w:val="(%6)"/>
      <w:lvlJc w:val="left"/>
      <w:pPr>
        <w:tabs>
          <w:tab w:val="num" w:pos="1512"/>
        </w:tabs>
        <w:ind w:left="2880" w:hanging="432"/>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10" w15:restartNumberingAfterBreak="0">
    <w:nsid w:val="2000654A"/>
    <w:multiLevelType w:val="multilevel"/>
    <w:tmpl w:val="814001EC"/>
    <w:lvl w:ilvl="0">
      <w:start w:val="3"/>
      <w:numFmt w:val="upperRoman"/>
      <w:lvlText w:val="%1)"/>
      <w:lvlJc w:val="left"/>
      <w:pPr>
        <w:tabs>
          <w:tab w:val="num" w:pos="0"/>
        </w:tabs>
        <w:ind w:left="360" w:hanging="360"/>
      </w:pPr>
      <w:rPr>
        <w:rFonts w:ascii="Times New Roman" w:hAnsi="Times New Roman" w:hint="default"/>
        <w:b w:val="0"/>
        <w:i w:val="0"/>
        <w:u w:val="none"/>
      </w:rPr>
    </w:lvl>
    <w:lvl w:ilvl="1">
      <w:start w:val="6"/>
      <w:numFmt w:val="upperLetter"/>
      <w:lvlText w:val="II.%2)"/>
      <w:lvlJc w:val="left"/>
      <w:pPr>
        <w:tabs>
          <w:tab w:val="num" w:pos="0"/>
        </w:tabs>
        <w:ind w:left="720" w:hanging="720"/>
      </w:pPr>
      <w:rPr>
        <w:rFonts w:hint="default"/>
      </w:rPr>
    </w:lvl>
    <w:lvl w:ilvl="2">
      <w:start w:val="2"/>
      <w:numFmt w:val="decimal"/>
      <w:isLgl/>
      <w:lvlText w:val="F.%3)"/>
      <w:lvlJc w:val="left"/>
      <w:pPr>
        <w:tabs>
          <w:tab w:val="num" w:pos="720"/>
        </w:tabs>
        <w:ind w:left="1440" w:hanging="720"/>
      </w:pPr>
      <w:rPr>
        <w:rFonts w:hint="default"/>
      </w:rPr>
    </w:lvl>
    <w:lvl w:ilvl="3">
      <w:start w:val="1"/>
      <w:numFmt w:val="lowerLetter"/>
      <w:lvlText w:val="(%4)"/>
      <w:lvlJc w:val="left"/>
      <w:pPr>
        <w:tabs>
          <w:tab w:val="num" w:pos="1512"/>
        </w:tabs>
        <w:ind w:left="504" w:firstLine="936"/>
      </w:pPr>
      <w:rPr>
        <w:rFonts w:hint="default"/>
      </w:rPr>
    </w:lvl>
    <w:lvl w:ilvl="4">
      <w:start w:val="1"/>
      <w:numFmt w:val="lowerRoman"/>
      <w:lvlText w:val="(%5)"/>
      <w:lvlJc w:val="left"/>
      <w:pPr>
        <w:tabs>
          <w:tab w:val="num" w:pos="1944"/>
        </w:tabs>
        <w:ind w:left="2448" w:hanging="504"/>
      </w:pPr>
      <w:rPr>
        <w:rFonts w:hint="default"/>
      </w:rPr>
    </w:lvl>
    <w:lvl w:ilvl="5">
      <w:start w:val="1"/>
      <w:numFmt w:val="upperRoman"/>
      <w:lvlText w:val="(%6)"/>
      <w:lvlJc w:val="left"/>
      <w:pPr>
        <w:tabs>
          <w:tab w:val="num" w:pos="1512"/>
        </w:tabs>
        <w:ind w:left="2880" w:hanging="432"/>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11" w15:restartNumberingAfterBreak="0">
    <w:nsid w:val="21404CF1"/>
    <w:multiLevelType w:val="multilevel"/>
    <w:tmpl w:val="BBBCB29A"/>
    <w:lvl w:ilvl="0">
      <w:start w:val="1"/>
      <w:numFmt w:val="upperRoman"/>
      <w:pStyle w:val="OUT1"/>
      <w:lvlText w:val="%1)"/>
      <w:lvlJc w:val="left"/>
      <w:pPr>
        <w:tabs>
          <w:tab w:val="num" w:pos="720"/>
        </w:tabs>
        <w:ind w:left="432" w:hanging="432"/>
      </w:pPr>
      <w:rPr>
        <w:rFonts w:ascii="CG Times" w:hAnsi="CG Time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1.%2)"/>
      <w:lvlJc w:val="left"/>
      <w:pPr>
        <w:tabs>
          <w:tab w:val="num" w:pos="1008"/>
        </w:tabs>
        <w:ind w:left="1008" w:hanging="576"/>
      </w:pPr>
      <w:rPr>
        <w:rFonts w:ascii="CG Times" w:hAnsi="CG 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728"/>
        </w:tabs>
        <w:ind w:left="1728" w:hanging="720"/>
      </w:pPr>
      <w:rPr>
        <w:rFonts w:ascii="CG Times" w:hAnsi="AvantGarde" w:hint="default"/>
        <w:b w:val="0"/>
        <w:i w:val="0"/>
        <w:sz w:val="24"/>
      </w:rPr>
    </w:lvl>
    <w:lvl w:ilvl="3">
      <w:start w:val="1"/>
      <w:numFmt w:val="lowerLetter"/>
      <w:pStyle w:val="OUT4"/>
      <w:lvlText w:val="(%4)"/>
      <w:lvlJc w:val="left"/>
      <w:pPr>
        <w:tabs>
          <w:tab w:val="num" w:pos="2160"/>
        </w:tabs>
        <w:ind w:left="2160" w:hanging="432"/>
      </w:pPr>
      <w:rPr>
        <w:rFonts w:ascii="CG Times" w:hAnsi="AvantGarde" w:hint="default"/>
        <w:b w:val="0"/>
        <w:i w:val="0"/>
        <w:sz w:val="24"/>
      </w:rPr>
    </w:lvl>
    <w:lvl w:ilvl="4">
      <w:start w:val="1"/>
      <w:numFmt w:val="lowerRoman"/>
      <w:pStyle w:val="OUT5"/>
      <w:lvlText w:val="(%5)"/>
      <w:lvlJc w:val="left"/>
      <w:pPr>
        <w:tabs>
          <w:tab w:val="num" w:pos="2880"/>
        </w:tabs>
        <w:ind w:left="2736" w:hanging="576"/>
      </w:pPr>
      <w:rPr>
        <w:rFonts w:ascii="CG Times" w:hAnsi="AvantGarde" w:hint="default"/>
        <w:b w:val="0"/>
        <w:i w:val="0"/>
        <w:sz w:val="24"/>
      </w:rPr>
    </w:lvl>
    <w:lvl w:ilvl="5">
      <w:start w:val="1"/>
      <w:numFmt w:val="upperRoman"/>
      <w:pStyle w:val="OUT6"/>
      <w:lvlText w:val="(%6)"/>
      <w:lvlJc w:val="left"/>
      <w:pPr>
        <w:tabs>
          <w:tab w:val="num" w:pos="3456"/>
        </w:tabs>
        <w:ind w:left="3168" w:hanging="432"/>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D176F5"/>
    <w:multiLevelType w:val="multilevel"/>
    <w:tmpl w:val="F774DA06"/>
    <w:lvl w:ilvl="0">
      <w:start w:val="1"/>
      <w:numFmt w:val="upperRoman"/>
      <w:lvlText w:val="%1)"/>
      <w:lvlJc w:val="left"/>
      <w:pPr>
        <w:tabs>
          <w:tab w:val="num" w:pos="0"/>
        </w:tabs>
        <w:ind w:left="360" w:hanging="360"/>
      </w:pPr>
      <w:rPr>
        <w:rFonts w:ascii="Times New Roman" w:hAnsi="Times New Roman" w:hint="default"/>
        <w:b w:val="0"/>
        <w:i w:val="0"/>
        <w:u w:val="none"/>
      </w:rPr>
    </w:lvl>
    <w:lvl w:ilvl="1">
      <w:start w:val="1"/>
      <w:numFmt w:val="none"/>
      <w:isLgl/>
      <w:lvlText w:val="II.B)"/>
      <w:lvlJc w:val="left"/>
      <w:pPr>
        <w:tabs>
          <w:tab w:val="num" w:pos="864"/>
        </w:tabs>
        <w:ind w:left="180" w:firstLine="180"/>
      </w:pPr>
      <w:rPr>
        <w:rFonts w:hint="default"/>
      </w:rPr>
    </w:lvl>
    <w:lvl w:ilvl="2">
      <w:start w:val="2"/>
      <w:numFmt w:val="decimal"/>
      <w:isLgl/>
      <w:lvlText w:val="A.%3)"/>
      <w:lvlJc w:val="left"/>
      <w:pPr>
        <w:tabs>
          <w:tab w:val="num" w:pos="1872"/>
        </w:tabs>
        <w:ind w:left="1440" w:hanging="576"/>
      </w:pPr>
      <w:rPr>
        <w:rFonts w:hint="default"/>
      </w:rPr>
    </w:lvl>
    <w:lvl w:ilvl="3">
      <w:start w:val="1"/>
      <w:numFmt w:val="lowerLetter"/>
      <w:lvlText w:val="(%4)"/>
      <w:lvlJc w:val="left"/>
      <w:pPr>
        <w:tabs>
          <w:tab w:val="num" w:pos="2016"/>
        </w:tabs>
        <w:ind w:left="792" w:firstLine="792"/>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13" w15:restartNumberingAfterBreak="0">
    <w:nsid w:val="2F8A05E4"/>
    <w:multiLevelType w:val="multilevel"/>
    <w:tmpl w:val="51082AA0"/>
    <w:lvl w:ilvl="0">
      <w:start w:val="1"/>
      <w:numFmt w:val="upperRoman"/>
      <w:lvlText w:val="%1)"/>
      <w:lvlJc w:val="left"/>
      <w:pPr>
        <w:tabs>
          <w:tab w:val="num" w:pos="0"/>
        </w:tabs>
        <w:ind w:left="360" w:hanging="360"/>
      </w:pPr>
      <w:rPr>
        <w:rFonts w:ascii="Times New Roman" w:hAnsi="Times New Roman" w:hint="default"/>
        <w:b w:val="0"/>
        <w:i w:val="0"/>
        <w:u w:val="none"/>
      </w:rPr>
    </w:lvl>
    <w:lvl w:ilvl="1">
      <w:start w:val="2"/>
      <w:numFmt w:val="upperLetter"/>
      <w:isLgl/>
      <w:lvlText w:val="II.%2)"/>
      <w:lvlJc w:val="left"/>
      <w:pPr>
        <w:tabs>
          <w:tab w:val="num" w:pos="864"/>
        </w:tabs>
        <w:ind w:left="180" w:firstLine="180"/>
      </w:pPr>
      <w:rPr>
        <w:rFonts w:hint="default"/>
      </w:rPr>
    </w:lvl>
    <w:lvl w:ilvl="2">
      <w:start w:val="3"/>
      <w:numFmt w:val="decimal"/>
      <w:isLgl/>
      <w:lvlText w:val="B.%3)"/>
      <w:lvlJc w:val="left"/>
      <w:pPr>
        <w:tabs>
          <w:tab w:val="num" w:pos="1872"/>
        </w:tabs>
        <w:ind w:left="1440" w:hanging="576"/>
      </w:pPr>
      <w:rPr>
        <w:rFonts w:hint="default"/>
      </w:rPr>
    </w:lvl>
    <w:lvl w:ilvl="3">
      <w:start w:val="1"/>
      <w:numFmt w:val="lowerLetter"/>
      <w:lvlText w:val="(%4)"/>
      <w:lvlJc w:val="left"/>
      <w:pPr>
        <w:tabs>
          <w:tab w:val="num" w:pos="2016"/>
        </w:tabs>
        <w:ind w:left="792" w:firstLine="792"/>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14" w15:restartNumberingAfterBreak="0">
    <w:nsid w:val="2FC43386"/>
    <w:multiLevelType w:val="multilevel"/>
    <w:tmpl w:val="AD809B46"/>
    <w:lvl w:ilvl="0">
      <w:start w:val="6"/>
      <w:numFmt w:val="none"/>
      <w:pStyle w:val="OUT2"/>
      <w:lvlText w:val="%1III)"/>
      <w:lvlJc w:val="left"/>
      <w:pPr>
        <w:tabs>
          <w:tab w:val="num" w:pos="180"/>
        </w:tabs>
        <w:ind w:left="540" w:hanging="360"/>
      </w:pPr>
      <w:rPr>
        <w:rFonts w:ascii="Times New Roman" w:hAnsi="Times New Roman" w:hint="default"/>
        <w:b w:val="0"/>
        <w:i w:val="0"/>
        <w:u w:val="none"/>
      </w:rPr>
    </w:lvl>
    <w:lvl w:ilvl="1">
      <w:start w:val="1"/>
      <w:numFmt w:val="none"/>
      <w:lvlText w:val="III.H)"/>
      <w:lvlJc w:val="left"/>
      <w:pPr>
        <w:tabs>
          <w:tab w:val="num" w:pos="0"/>
        </w:tabs>
        <w:ind w:left="720" w:hanging="720"/>
      </w:pPr>
      <w:rPr>
        <w:rFonts w:hint="default"/>
      </w:rPr>
    </w:lvl>
    <w:lvl w:ilvl="2">
      <w:start w:val="1"/>
      <w:numFmt w:val="decimal"/>
      <w:lvlRestart w:val="0"/>
      <w:isLgl/>
      <w:lvlText w:val="H.%3)"/>
      <w:lvlJc w:val="left"/>
      <w:pPr>
        <w:tabs>
          <w:tab w:val="num" w:pos="720"/>
        </w:tabs>
        <w:ind w:left="1440" w:hanging="720"/>
      </w:pPr>
      <w:rPr>
        <w:rFonts w:hint="default"/>
      </w:rPr>
    </w:lvl>
    <w:lvl w:ilvl="3">
      <w:start w:val="1"/>
      <w:numFmt w:val="lowerLetter"/>
      <w:lvlText w:val="(%4)"/>
      <w:lvlJc w:val="left"/>
      <w:pPr>
        <w:tabs>
          <w:tab w:val="num" w:pos="1512"/>
        </w:tabs>
        <w:ind w:left="504" w:firstLine="936"/>
      </w:pPr>
      <w:rPr>
        <w:rFonts w:hint="default"/>
      </w:rPr>
    </w:lvl>
    <w:lvl w:ilvl="4">
      <w:start w:val="1"/>
      <w:numFmt w:val="lowerRoman"/>
      <w:lvlText w:val="(%5)"/>
      <w:lvlJc w:val="left"/>
      <w:pPr>
        <w:tabs>
          <w:tab w:val="num" w:pos="1944"/>
        </w:tabs>
        <w:ind w:left="2448" w:hanging="504"/>
      </w:pPr>
      <w:rPr>
        <w:rFonts w:hint="default"/>
      </w:rPr>
    </w:lvl>
    <w:lvl w:ilvl="5">
      <w:start w:val="1"/>
      <w:numFmt w:val="upperRoman"/>
      <w:lvlText w:val="(%6)"/>
      <w:lvlJc w:val="left"/>
      <w:pPr>
        <w:tabs>
          <w:tab w:val="num" w:pos="1512"/>
        </w:tabs>
        <w:ind w:left="2880" w:hanging="432"/>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15" w15:restartNumberingAfterBreak="0">
    <w:nsid w:val="31392334"/>
    <w:multiLevelType w:val="hybridMultilevel"/>
    <w:tmpl w:val="A0D481C0"/>
    <w:lvl w:ilvl="0" w:tplc="B3508D28">
      <w:start w:val="1"/>
      <w:numFmt w:val="lowerLetter"/>
      <w:lvlText w:val="(%1)"/>
      <w:lvlJc w:val="left"/>
      <w:pPr>
        <w:ind w:left="180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2B63981"/>
    <w:multiLevelType w:val="multilevel"/>
    <w:tmpl w:val="72327FF4"/>
    <w:lvl w:ilvl="0">
      <w:start w:val="3"/>
      <w:numFmt w:val="upperRoman"/>
      <w:lvlText w:val="%1)"/>
      <w:lvlJc w:val="left"/>
      <w:pPr>
        <w:tabs>
          <w:tab w:val="num" w:pos="0"/>
        </w:tabs>
        <w:ind w:left="360" w:hanging="360"/>
      </w:pPr>
      <w:rPr>
        <w:rFonts w:ascii="Times New Roman" w:hAnsi="Times New Roman" w:hint="default"/>
        <w:b w:val="0"/>
        <w:i w:val="0"/>
        <w:u w:val="none"/>
      </w:rPr>
    </w:lvl>
    <w:lvl w:ilvl="1">
      <w:start w:val="1"/>
      <w:numFmt w:val="upperLetter"/>
      <w:lvlText w:val="II.%2)"/>
      <w:lvlJc w:val="left"/>
      <w:pPr>
        <w:tabs>
          <w:tab w:val="num" w:pos="0"/>
        </w:tabs>
        <w:ind w:left="720" w:hanging="720"/>
      </w:pPr>
      <w:rPr>
        <w:rFonts w:hint="default"/>
      </w:rPr>
    </w:lvl>
    <w:lvl w:ilvl="2">
      <w:start w:val="1"/>
      <w:numFmt w:val="decimal"/>
      <w:isLgl/>
      <w:lvlText w:val="F.%3)"/>
      <w:lvlJc w:val="left"/>
      <w:pPr>
        <w:tabs>
          <w:tab w:val="num" w:pos="720"/>
        </w:tabs>
        <w:ind w:left="1440" w:hanging="720"/>
      </w:pPr>
      <w:rPr>
        <w:rFonts w:hint="default"/>
      </w:rPr>
    </w:lvl>
    <w:lvl w:ilvl="3">
      <w:start w:val="1"/>
      <w:numFmt w:val="lowerLetter"/>
      <w:lvlText w:val="(%4)"/>
      <w:lvlJc w:val="left"/>
      <w:pPr>
        <w:tabs>
          <w:tab w:val="num" w:pos="1512"/>
        </w:tabs>
        <w:ind w:left="504" w:firstLine="936"/>
      </w:pPr>
      <w:rPr>
        <w:rFonts w:hint="default"/>
      </w:rPr>
    </w:lvl>
    <w:lvl w:ilvl="4">
      <w:start w:val="1"/>
      <w:numFmt w:val="lowerRoman"/>
      <w:lvlText w:val="(%5)"/>
      <w:lvlJc w:val="left"/>
      <w:pPr>
        <w:tabs>
          <w:tab w:val="num" w:pos="1944"/>
        </w:tabs>
        <w:ind w:left="2448" w:hanging="504"/>
      </w:pPr>
      <w:rPr>
        <w:rFonts w:hint="default"/>
      </w:rPr>
    </w:lvl>
    <w:lvl w:ilvl="5">
      <w:start w:val="1"/>
      <w:numFmt w:val="upperRoman"/>
      <w:lvlText w:val="(%6)"/>
      <w:lvlJc w:val="left"/>
      <w:pPr>
        <w:tabs>
          <w:tab w:val="num" w:pos="1512"/>
        </w:tabs>
        <w:ind w:left="2880" w:hanging="432"/>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17" w15:restartNumberingAfterBreak="0">
    <w:nsid w:val="3303368C"/>
    <w:multiLevelType w:val="multilevel"/>
    <w:tmpl w:val="CF523570"/>
    <w:lvl w:ilvl="0">
      <w:start w:val="3"/>
      <w:numFmt w:val="upperRoman"/>
      <w:lvlText w:val="%1)"/>
      <w:lvlJc w:val="left"/>
      <w:pPr>
        <w:tabs>
          <w:tab w:val="num" w:pos="0"/>
        </w:tabs>
        <w:ind w:left="360" w:hanging="360"/>
      </w:pPr>
      <w:rPr>
        <w:rFonts w:ascii="Times New Roman" w:hAnsi="Times New Roman" w:hint="default"/>
        <w:b w:val="0"/>
        <w:i w:val="0"/>
        <w:u w:val="none"/>
      </w:rPr>
    </w:lvl>
    <w:lvl w:ilvl="1">
      <w:start w:val="1"/>
      <w:numFmt w:val="upperLetter"/>
      <w:lvlText w:val="III.%2)"/>
      <w:lvlJc w:val="left"/>
      <w:pPr>
        <w:tabs>
          <w:tab w:val="num" w:pos="0"/>
        </w:tabs>
        <w:ind w:left="720" w:hanging="720"/>
      </w:pPr>
      <w:rPr>
        <w:rFonts w:hint="default"/>
      </w:rPr>
    </w:lvl>
    <w:lvl w:ilvl="2">
      <w:start w:val="2"/>
      <w:numFmt w:val="decimal"/>
      <w:isLgl/>
      <w:lvlText w:val="C.%3)"/>
      <w:lvlJc w:val="left"/>
      <w:pPr>
        <w:tabs>
          <w:tab w:val="num" w:pos="720"/>
        </w:tabs>
        <w:ind w:left="1440" w:hanging="720"/>
      </w:pPr>
      <w:rPr>
        <w:rFonts w:hint="default"/>
      </w:rPr>
    </w:lvl>
    <w:lvl w:ilvl="3">
      <w:start w:val="1"/>
      <w:numFmt w:val="lowerLetter"/>
      <w:lvlText w:val="(%4)"/>
      <w:lvlJc w:val="left"/>
      <w:pPr>
        <w:tabs>
          <w:tab w:val="num" w:pos="1512"/>
        </w:tabs>
        <w:ind w:left="504" w:firstLine="936"/>
      </w:pPr>
      <w:rPr>
        <w:rFonts w:hint="default"/>
      </w:rPr>
    </w:lvl>
    <w:lvl w:ilvl="4">
      <w:start w:val="1"/>
      <w:numFmt w:val="lowerRoman"/>
      <w:lvlText w:val="(%5)"/>
      <w:lvlJc w:val="left"/>
      <w:pPr>
        <w:tabs>
          <w:tab w:val="num" w:pos="1944"/>
        </w:tabs>
        <w:ind w:left="2448" w:hanging="504"/>
      </w:pPr>
      <w:rPr>
        <w:rFonts w:hint="default"/>
      </w:rPr>
    </w:lvl>
    <w:lvl w:ilvl="5">
      <w:start w:val="1"/>
      <w:numFmt w:val="upperRoman"/>
      <w:lvlText w:val="(%6)"/>
      <w:lvlJc w:val="left"/>
      <w:pPr>
        <w:tabs>
          <w:tab w:val="num" w:pos="1512"/>
        </w:tabs>
        <w:ind w:left="2880" w:hanging="432"/>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18" w15:restartNumberingAfterBreak="0">
    <w:nsid w:val="3B2F46A4"/>
    <w:multiLevelType w:val="multilevel"/>
    <w:tmpl w:val="E7706E28"/>
    <w:lvl w:ilvl="0">
      <w:start w:val="3"/>
      <w:numFmt w:val="upperRoman"/>
      <w:lvlText w:val="%1.G)"/>
      <w:lvlJc w:val="left"/>
      <w:pPr>
        <w:tabs>
          <w:tab w:val="num" w:pos="0"/>
        </w:tabs>
        <w:ind w:left="360" w:hanging="360"/>
      </w:pPr>
      <w:rPr>
        <w:rFonts w:ascii="Times New Roman" w:hAnsi="Times New Roman" w:hint="default"/>
        <w:b w:val="0"/>
        <w:i w:val="0"/>
        <w:u w:val="none"/>
      </w:rPr>
    </w:lvl>
    <w:lvl w:ilvl="1">
      <w:start w:val="7"/>
      <w:numFmt w:val="upperLetter"/>
      <w:lvlText w:val="II.%2)"/>
      <w:lvlJc w:val="left"/>
      <w:pPr>
        <w:tabs>
          <w:tab w:val="num" w:pos="0"/>
        </w:tabs>
        <w:ind w:left="720" w:hanging="720"/>
      </w:pPr>
      <w:rPr>
        <w:rFonts w:hint="default"/>
      </w:rPr>
    </w:lvl>
    <w:lvl w:ilvl="2">
      <w:start w:val="2"/>
      <w:numFmt w:val="none"/>
      <w:isLgl/>
      <w:lvlText w:val="G.2) "/>
      <w:lvlJc w:val="left"/>
      <w:pPr>
        <w:tabs>
          <w:tab w:val="num" w:pos="720"/>
        </w:tabs>
        <w:ind w:left="1440" w:hanging="720"/>
      </w:pPr>
      <w:rPr>
        <w:rFonts w:hint="default"/>
      </w:rPr>
    </w:lvl>
    <w:lvl w:ilvl="3">
      <w:start w:val="1"/>
      <w:numFmt w:val="lowerLetter"/>
      <w:lvlText w:val="(%4)"/>
      <w:lvlJc w:val="left"/>
      <w:pPr>
        <w:tabs>
          <w:tab w:val="num" w:pos="1440"/>
        </w:tabs>
        <w:ind w:left="504" w:firstLine="936"/>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19" w15:restartNumberingAfterBreak="0">
    <w:nsid w:val="3F2E0C0E"/>
    <w:multiLevelType w:val="multilevel"/>
    <w:tmpl w:val="49E64DD6"/>
    <w:lvl w:ilvl="0">
      <w:start w:val="3"/>
      <w:numFmt w:val="upperRoman"/>
      <w:lvlText w:val="%1)"/>
      <w:lvlJc w:val="left"/>
      <w:pPr>
        <w:tabs>
          <w:tab w:val="num" w:pos="0"/>
        </w:tabs>
        <w:ind w:left="360" w:hanging="360"/>
      </w:pPr>
      <w:rPr>
        <w:rFonts w:ascii="Times New Roman" w:hAnsi="Times New Roman" w:hint="default"/>
        <w:b w:val="0"/>
        <w:i w:val="0"/>
        <w:u w:val="none"/>
      </w:rPr>
    </w:lvl>
    <w:lvl w:ilvl="1">
      <w:start w:val="1"/>
      <w:numFmt w:val="upperLetter"/>
      <w:lvlText w:val="III.%2)"/>
      <w:lvlJc w:val="left"/>
      <w:pPr>
        <w:tabs>
          <w:tab w:val="num" w:pos="0"/>
        </w:tabs>
        <w:ind w:left="720" w:hanging="720"/>
      </w:pPr>
      <w:rPr>
        <w:rFonts w:hint="default"/>
      </w:rPr>
    </w:lvl>
    <w:lvl w:ilvl="2">
      <w:start w:val="1"/>
      <w:numFmt w:val="decimal"/>
      <w:isLgl/>
      <w:lvlText w:val="D.%3)"/>
      <w:lvlJc w:val="left"/>
      <w:pPr>
        <w:tabs>
          <w:tab w:val="num" w:pos="720"/>
        </w:tabs>
        <w:ind w:left="1440" w:hanging="720"/>
      </w:pPr>
      <w:rPr>
        <w:rFonts w:hint="default"/>
      </w:rPr>
    </w:lvl>
    <w:lvl w:ilvl="3">
      <w:start w:val="1"/>
      <w:numFmt w:val="lowerLetter"/>
      <w:pStyle w:val="OUT3"/>
      <w:lvlText w:val="(%4)"/>
      <w:lvlJc w:val="left"/>
      <w:pPr>
        <w:tabs>
          <w:tab w:val="num" w:pos="1872"/>
        </w:tabs>
        <w:ind w:left="864" w:firstLine="936"/>
      </w:pPr>
      <w:rPr>
        <w:rFonts w:hint="default"/>
      </w:rPr>
    </w:lvl>
    <w:lvl w:ilvl="4">
      <w:start w:val="1"/>
      <w:numFmt w:val="lowerRoman"/>
      <w:lvlText w:val="(%5)"/>
      <w:lvlJc w:val="left"/>
      <w:pPr>
        <w:tabs>
          <w:tab w:val="num" w:pos="2160"/>
        </w:tabs>
        <w:ind w:left="2664" w:hanging="504"/>
      </w:pPr>
      <w:rPr>
        <w:rFonts w:hint="default"/>
      </w:rPr>
    </w:lvl>
    <w:lvl w:ilvl="5">
      <w:start w:val="1"/>
      <w:numFmt w:val="upperRoman"/>
      <w:lvlText w:val="(%6)"/>
      <w:lvlJc w:val="left"/>
      <w:pPr>
        <w:tabs>
          <w:tab w:val="num" w:pos="1512"/>
        </w:tabs>
        <w:ind w:left="2880" w:hanging="432"/>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20" w15:restartNumberingAfterBreak="0">
    <w:nsid w:val="47943E6D"/>
    <w:multiLevelType w:val="multilevel"/>
    <w:tmpl w:val="93C8D792"/>
    <w:lvl w:ilvl="0">
      <w:start w:val="3"/>
      <w:numFmt w:val="upperRoman"/>
      <w:lvlText w:val="%1.G)"/>
      <w:lvlJc w:val="left"/>
      <w:pPr>
        <w:tabs>
          <w:tab w:val="num" w:pos="0"/>
        </w:tabs>
        <w:ind w:left="360" w:hanging="360"/>
      </w:pPr>
      <w:rPr>
        <w:rFonts w:ascii="Times New Roman" w:hAnsi="Times New Roman" w:hint="default"/>
        <w:b w:val="0"/>
        <w:i w:val="0"/>
        <w:u w:val="none"/>
      </w:rPr>
    </w:lvl>
    <w:lvl w:ilvl="1">
      <w:start w:val="6"/>
      <w:numFmt w:val="upperLetter"/>
      <w:lvlText w:val="II.%2)"/>
      <w:lvlJc w:val="left"/>
      <w:pPr>
        <w:tabs>
          <w:tab w:val="num" w:pos="0"/>
        </w:tabs>
        <w:ind w:left="720" w:hanging="720"/>
      </w:pPr>
      <w:rPr>
        <w:rFonts w:hint="default"/>
      </w:rPr>
    </w:lvl>
    <w:lvl w:ilvl="2">
      <w:start w:val="1"/>
      <w:numFmt w:val="none"/>
      <w:isLgl/>
      <w:lvlText w:val="G.1) "/>
      <w:lvlJc w:val="left"/>
      <w:pPr>
        <w:tabs>
          <w:tab w:val="num" w:pos="720"/>
        </w:tabs>
        <w:ind w:left="1440" w:hanging="720"/>
      </w:pPr>
      <w:rPr>
        <w:rFonts w:hint="default"/>
      </w:rPr>
    </w:lvl>
    <w:lvl w:ilvl="3">
      <w:start w:val="1"/>
      <w:numFmt w:val="lowerLetter"/>
      <w:lvlText w:val="(%4)"/>
      <w:lvlJc w:val="left"/>
      <w:pPr>
        <w:tabs>
          <w:tab w:val="num" w:pos="1440"/>
        </w:tabs>
        <w:ind w:left="504" w:firstLine="936"/>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21" w15:restartNumberingAfterBreak="0">
    <w:nsid w:val="4BEB4870"/>
    <w:multiLevelType w:val="multilevel"/>
    <w:tmpl w:val="7D1AB6AC"/>
    <w:lvl w:ilvl="0">
      <w:start w:val="3"/>
      <w:numFmt w:val="upperRoman"/>
      <w:lvlText w:val="%1)"/>
      <w:lvlJc w:val="left"/>
      <w:pPr>
        <w:tabs>
          <w:tab w:val="num" w:pos="0"/>
        </w:tabs>
        <w:ind w:left="360" w:hanging="360"/>
      </w:pPr>
      <w:rPr>
        <w:rFonts w:ascii="Times New Roman" w:hAnsi="Times New Roman" w:hint="default"/>
        <w:b w:val="0"/>
        <w:i w:val="0"/>
        <w:u w:val="none"/>
      </w:rPr>
    </w:lvl>
    <w:lvl w:ilvl="1">
      <w:start w:val="1"/>
      <w:numFmt w:val="upperLetter"/>
      <w:lvlText w:val="III.%2)"/>
      <w:lvlJc w:val="left"/>
      <w:pPr>
        <w:tabs>
          <w:tab w:val="num" w:pos="0"/>
        </w:tabs>
        <w:ind w:left="720" w:hanging="720"/>
      </w:pPr>
      <w:rPr>
        <w:rFonts w:hint="default"/>
      </w:rPr>
    </w:lvl>
    <w:lvl w:ilvl="2">
      <w:start w:val="1"/>
      <w:numFmt w:val="decimal"/>
      <w:isLgl/>
      <w:lvlText w:val="E.%3)"/>
      <w:lvlJc w:val="left"/>
      <w:pPr>
        <w:tabs>
          <w:tab w:val="num" w:pos="720"/>
        </w:tabs>
        <w:ind w:left="1440" w:hanging="720"/>
      </w:pPr>
      <w:rPr>
        <w:rFonts w:hint="default"/>
      </w:rPr>
    </w:lvl>
    <w:lvl w:ilvl="3">
      <w:start w:val="1"/>
      <w:numFmt w:val="lowerLetter"/>
      <w:lvlText w:val="(%4)"/>
      <w:lvlJc w:val="left"/>
      <w:pPr>
        <w:tabs>
          <w:tab w:val="num" w:pos="1512"/>
        </w:tabs>
        <w:ind w:left="504" w:firstLine="936"/>
      </w:pPr>
      <w:rPr>
        <w:rFonts w:hint="default"/>
      </w:rPr>
    </w:lvl>
    <w:lvl w:ilvl="4">
      <w:start w:val="1"/>
      <w:numFmt w:val="lowerRoman"/>
      <w:lvlRestart w:val="0"/>
      <w:lvlText w:val="(%5)"/>
      <w:lvlJc w:val="left"/>
      <w:pPr>
        <w:tabs>
          <w:tab w:val="num" w:pos="1944"/>
        </w:tabs>
        <w:ind w:left="2448" w:hanging="504"/>
      </w:pPr>
      <w:rPr>
        <w:rFonts w:hint="default"/>
      </w:rPr>
    </w:lvl>
    <w:lvl w:ilvl="5">
      <w:start w:val="1"/>
      <w:numFmt w:val="upperRoman"/>
      <w:lvlText w:val="(%6)"/>
      <w:lvlJc w:val="left"/>
      <w:pPr>
        <w:tabs>
          <w:tab w:val="num" w:pos="1512"/>
        </w:tabs>
        <w:ind w:left="2880" w:hanging="432"/>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22" w15:restartNumberingAfterBreak="0">
    <w:nsid w:val="4F5F42DE"/>
    <w:multiLevelType w:val="multilevel"/>
    <w:tmpl w:val="EE283D82"/>
    <w:lvl w:ilvl="0">
      <w:start w:val="1"/>
      <w:numFmt w:val="upperRoman"/>
      <w:lvlText w:val="%1)"/>
      <w:lvlJc w:val="left"/>
      <w:pPr>
        <w:tabs>
          <w:tab w:val="num" w:pos="360"/>
        </w:tabs>
        <w:ind w:left="720" w:hanging="360"/>
      </w:pPr>
      <w:rPr>
        <w:rFonts w:ascii="Times New Roman" w:hAnsi="Times New Roman" w:hint="default"/>
        <w:b w:val="0"/>
        <w:i w:val="0"/>
        <w:u w:val="none"/>
      </w:rPr>
    </w:lvl>
    <w:lvl w:ilvl="1">
      <w:start w:val="3"/>
      <w:numFmt w:val="upperLetter"/>
      <w:lvlText w:val="II.%2)"/>
      <w:lvlJc w:val="left"/>
      <w:pPr>
        <w:tabs>
          <w:tab w:val="num" w:pos="1224"/>
        </w:tabs>
        <w:ind w:left="540" w:firstLine="180"/>
      </w:pPr>
      <w:rPr>
        <w:rFonts w:hint="default"/>
      </w:rPr>
    </w:lvl>
    <w:lvl w:ilvl="2">
      <w:start w:val="1"/>
      <w:numFmt w:val="decimal"/>
      <w:lvlRestart w:val="0"/>
      <w:lvlText w:val="C.%3)"/>
      <w:lvlJc w:val="left"/>
      <w:pPr>
        <w:tabs>
          <w:tab w:val="num" w:pos="2232"/>
        </w:tabs>
        <w:ind w:left="1800" w:hanging="576"/>
      </w:pPr>
      <w:rPr>
        <w:rFonts w:hint="default"/>
      </w:rPr>
    </w:lvl>
    <w:lvl w:ilvl="3">
      <w:start w:val="1"/>
      <w:numFmt w:val="lowerLetter"/>
      <w:lvlText w:val="(%4)"/>
      <w:lvlJc w:val="left"/>
      <w:pPr>
        <w:tabs>
          <w:tab w:val="num" w:pos="2376"/>
        </w:tabs>
        <w:ind w:left="1152" w:firstLine="792"/>
      </w:pPr>
      <w:rPr>
        <w:rFonts w:hint="default"/>
      </w:rPr>
    </w:lvl>
    <w:lvl w:ilvl="4">
      <w:start w:val="1"/>
      <w:numFmt w:val="lowerRoman"/>
      <w:lvlText w:val="(%5)"/>
      <w:lvlJc w:val="left"/>
      <w:pPr>
        <w:tabs>
          <w:tab w:val="num" w:pos="2340"/>
        </w:tabs>
        <w:ind w:left="1980" w:firstLine="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3" w15:restartNumberingAfterBreak="0">
    <w:nsid w:val="52D4502B"/>
    <w:multiLevelType w:val="multilevel"/>
    <w:tmpl w:val="D0A839D6"/>
    <w:lvl w:ilvl="0">
      <w:start w:val="3"/>
      <w:numFmt w:val="upperRoman"/>
      <w:lvlText w:val="%1)"/>
      <w:lvlJc w:val="left"/>
      <w:pPr>
        <w:tabs>
          <w:tab w:val="num" w:pos="0"/>
        </w:tabs>
        <w:ind w:left="360" w:hanging="360"/>
      </w:pPr>
      <w:rPr>
        <w:rFonts w:ascii="Times New Roman" w:hAnsi="Times New Roman" w:hint="default"/>
        <w:b w:val="0"/>
        <w:i w:val="0"/>
        <w:u w:val="none"/>
      </w:rPr>
    </w:lvl>
    <w:lvl w:ilvl="1">
      <w:start w:val="4"/>
      <w:numFmt w:val="upperLetter"/>
      <w:lvlText w:val="II.%2)"/>
      <w:lvlJc w:val="left"/>
      <w:pPr>
        <w:tabs>
          <w:tab w:val="num" w:pos="0"/>
        </w:tabs>
        <w:ind w:left="720" w:hanging="720"/>
      </w:pPr>
      <w:rPr>
        <w:rFonts w:hint="default"/>
      </w:rPr>
    </w:lvl>
    <w:lvl w:ilvl="2">
      <w:start w:val="1"/>
      <w:numFmt w:val="decimal"/>
      <w:isLgl/>
      <w:lvlText w:val="E.%3)"/>
      <w:lvlJc w:val="left"/>
      <w:pPr>
        <w:tabs>
          <w:tab w:val="num" w:pos="720"/>
        </w:tabs>
        <w:ind w:left="1440" w:hanging="720"/>
      </w:pPr>
      <w:rPr>
        <w:rFonts w:hint="default"/>
      </w:rPr>
    </w:lvl>
    <w:lvl w:ilvl="3">
      <w:start w:val="1"/>
      <w:numFmt w:val="lowerLetter"/>
      <w:lvlText w:val="(%4)"/>
      <w:lvlJc w:val="left"/>
      <w:pPr>
        <w:tabs>
          <w:tab w:val="num" w:pos="1440"/>
        </w:tabs>
        <w:ind w:left="504" w:firstLine="936"/>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24" w15:restartNumberingAfterBreak="0">
    <w:nsid w:val="53DD0087"/>
    <w:multiLevelType w:val="multilevel"/>
    <w:tmpl w:val="EE283D82"/>
    <w:lvl w:ilvl="0">
      <w:start w:val="1"/>
      <w:numFmt w:val="upperRoman"/>
      <w:lvlText w:val="%1)"/>
      <w:lvlJc w:val="left"/>
      <w:pPr>
        <w:tabs>
          <w:tab w:val="num" w:pos="360"/>
        </w:tabs>
        <w:ind w:left="720" w:hanging="360"/>
      </w:pPr>
      <w:rPr>
        <w:rFonts w:ascii="Times New Roman" w:hAnsi="Times New Roman" w:hint="default"/>
        <w:b w:val="0"/>
        <w:i w:val="0"/>
        <w:u w:val="none"/>
      </w:rPr>
    </w:lvl>
    <w:lvl w:ilvl="1">
      <w:start w:val="3"/>
      <w:numFmt w:val="upperLetter"/>
      <w:lvlText w:val="II.%2)"/>
      <w:lvlJc w:val="left"/>
      <w:pPr>
        <w:tabs>
          <w:tab w:val="num" w:pos="1224"/>
        </w:tabs>
        <w:ind w:left="540" w:firstLine="180"/>
      </w:pPr>
      <w:rPr>
        <w:rFonts w:hint="default"/>
      </w:rPr>
    </w:lvl>
    <w:lvl w:ilvl="2">
      <w:start w:val="1"/>
      <w:numFmt w:val="decimal"/>
      <w:lvlRestart w:val="0"/>
      <w:lvlText w:val="C.%3)"/>
      <w:lvlJc w:val="left"/>
      <w:pPr>
        <w:tabs>
          <w:tab w:val="num" w:pos="2232"/>
        </w:tabs>
        <w:ind w:left="1800" w:hanging="576"/>
      </w:pPr>
      <w:rPr>
        <w:rFonts w:hint="default"/>
      </w:rPr>
    </w:lvl>
    <w:lvl w:ilvl="3">
      <w:start w:val="1"/>
      <w:numFmt w:val="lowerLetter"/>
      <w:lvlText w:val="(%4)"/>
      <w:lvlJc w:val="left"/>
      <w:pPr>
        <w:tabs>
          <w:tab w:val="num" w:pos="2376"/>
        </w:tabs>
        <w:ind w:left="1152" w:firstLine="792"/>
      </w:pPr>
      <w:rPr>
        <w:rFonts w:hint="default"/>
      </w:rPr>
    </w:lvl>
    <w:lvl w:ilvl="4">
      <w:start w:val="1"/>
      <w:numFmt w:val="lowerRoman"/>
      <w:lvlText w:val="(%5)"/>
      <w:lvlJc w:val="left"/>
      <w:pPr>
        <w:tabs>
          <w:tab w:val="num" w:pos="2340"/>
        </w:tabs>
        <w:ind w:left="1980" w:firstLine="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5" w15:restartNumberingAfterBreak="0">
    <w:nsid w:val="56891C26"/>
    <w:multiLevelType w:val="multilevel"/>
    <w:tmpl w:val="98822416"/>
    <w:lvl w:ilvl="0">
      <w:start w:val="3"/>
      <w:numFmt w:val="upperRoman"/>
      <w:lvlText w:val="%1)"/>
      <w:lvlJc w:val="left"/>
      <w:pPr>
        <w:tabs>
          <w:tab w:val="num" w:pos="0"/>
        </w:tabs>
        <w:ind w:left="360" w:hanging="360"/>
      </w:pPr>
      <w:rPr>
        <w:rFonts w:ascii="Times New Roman" w:hAnsi="Times New Roman" w:hint="default"/>
        <w:b w:val="0"/>
        <w:i w:val="0"/>
        <w:u w:val="none"/>
      </w:rPr>
    </w:lvl>
    <w:lvl w:ilvl="1">
      <w:start w:val="5"/>
      <w:numFmt w:val="upperLetter"/>
      <w:lvlText w:val="III.%2)"/>
      <w:lvlJc w:val="left"/>
      <w:pPr>
        <w:tabs>
          <w:tab w:val="num" w:pos="0"/>
        </w:tabs>
        <w:ind w:left="720" w:hanging="720"/>
      </w:pPr>
      <w:rPr>
        <w:rFonts w:hint="default"/>
      </w:rPr>
    </w:lvl>
    <w:lvl w:ilvl="2">
      <w:start w:val="1"/>
      <w:numFmt w:val="decimal"/>
      <w:isLgl/>
      <w:lvlText w:val="E.%3)"/>
      <w:lvlJc w:val="left"/>
      <w:pPr>
        <w:tabs>
          <w:tab w:val="num" w:pos="720"/>
        </w:tabs>
        <w:ind w:left="1440" w:hanging="720"/>
      </w:pPr>
      <w:rPr>
        <w:rFonts w:hint="default"/>
      </w:rPr>
    </w:lvl>
    <w:lvl w:ilvl="3">
      <w:start w:val="1"/>
      <w:numFmt w:val="lowerLetter"/>
      <w:lvlText w:val="(%4)"/>
      <w:lvlJc w:val="left"/>
      <w:pPr>
        <w:tabs>
          <w:tab w:val="num" w:pos="1872"/>
        </w:tabs>
        <w:ind w:left="864" w:firstLine="936"/>
      </w:pPr>
      <w:rPr>
        <w:rFonts w:hint="default"/>
      </w:rPr>
    </w:lvl>
    <w:lvl w:ilvl="4">
      <w:start w:val="1"/>
      <w:numFmt w:val="lowerRoman"/>
      <w:lvlText w:val="(%5)"/>
      <w:lvlJc w:val="left"/>
      <w:pPr>
        <w:tabs>
          <w:tab w:val="num" w:pos="1944"/>
        </w:tabs>
        <w:ind w:left="2448" w:hanging="504"/>
      </w:pPr>
      <w:rPr>
        <w:rFonts w:hint="default"/>
      </w:rPr>
    </w:lvl>
    <w:lvl w:ilvl="5">
      <w:start w:val="1"/>
      <w:numFmt w:val="upperRoman"/>
      <w:lvlText w:val="(%6)"/>
      <w:lvlJc w:val="left"/>
      <w:pPr>
        <w:tabs>
          <w:tab w:val="num" w:pos="1512"/>
        </w:tabs>
        <w:ind w:left="2880" w:hanging="432"/>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26" w15:restartNumberingAfterBreak="0">
    <w:nsid w:val="5804664C"/>
    <w:multiLevelType w:val="hybridMultilevel"/>
    <w:tmpl w:val="910CFA0E"/>
    <w:lvl w:ilvl="0" w:tplc="6E3EBF96">
      <w:start w:val="1"/>
      <w:numFmt w:val="lowerRoman"/>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97100B5"/>
    <w:multiLevelType w:val="multilevel"/>
    <w:tmpl w:val="2D520282"/>
    <w:lvl w:ilvl="0">
      <w:start w:val="3"/>
      <w:numFmt w:val="upperRoman"/>
      <w:lvlText w:val="%1)"/>
      <w:lvlJc w:val="left"/>
      <w:pPr>
        <w:tabs>
          <w:tab w:val="num" w:pos="0"/>
        </w:tabs>
        <w:ind w:left="360" w:hanging="360"/>
      </w:pPr>
      <w:rPr>
        <w:rFonts w:ascii="Times New Roman" w:hAnsi="Times New Roman" w:hint="default"/>
        <w:b w:val="0"/>
        <w:i w:val="0"/>
        <w:u w:val="none"/>
      </w:rPr>
    </w:lvl>
    <w:lvl w:ilvl="1">
      <w:start w:val="1"/>
      <w:numFmt w:val="upperLetter"/>
      <w:lvlText w:val="III.%2)"/>
      <w:lvlJc w:val="left"/>
      <w:pPr>
        <w:tabs>
          <w:tab w:val="num" w:pos="0"/>
        </w:tabs>
        <w:ind w:left="720" w:hanging="720"/>
      </w:pPr>
      <w:rPr>
        <w:rFonts w:hint="default"/>
      </w:rPr>
    </w:lvl>
    <w:lvl w:ilvl="2">
      <w:start w:val="3"/>
      <w:numFmt w:val="decimal"/>
      <w:isLgl/>
      <w:lvlText w:val="E.%3)"/>
      <w:lvlJc w:val="left"/>
      <w:pPr>
        <w:tabs>
          <w:tab w:val="num" w:pos="720"/>
        </w:tabs>
        <w:ind w:left="1440" w:hanging="720"/>
      </w:pPr>
      <w:rPr>
        <w:rFonts w:hint="default"/>
      </w:rPr>
    </w:lvl>
    <w:lvl w:ilvl="3">
      <w:start w:val="1"/>
      <w:numFmt w:val="lowerLetter"/>
      <w:lvlText w:val="(%4)"/>
      <w:lvlJc w:val="left"/>
      <w:pPr>
        <w:tabs>
          <w:tab w:val="num" w:pos="1512"/>
        </w:tabs>
        <w:ind w:left="504" w:firstLine="936"/>
      </w:pPr>
      <w:rPr>
        <w:rFonts w:hint="default"/>
      </w:rPr>
    </w:lvl>
    <w:lvl w:ilvl="4">
      <w:start w:val="1"/>
      <w:numFmt w:val="lowerRoman"/>
      <w:lvlRestart w:val="0"/>
      <w:lvlText w:val="(%5)"/>
      <w:lvlJc w:val="left"/>
      <w:pPr>
        <w:tabs>
          <w:tab w:val="num" w:pos="1944"/>
        </w:tabs>
        <w:ind w:left="2448" w:hanging="504"/>
      </w:pPr>
      <w:rPr>
        <w:rFonts w:hint="default"/>
      </w:rPr>
    </w:lvl>
    <w:lvl w:ilvl="5">
      <w:start w:val="1"/>
      <w:numFmt w:val="upperRoman"/>
      <w:lvlText w:val="(%6)"/>
      <w:lvlJc w:val="left"/>
      <w:pPr>
        <w:tabs>
          <w:tab w:val="num" w:pos="1512"/>
        </w:tabs>
        <w:ind w:left="2880" w:hanging="432"/>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28" w15:restartNumberingAfterBreak="0">
    <w:nsid w:val="5A941FF8"/>
    <w:multiLevelType w:val="multilevel"/>
    <w:tmpl w:val="33187134"/>
    <w:lvl w:ilvl="0">
      <w:start w:val="1"/>
      <w:numFmt w:val="upperRoman"/>
      <w:lvlText w:val="%1)"/>
      <w:lvlJc w:val="left"/>
      <w:pPr>
        <w:tabs>
          <w:tab w:val="num" w:pos="0"/>
        </w:tabs>
        <w:ind w:left="360" w:hanging="360"/>
      </w:pPr>
      <w:rPr>
        <w:rFonts w:ascii="Times New Roman" w:hAnsi="Times New Roman" w:hint="default"/>
        <w:b w:val="0"/>
        <w:i w:val="0"/>
        <w:u w:val="none"/>
      </w:rPr>
    </w:lvl>
    <w:lvl w:ilvl="1">
      <w:start w:val="4"/>
      <w:numFmt w:val="upperLetter"/>
      <w:isLgl/>
      <w:lvlText w:val="II.%2)"/>
      <w:lvlJc w:val="left"/>
      <w:pPr>
        <w:tabs>
          <w:tab w:val="num" w:pos="864"/>
        </w:tabs>
        <w:ind w:left="180" w:firstLine="180"/>
      </w:pPr>
      <w:rPr>
        <w:rFonts w:hint="default"/>
      </w:rPr>
    </w:lvl>
    <w:lvl w:ilvl="2">
      <w:start w:val="1"/>
      <w:numFmt w:val="decimal"/>
      <w:isLgl/>
      <w:lvlText w:val="D.%3)"/>
      <w:lvlJc w:val="left"/>
      <w:pPr>
        <w:tabs>
          <w:tab w:val="num" w:pos="1872"/>
        </w:tabs>
        <w:ind w:left="1440" w:hanging="576"/>
      </w:pPr>
      <w:rPr>
        <w:rFonts w:hint="default"/>
      </w:rPr>
    </w:lvl>
    <w:lvl w:ilvl="3">
      <w:start w:val="1"/>
      <w:numFmt w:val="lowerLetter"/>
      <w:lvlText w:val="(%4)"/>
      <w:lvlJc w:val="left"/>
      <w:pPr>
        <w:tabs>
          <w:tab w:val="num" w:pos="2016"/>
        </w:tabs>
        <w:ind w:left="792" w:firstLine="792"/>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29" w15:restartNumberingAfterBreak="0">
    <w:nsid w:val="6E126B39"/>
    <w:multiLevelType w:val="multilevel"/>
    <w:tmpl w:val="FDF0A49E"/>
    <w:lvl w:ilvl="0">
      <w:start w:val="1"/>
      <w:numFmt w:val="upperRoman"/>
      <w:lvlText w:val="%1)"/>
      <w:lvlJc w:val="left"/>
      <w:pPr>
        <w:tabs>
          <w:tab w:val="num" w:pos="0"/>
        </w:tabs>
        <w:ind w:left="360" w:hanging="360"/>
      </w:pPr>
      <w:rPr>
        <w:rFonts w:ascii="Times New Roman" w:hAnsi="Times New Roman" w:hint="default"/>
        <w:b w:val="0"/>
        <w:i w:val="0"/>
        <w:u w:val="none"/>
      </w:rPr>
    </w:lvl>
    <w:lvl w:ilvl="1">
      <w:start w:val="1"/>
      <w:numFmt w:val="upperLetter"/>
      <w:lvlText w:val="II.%2)"/>
      <w:lvlJc w:val="left"/>
      <w:pPr>
        <w:tabs>
          <w:tab w:val="num" w:pos="0"/>
        </w:tabs>
        <w:ind w:left="720" w:hanging="720"/>
      </w:pPr>
      <w:rPr>
        <w:rFonts w:hint="default"/>
      </w:rPr>
    </w:lvl>
    <w:lvl w:ilvl="2">
      <w:start w:val="1"/>
      <w:numFmt w:val="decimal"/>
      <w:isLgl/>
      <w:lvlText w:val="A.%3)"/>
      <w:lvlJc w:val="left"/>
      <w:pPr>
        <w:tabs>
          <w:tab w:val="num" w:pos="720"/>
        </w:tabs>
        <w:ind w:left="1440" w:hanging="720"/>
      </w:pPr>
      <w:rPr>
        <w:rFonts w:hint="default"/>
      </w:rPr>
    </w:lvl>
    <w:lvl w:ilvl="3">
      <w:start w:val="1"/>
      <w:numFmt w:val="lowerLetter"/>
      <w:lvlText w:val="(%4)"/>
      <w:lvlJc w:val="left"/>
      <w:pPr>
        <w:tabs>
          <w:tab w:val="num" w:pos="1440"/>
        </w:tabs>
        <w:ind w:left="504" w:firstLine="936"/>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30" w15:restartNumberingAfterBreak="0">
    <w:nsid w:val="710C355D"/>
    <w:multiLevelType w:val="multilevel"/>
    <w:tmpl w:val="EE283D82"/>
    <w:lvl w:ilvl="0">
      <w:start w:val="1"/>
      <w:numFmt w:val="upperRoman"/>
      <w:lvlText w:val="%1)"/>
      <w:lvlJc w:val="left"/>
      <w:pPr>
        <w:tabs>
          <w:tab w:val="num" w:pos="360"/>
        </w:tabs>
        <w:ind w:left="720" w:hanging="360"/>
      </w:pPr>
      <w:rPr>
        <w:rFonts w:ascii="Times New Roman" w:hAnsi="Times New Roman" w:hint="default"/>
        <w:b w:val="0"/>
        <w:i w:val="0"/>
        <w:u w:val="none"/>
      </w:rPr>
    </w:lvl>
    <w:lvl w:ilvl="1">
      <w:start w:val="3"/>
      <w:numFmt w:val="upperLetter"/>
      <w:lvlText w:val="II.%2)"/>
      <w:lvlJc w:val="left"/>
      <w:pPr>
        <w:tabs>
          <w:tab w:val="num" w:pos="1224"/>
        </w:tabs>
        <w:ind w:left="540" w:firstLine="180"/>
      </w:pPr>
      <w:rPr>
        <w:rFonts w:hint="default"/>
      </w:rPr>
    </w:lvl>
    <w:lvl w:ilvl="2">
      <w:start w:val="1"/>
      <w:numFmt w:val="decimal"/>
      <w:lvlRestart w:val="0"/>
      <w:lvlText w:val="C.%3)"/>
      <w:lvlJc w:val="left"/>
      <w:pPr>
        <w:tabs>
          <w:tab w:val="num" w:pos="2232"/>
        </w:tabs>
        <w:ind w:left="1800" w:hanging="576"/>
      </w:pPr>
      <w:rPr>
        <w:rFonts w:hint="default"/>
      </w:rPr>
    </w:lvl>
    <w:lvl w:ilvl="3">
      <w:start w:val="1"/>
      <w:numFmt w:val="lowerLetter"/>
      <w:lvlText w:val="(%4)"/>
      <w:lvlJc w:val="left"/>
      <w:pPr>
        <w:tabs>
          <w:tab w:val="num" w:pos="2376"/>
        </w:tabs>
        <w:ind w:left="1152" w:firstLine="792"/>
      </w:pPr>
      <w:rPr>
        <w:rFonts w:hint="default"/>
      </w:rPr>
    </w:lvl>
    <w:lvl w:ilvl="4">
      <w:start w:val="1"/>
      <w:numFmt w:val="lowerRoman"/>
      <w:lvlText w:val="(%5)"/>
      <w:lvlJc w:val="left"/>
      <w:pPr>
        <w:tabs>
          <w:tab w:val="num" w:pos="2340"/>
        </w:tabs>
        <w:ind w:left="1980" w:firstLine="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31" w15:restartNumberingAfterBreak="0">
    <w:nsid w:val="73794082"/>
    <w:multiLevelType w:val="multilevel"/>
    <w:tmpl w:val="A8E88082"/>
    <w:lvl w:ilvl="0">
      <w:start w:val="1"/>
      <w:numFmt w:val="upperRoman"/>
      <w:lvlText w:val="%1)"/>
      <w:lvlJc w:val="left"/>
      <w:pPr>
        <w:tabs>
          <w:tab w:val="num" w:pos="0"/>
        </w:tabs>
        <w:ind w:left="360" w:hanging="360"/>
      </w:pPr>
      <w:rPr>
        <w:rFonts w:ascii="Times New Roman" w:hAnsi="Times New Roman" w:hint="default"/>
        <w:b w:val="0"/>
        <w:i w:val="0"/>
        <w:u w:val="none"/>
      </w:rPr>
    </w:lvl>
    <w:lvl w:ilvl="1">
      <w:start w:val="1"/>
      <w:numFmt w:val="upperLetter"/>
      <w:lvlText w:val="I.%2)"/>
      <w:lvlJc w:val="left"/>
      <w:pPr>
        <w:tabs>
          <w:tab w:val="num" w:pos="864"/>
        </w:tabs>
        <w:ind w:left="180" w:firstLine="180"/>
      </w:pPr>
      <w:rPr>
        <w:rFonts w:hint="default"/>
      </w:rPr>
    </w:lvl>
    <w:lvl w:ilvl="2">
      <w:start w:val="1"/>
      <w:numFmt w:val="decimal"/>
      <w:lvlRestart w:val="0"/>
      <w:lvlText w:val="A.%3)"/>
      <w:lvlJc w:val="left"/>
      <w:pPr>
        <w:tabs>
          <w:tab w:val="num" w:pos="1872"/>
        </w:tabs>
        <w:ind w:left="1440" w:hanging="576"/>
      </w:pPr>
      <w:rPr>
        <w:rFonts w:hint="default"/>
      </w:rPr>
    </w:lvl>
    <w:lvl w:ilvl="3">
      <w:start w:val="1"/>
      <w:numFmt w:val="lowerLetter"/>
      <w:lvlText w:val="(%4)"/>
      <w:lvlJc w:val="left"/>
      <w:pPr>
        <w:tabs>
          <w:tab w:val="num" w:pos="2376"/>
        </w:tabs>
        <w:ind w:left="900" w:firstLine="1404"/>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32" w15:restartNumberingAfterBreak="0">
    <w:nsid w:val="737D4AD1"/>
    <w:multiLevelType w:val="multilevel"/>
    <w:tmpl w:val="EB10821A"/>
    <w:lvl w:ilvl="0">
      <w:start w:val="1"/>
      <w:numFmt w:val="upperRoman"/>
      <w:lvlText w:val="%1)"/>
      <w:lvlJc w:val="left"/>
      <w:pPr>
        <w:tabs>
          <w:tab w:val="num" w:pos="0"/>
        </w:tabs>
        <w:ind w:left="360" w:hanging="360"/>
      </w:pPr>
      <w:rPr>
        <w:rFonts w:ascii="Times New Roman" w:hAnsi="Times New Roman" w:hint="default"/>
        <w:b w:val="0"/>
        <w:i w:val="0"/>
        <w:u w:val="none"/>
      </w:rPr>
    </w:lvl>
    <w:lvl w:ilvl="1">
      <w:start w:val="5"/>
      <w:numFmt w:val="upperLetter"/>
      <w:isLgl/>
      <w:lvlText w:val="II.%2)"/>
      <w:lvlJc w:val="left"/>
      <w:pPr>
        <w:tabs>
          <w:tab w:val="num" w:pos="864"/>
        </w:tabs>
        <w:ind w:left="180" w:firstLine="180"/>
      </w:pPr>
      <w:rPr>
        <w:rFonts w:hint="default"/>
      </w:rPr>
    </w:lvl>
    <w:lvl w:ilvl="2">
      <w:start w:val="2"/>
      <w:numFmt w:val="decimal"/>
      <w:isLgl/>
      <w:lvlText w:val="B.%3)"/>
      <w:lvlJc w:val="left"/>
      <w:pPr>
        <w:tabs>
          <w:tab w:val="num" w:pos="1872"/>
        </w:tabs>
        <w:ind w:left="1440" w:hanging="576"/>
      </w:pPr>
      <w:rPr>
        <w:rFonts w:hint="default"/>
      </w:rPr>
    </w:lvl>
    <w:lvl w:ilvl="3">
      <w:start w:val="1"/>
      <w:numFmt w:val="lowerLetter"/>
      <w:lvlText w:val="(%4)"/>
      <w:lvlJc w:val="left"/>
      <w:pPr>
        <w:tabs>
          <w:tab w:val="num" w:pos="2016"/>
        </w:tabs>
        <w:ind w:left="792" w:firstLine="792"/>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33" w15:restartNumberingAfterBreak="0">
    <w:nsid w:val="774852E7"/>
    <w:multiLevelType w:val="multilevel"/>
    <w:tmpl w:val="ACFCEC0A"/>
    <w:lvl w:ilvl="0">
      <w:start w:val="1"/>
      <w:numFmt w:val="none"/>
      <w:lvlText w:val="B.1)"/>
      <w:lvlJc w:val="left"/>
      <w:pPr>
        <w:tabs>
          <w:tab w:val="num" w:pos="0"/>
        </w:tabs>
        <w:ind w:left="360" w:hanging="360"/>
      </w:pPr>
      <w:rPr>
        <w:rFonts w:ascii="Times New Roman" w:hAnsi="Times New Roman" w:hint="default"/>
        <w:b w:val="0"/>
        <w:i w:val="0"/>
        <w:u w:val="none"/>
      </w:rPr>
    </w:lvl>
    <w:lvl w:ilvl="1">
      <w:start w:val="5"/>
      <w:numFmt w:val="upperLetter"/>
      <w:isLgl/>
      <w:lvlText w:val="II.%2)"/>
      <w:lvlJc w:val="left"/>
      <w:pPr>
        <w:tabs>
          <w:tab w:val="num" w:pos="864"/>
        </w:tabs>
        <w:ind w:left="180" w:firstLine="180"/>
      </w:pPr>
      <w:rPr>
        <w:rFonts w:hint="default"/>
      </w:rPr>
    </w:lvl>
    <w:lvl w:ilvl="2">
      <w:start w:val="1"/>
      <w:numFmt w:val="decimal"/>
      <w:isLgl/>
      <w:lvlText w:val="B.%3)"/>
      <w:lvlJc w:val="left"/>
      <w:pPr>
        <w:tabs>
          <w:tab w:val="num" w:pos="1872"/>
        </w:tabs>
        <w:ind w:left="1440" w:hanging="576"/>
      </w:pPr>
      <w:rPr>
        <w:rFonts w:hint="default"/>
      </w:rPr>
    </w:lvl>
    <w:lvl w:ilvl="3">
      <w:start w:val="1"/>
      <w:numFmt w:val="lowerLetter"/>
      <w:lvlText w:val="(%4)"/>
      <w:lvlJc w:val="left"/>
      <w:pPr>
        <w:tabs>
          <w:tab w:val="num" w:pos="2016"/>
        </w:tabs>
        <w:ind w:left="792" w:firstLine="792"/>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34" w15:restartNumberingAfterBreak="0">
    <w:nsid w:val="79D70730"/>
    <w:multiLevelType w:val="multilevel"/>
    <w:tmpl w:val="7D76A5CC"/>
    <w:lvl w:ilvl="0">
      <w:start w:val="1"/>
      <w:numFmt w:val="upperRoman"/>
      <w:lvlText w:val="%1)"/>
      <w:lvlJc w:val="left"/>
      <w:pPr>
        <w:tabs>
          <w:tab w:val="num" w:pos="0"/>
        </w:tabs>
        <w:ind w:left="360" w:hanging="360"/>
      </w:pPr>
      <w:rPr>
        <w:rFonts w:ascii="Times New Roman" w:hAnsi="Times New Roman" w:hint="default"/>
        <w:b w:val="0"/>
        <w:i w:val="0"/>
        <w:u w:val="none"/>
      </w:rPr>
    </w:lvl>
    <w:lvl w:ilvl="1">
      <w:start w:val="2"/>
      <w:numFmt w:val="upperLetter"/>
      <w:lvlText w:val="I.%2)"/>
      <w:lvlJc w:val="left"/>
      <w:pPr>
        <w:tabs>
          <w:tab w:val="num" w:pos="864"/>
        </w:tabs>
        <w:ind w:left="180" w:firstLine="180"/>
      </w:pPr>
      <w:rPr>
        <w:rFonts w:hint="default"/>
      </w:rPr>
    </w:lvl>
    <w:lvl w:ilvl="2">
      <w:start w:val="1"/>
      <w:numFmt w:val="decimal"/>
      <w:lvlRestart w:val="0"/>
      <w:lvlText w:val="A.%3)"/>
      <w:lvlJc w:val="left"/>
      <w:pPr>
        <w:tabs>
          <w:tab w:val="num" w:pos="1872"/>
        </w:tabs>
        <w:ind w:left="1440" w:hanging="576"/>
      </w:pPr>
      <w:rPr>
        <w:rFonts w:hint="default"/>
      </w:rPr>
    </w:lvl>
    <w:lvl w:ilvl="3">
      <w:start w:val="1"/>
      <w:numFmt w:val="lowerLetter"/>
      <w:lvlText w:val="(%4)"/>
      <w:lvlJc w:val="left"/>
      <w:pPr>
        <w:tabs>
          <w:tab w:val="num" w:pos="2016"/>
        </w:tabs>
        <w:ind w:left="792" w:firstLine="792"/>
      </w:pPr>
      <w:rPr>
        <w:rFonts w:hint="default"/>
      </w:rPr>
    </w:lvl>
    <w:lvl w:ilvl="4">
      <w:start w:val="1"/>
      <w:numFmt w:val="lowerRoman"/>
      <w:lvlText w:val="(%5)"/>
      <w:lvlJc w:val="left"/>
      <w:pPr>
        <w:tabs>
          <w:tab w:val="num" w:pos="1980"/>
        </w:tabs>
        <w:ind w:left="1620" w:firstLine="0"/>
      </w:pPr>
      <w:rPr>
        <w:rFonts w:hint="default"/>
      </w:rPr>
    </w:lvl>
    <w:lvl w:ilvl="5">
      <w:start w:val="1"/>
      <w:numFmt w:val="lowerRoman"/>
      <w:lvlText w:val="(%6)"/>
      <w:lvlJc w:val="left"/>
      <w:pPr>
        <w:tabs>
          <w:tab w:val="num" w:pos="1620"/>
        </w:tabs>
        <w:ind w:left="1620" w:hanging="360"/>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abstractNum w:abstractNumId="35" w15:restartNumberingAfterBreak="0">
    <w:nsid w:val="7DEB6A20"/>
    <w:multiLevelType w:val="multilevel"/>
    <w:tmpl w:val="CDF82F14"/>
    <w:lvl w:ilvl="0">
      <w:start w:val="3"/>
      <w:numFmt w:val="upperRoman"/>
      <w:lvlText w:val="%1)"/>
      <w:lvlJc w:val="left"/>
      <w:pPr>
        <w:tabs>
          <w:tab w:val="num" w:pos="0"/>
        </w:tabs>
        <w:ind w:left="360" w:hanging="360"/>
      </w:pPr>
      <w:rPr>
        <w:rFonts w:ascii="Times New Roman" w:hAnsi="Times New Roman" w:hint="default"/>
        <w:b w:val="0"/>
        <w:i w:val="0"/>
        <w:u w:val="none"/>
      </w:rPr>
    </w:lvl>
    <w:lvl w:ilvl="1">
      <w:start w:val="6"/>
      <w:numFmt w:val="upperLetter"/>
      <w:lvlText w:val="III.%2)"/>
      <w:lvlJc w:val="left"/>
      <w:pPr>
        <w:tabs>
          <w:tab w:val="num" w:pos="0"/>
        </w:tabs>
        <w:ind w:left="720" w:hanging="720"/>
      </w:pPr>
      <w:rPr>
        <w:rFonts w:hint="default"/>
      </w:rPr>
    </w:lvl>
    <w:lvl w:ilvl="2">
      <w:start w:val="1"/>
      <w:numFmt w:val="decimal"/>
      <w:isLgl/>
      <w:lvlText w:val="E.%3)"/>
      <w:lvlJc w:val="left"/>
      <w:pPr>
        <w:tabs>
          <w:tab w:val="num" w:pos="720"/>
        </w:tabs>
        <w:ind w:left="1440" w:hanging="720"/>
      </w:pPr>
      <w:rPr>
        <w:rFonts w:hint="default"/>
      </w:rPr>
    </w:lvl>
    <w:lvl w:ilvl="3">
      <w:start w:val="1"/>
      <w:numFmt w:val="lowerLetter"/>
      <w:lvlText w:val="(%4)"/>
      <w:lvlJc w:val="left"/>
      <w:pPr>
        <w:tabs>
          <w:tab w:val="num" w:pos="1512"/>
        </w:tabs>
        <w:ind w:left="504" w:firstLine="936"/>
      </w:pPr>
      <w:rPr>
        <w:rFonts w:hint="default"/>
      </w:rPr>
    </w:lvl>
    <w:lvl w:ilvl="4">
      <w:start w:val="1"/>
      <w:numFmt w:val="lowerRoman"/>
      <w:lvlRestart w:val="0"/>
      <w:lvlText w:val="(%5)"/>
      <w:lvlJc w:val="left"/>
      <w:pPr>
        <w:tabs>
          <w:tab w:val="num" w:pos="1944"/>
        </w:tabs>
        <w:ind w:left="2448" w:hanging="504"/>
      </w:pPr>
      <w:rPr>
        <w:rFonts w:hint="default"/>
      </w:rPr>
    </w:lvl>
    <w:lvl w:ilvl="5">
      <w:start w:val="1"/>
      <w:numFmt w:val="upperRoman"/>
      <w:lvlText w:val="(%6)"/>
      <w:lvlJc w:val="left"/>
      <w:pPr>
        <w:tabs>
          <w:tab w:val="num" w:pos="1512"/>
        </w:tabs>
        <w:ind w:left="2880" w:hanging="432"/>
      </w:pPr>
      <w:rPr>
        <w:rFonts w:hint="default"/>
      </w:rPr>
    </w:lvl>
    <w:lvl w:ilvl="6">
      <w:start w:val="1"/>
      <w:numFmt w:val="decimal"/>
      <w:lvlText w:val="%7."/>
      <w:lvlJc w:val="left"/>
      <w:pPr>
        <w:tabs>
          <w:tab w:val="num" w:pos="1980"/>
        </w:tabs>
        <w:ind w:left="1980" w:hanging="360"/>
      </w:pPr>
      <w:rPr>
        <w:rFonts w:hint="default"/>
      </w:rPr>
    </w:lvl>
    <w:lvl w:ilvl="7">
      <w:start w:val="1"/>
      <w:numFmt w:val="lowerLetter"/>
      <w:lvlText w:val="%8."/>
      <w:lvlJc w:val="left"/>
      <w:pPr>
        <w:tabs>
          <w:tab w:val="num" w:pos="2340"/>
        </w:tabs>
        <w:ind w:left="2340" w:hanging="360"/>
      </w:pPr>
      <w:rPr>
        <w:rFonts w:hint="default"/>
      </w:rPr>
    </w:lvl>
    <w:lvl w:ilvl="8">
      <w:start w:val="1"/>
      <w:numFmt w:val="lowerRoman"/>
      <w:lvlText w:val="%9."/>
      <w:lvlJc w:val="left"/>
      <w:pPr>
        <w:tabs>
          <w:tab w:val="num" w:pos="2700"/>
        </w:tabs>
        <w:ind w:left="2700" w:hanging="360"/>
      </w:pPr>
      <w:rPr>
        <w:rFonts w:hint="default"/>
      </w:rPr>
    </w:lvl>
  </w:abstractNum>
  <w:num w:numId="1">
    <w:abstractNumId w:val="29"/>
  </w:num>
  <w:num w:numId="2">
    <w:abstractNumId w:val="31"/>
  </w:num>
  <w:num w:numId="3">
    <w:abstractNumId w:val="1"/>
  </w:num>
  <w:num w:numId="4">
    <w:abstractNumId w:val="22"/>
  </w:num>
  <w:num w:numId="5">
    <w:abstractNumId w:val="8"/>
    <w:lvlOverride w:ilvl="0">
      <w:lvl w:ilvl="0">
        <w:start w:val="1"/>
        <w:numFmt w:val="upperRoman"/>
        <w:lvlText w:val="%1)"/>
        <w:lvlJc w:val="left"/>
        <w:pPr>
          <w:tabs>
            <w:tab w:val="num" w:pos="0"/>
          </w:tabs>
          <w:ind w:left="360" w:hanging="360"/>
        </w:pPr>
        <w:rPr>
          <w:rFonts w:ascii="Times New Roman" w:hAnsi="Times New Roman" w:hint="default"/>
          <w:b w:val="0"/>
          <w:i w:val="0"/>
          <w:u w:val="none"/>
        </w:rPr>
      </w:lvl>
    </w:lvlOverride>
    <w:lvlOverride w:ilvl="1">
      <w:lvl w:ilvl="1">
        <w:start w:val="1"/>
        <w:numFmt w:val="upperLetter"/>
        <w:lvlText w:val="II.%2)"/>
        <w:lvlJc w:val="left"/>
        <w:pPr>
          <w:tabs>
            <w:tab w:val="num" w:pos="864"/>
          </w:tabs>
          <w:ind w:left="180" w:firstLine="180"/>
        </w:pPr>
        <w:rPr>
          <w:rFonts w:hint="default"/>
        </w:rPr>
      </w:lvl>
    </w:lvlOverride>
    <w:lvlOverride w:ilvl="2">
      <w:lvl w:ilvl="2">
        <w:start w:val="8"/>
        <w:numFmt w:val="decimal"/>
        <w:lvlRestart w:val="0"/>
        <w:lvlText w:val="C.%3)"/>
        <w:lvlJc w:val="left"/>
        <w:pPr>
          <w:tabs>
            <w:tab w:val="num" w:pos="1872"/>
          </w:tabs>
          <w:ind w:left="1440" w:hanging="576"/>
        </w:pPr>
        <w:rPr>
          <w:rFonts w:hint="default"/>
        </w:rPr>
      </w:lvl>
    </w:lvlOverride>
    <w:lvlOverride w:ilvl="3">
      <w:lvl w:ilvl="3">
        <w:start w:val="1"/>
        <w:numFmt w:val="lowerLetter"/>
        <w:lvlText w:val="(%4)"/>
        <w:lvlJc w:val="left"/>
        <w:pPr>
          <w:tabs>
            <w:tab w:val="num" w:pos="2016"/>
          </w:tabs>
          <w:ind w:left="792" w:firstLine="792"/>
        </w:pPr>
        <w:rPr>
          <w:rFonts w:hint="default"/>
        </w:rPr>
      </w:lvl>
    </w:lvlOverride>
    <w:lvlOverride w:ilvl="4">
      <w:lvl w:ilvl="4">
        <w:start w:val="1"/>
        <w:numFmt w:val="lowerRoman"/>
        <w:lvlText w:val="(%5)"/>
        <w:lvlJc w:val="left"/>
        <w:pPr>
          <w:tabs>
            <w:tab w:val="num" w:pos="1980"/>
          </w:tabs>
          <w:ind w:left="1620" w:firstLine="0"/>
        </w:pPr>
        <w:rPr>
          <w:rFonts w:hint="default"/>
        </w:rPr>
      </w:lvl>
    </w:lvlOverride>
    <w:lvlOverride w:ilvl="5">
      <w:lvl w:ilvl="5">
        <w:start w:val="1"/>
        <w:numFmt w:val="lowerRoman"/>
        <w:lvlText w:val="(%6)"/>
        <w:lvlJc w:val="left"/>
        <w:pPr>
          <w:tabs>
            <w:tab w:val="num" w:pos="1620"/>
          </w:tabs>
          <w:ind w:left="1620" w:hanging="360"/>
        </w:pPr>
        <w:rPr>
          <w:rFonts w:hint="default"/>
        </w:rPr>
      </w:lvl>
    </w:lvlOverride>
    <w:lvlOverride w:ilvl="6">
      <w:lvl w:ilvl="6">
        <w:start w:val="1"/>
        <w:numFmt w:val="decimal"/>
        <w:lvlText w:val="%7."/>
        <w:lvlJc w:val="left"/>
        <w:pPr>
          <w:tabs>
            <w:tab w:val="num" w:pos="1980"/>
          </w:tabs>
          <w:ind w:left="1980" w:hanging="360"/>
        </w:pPr>
        <w:rPr>
          <w:rFonts w:hint="default"/>
        </w:rPr>
      </w:lvl>
    </w:lvlOverride>
    <w:lvlOverride w:ilvl="7">
      <w:lvl w:ilvl="7">
        <w:start w:val="1"/>
        <w:numFmt w:val="lowerLetter"/>
        <w:lvlText w:val="%8."/>
        <w:lvlJc w:val="left"/>
        <w:pPr>
          <w:tabs>
            <w:tab w:val="num" w:pos="2340"/>
          </w:tabs>
          <w:ind w:left="2340" w:hanging="360"/>
        </w:pPr>
        <w:rPr>
          <w:rFonts w:hint="default"/>
        </w:rPr>
      </w:lvl>
    </w:lvlOverride>
    <w:lvlOverride w:ilvl="8">
      <w:lvl w:ilvl="8">
        <w:start w:val="1"/>
        <w:numFmt w:val="lowerRoman"/>
        <w:lvlText w:val="%9."/>
        <w:lvlJc w:val="left"/>
        <w:pPr>
          <w:tabs>
            <w:tab w:val="num" w:pos="2700"/>
          </w:tabs>
          <w:ind w:left="2700" w:hanging="360"/>
        </w:pPr>
        <w:rPr>
          <w:rFonts w:hint="default"/>
        </w:rPr>
      </w:lvl>
    </w:lvlOverride>
  </w:num>
  <w:num w:numId="6">
    <w:abstractNumId w:val="28"/>
  </w:num>
  <w:num w:numId="7">
    <w:abstractNumId w:val="32"/>
  </w:num>
  <w:num w:numId="8">
    <w:abstractNumId w:val="13"/>
  </w:num>
  <w:num w:numId="9">
    <w:abstractNumId w:val="12"/>
  </w:num>
  <w:num w:numId="10">
    <w:abstractNumId w:val="34"/>
    <w:lvlOverride w:ilvl="0">
      <w:lvl w:ilvl="0">
        <w:start w:val="1"/>
        <w:numFmt w:val="upperRoman"/>
        <w:lvlText w:val="%1)"/>
        <w:lvlJc w:val="left"/>
        <w:pPr>
          <w:tabs>
            <w:tab w:val="num" w:pos="0"/>
          </w:tabs>
          <w:ind w:left="360" w:hanging="360"/>
        </w:pPr>
        <w:rPr>
          <w:rFonts w:ascii="Times New Roman" w:hAnsi="Times New Roman" w:hint="default"/>
          <w:b w:val="0"/>
          <w:i w:val="0"/>
          <w:u w:val="none"/>
        </w:rPr>
      </w:lvl>
    </w:lvlOverride>
    <w:lvlOverride w:ilvl="1">
      <w:lvl w:ilvl="1">
        <w:start w:val="2"/>
        <w:numFmt w:val="none"/>
        <w:isLgl/>
        <w:lvlText w:val="II.C)"/>
        <w:lvlJc w:val="left"/>
        <w:pPr>
          <w:tabs>
            <w:tab w:val="num" w:pos="864"/>
          </w:tabs>
          <w:ind w:left="180" w:firstLine="180"/>
        </w:pPr>
        <w:rPr>
          <w:rFonts w:hint="default"/>
        </w:rPr>
      </w:lvl>
    </w:lvlOverride>
    <w:lvlOverride w:ilvl="2">
      <w:lvl w:ilvl="2">
        <w:start w:val="1"/>
        <w:numFmt w:val="decimal"/>
        <w:isLgl/>
        <w:lvlText w:val="A.%3)"/>
        <w:lvlJc w:val="left"/>
        <w:pPr>
          <w:tabs>
            <w:tab w:val="num" w:pos="1872"/>
          </w:tabs>
          <w:ind w:left="1440" w:hanging="576"/>
        </w:pPr>
        <w:rPr>
          <w:rFonts w:hint="default"/>
        </w:rPr>
      </w:lvl>
    </w:lvlOverride>
    <w:lvlOverride w:ilvl="3">
      <w:lvl w:ilvl="3">
        <w:start w:val="1"/>
        <w:numFmt w:val="lowerLetter"/>
        <w:lvlText w:val="(%4)"/>
        <w:lvlJc w:val="left"/>
        <w:pPr>
          <w:tabs>
            <w:tab w:val="num" w:pos="2016"/>
          </w:tabs>
          <w:ind w:left="792" w:firstLine="792"/>
        </w:pPr>
        <w:rPr>
          <w:rFonts w:hint="default"/>
        </w:rPr>
      </w:lvl>
    </w:lvlOverride>
    <w:lvlOverride w:ilvl="4">
      <w:lvl w:ilvl="4">
        <w:start w:val="1"/>
        <w:numFmt w:val="lowerRoman"/>
        <w:lvlText w:val="(%5)"/>
        <w:lvlJc w:val="left"/>
        <w:pPr>
          <w:tabs>
            <w:tab w:val="num" w:pos="1980"/>
          </w:tabs>
          <w:ind w:left="1620" w:firstLine="0"/>
        </w:pPr>
        <w:rPr>
          <w:rFonts w:hint="default"/>
        </w:rPr>
      </w:lvl>
    </w:lvlOverride>
    <w:lvlOverride w:ilvl="5">
      <w:lvl w:ilvl="5">
        <w:start w:val="1"/>
        <w:numFmt w:val="lowerRoman"/>
        <w:lvlText w:val="(%6)"/>
        <w:lvlJc w:val="left"/>
        <w:pPr>
          <w:tabs>
            <w:tab w:val="num" w:pos="1620"/>
          </w:tabs>
          <w:ind w:left="1620" w:hanging="360"/>
        </w:pPr>
        <w:rPr>
          <w:rFonts w:hint="default"/>
        </w:rPr>
      </w:lvl>
    </w:lvlOverride>
    <w:lvlOverride w:ilvl="6">
      <w:lvl w:ilvl="6">
        <w:start w:val="1"/>
        <w:numFmt w:val="decimal"/>
        <w:lvlText w:val="%7."/>
        <w:lvlJc w:val="left"/>
        <w:pPr>
          <w:tabs>
            <w:tab w:val="num" w:pos="1980"/>
          </w:tabs>
          <w:ind w:left="1980" w:hanging="360"/>
        </w:pPr>
        <w:rPr>
          <w:rFonts w:hint="default"/>
        </w:rPr>
      </w:lvl>
    </w:lvlOverride>
    <w:lvlOverride w:ilvl="7">
      <w:lvl w:ilvl="7">
        <w:start w:val="1"/>
        <w:numFmt w:val="lowerLetter"/>
        <w:lvlText w:val="%8."/>
        <w:lvlJc w:val="left"/>
        <w:pPr>
          <w:tabs>
            <w:tab w:val="num" w:pos="2340"/>
          </w:tabs>
          <w:ind w:left="2340" w:hanging="360"/>
        </w:pPr>
        <w:rPr>
          <w:rFonts w:hint="default"/>
        </w:rPr>
      </w:lvl>
    </w:lvlOverride>
    <w:lvlOverride w:ilvl="8">
      <w:lvl w:ilvl="8">
        <w:start w:val="1"/>
        <w:numFmt w:val="lowerRoman"/>
        <w:lvlText w:val="%9."/>
        <w:lvlJc w:val="left"/>
        <w:pPr>
          <w:tabs>
            <w:tab w:val="num" w:pos="2700"/>
          </w:tabs>
          <w:ind w:left="2700" w:hanging="360"/>
        </w:pPr>
        <w:rPr>
          <w:rFonts w:hint="default"/>
        </w:rPr>
      </w:lvl>
    </w:lvlOverride>
  </w:num>
  <w:num w:numId="11">
    <w:abstractNumId w:val="28"/>
    <w:lvlOverride w:ilvl="0">
      <w:lvl w:ilvl="0">
        <w:start w:val="1"/>
        <w:numFmt w:val="upperRoman"/>
        <w:lvlText w:val="%1)"/>
        <w:lvlJc w:val="left"/>
        <w:pPr>
          <w:tabs>
            <w:tab w:val="num" w:pos="0"/>
          </w:tabs>
          <w:ind w:left="360" w:hanging="360"/>
        </w:pPr>
        <w:rPr>
          <w:rFonts w:ascii="Times New Roman" w:hAnsi="Times New Roman" w:hint="default"/>
          <w:b w:val="0"/>
          <w:i w:val="0"/>
          <w:u w:val="none"/>
        </w:rPr>
      </w:lvl>
    </w:lvlOverride>
    <w:lvlOverride w:ilvl="1">
      <w:lvl w:ilvl="1">
        <w:start w:val="4"/>
        <w:numFmt w:val="upperLetter"/>
        <w:lvlText w:val="III.%2)"/>
        <w:lvlJc w:val="left"/>
        <w:pPr>
          <w:tabs>
            <w:tab w:val="num" w:pos="0"/>
          </w:tabs>
          <w:ind w:left="720" w:hanging="720"/>
        </w:pPr>
        <w:rPr>
          <w:rFonts w:hint="default"/>
        </w:rPr>
      </w:lvl>
    </w:lvlOverride>
    <w:lvlOverride w:ilvl="2">
      <w:lvl w:ilvl="2">
        <w:start w:val="1"/>
        <w:numFmt w:val="decimal"/>
        <w:isLgl/>
        <w:lvlText w:val="D.%3)"/>
        <w:lvlJc w:val="left"/>
        <w:pPr>
          <w:tabs>
            <w:tab w:val="num" w:pos="720"/>
          </w:tabs>
          <w:ind w:left="1440" w:hanging="720"/>
        </w:pPr>
        <w:rPr>
          <w:rFonts w:hint="default"/>
        </w:rPr>
      </w:lvl>
    </w:lvlOverride>
    <w:lvlOverride w:ilvl="3">
      <w:lvl w:ilvl="3">
        <w:start w:val="1"/>
        <w:numFmt w:val="lowerLetter"/>
        <w:lvlText w:val="(%4)"/>
        <w:lvlJc w:val="left"/>
        <w:pPr>
          <w:tabs>
            <w:tab w:val="num" w:pos="1512"/>
          </w:tabs>
          <w:ind w:left="504" w:firstLine="936"/>
        </w:pPr>
        <w:rPr>
          <w:rFonts w:hint="default"/>
        </w:rPr>
      </w:lvl>
    </w:lvlOverride>
    <w:lvlOverride w:ilvl="4">
      <w:lvl w:ilvl="4">
        <w:start w:val="1"/>
        <w:numFmt w:val="lowerRoman"/>
        <w:lvlText w:val="(%5)"/>
        <w:lvlJc w:val="left"/>
        <w:pPr>
          <w:tabs>
            <w:tab w:val="num" w:pos="1944"/>
          </w:tabs>
          <w:ind w:left="2448" w:hanging="504"/>
        </w:pPr>
        <w:rPr>
          <w:rFonts w:hint="default"/>
        </w:rPr>
      </w:lvl>
    </w:lvlOverride>
    <w:lvlOverride w:ilvl="5">
      <w:lvl w:ilvl="5">
        <w:start w:val="1"/>
        <w:numFmt w:val="upperRoman"/>
        <w:lvlText w:val="(%6)"/>
        <w:lvlJc w:val="left"/>
        <w:pPr>
          <w:tabs>
            <w:tab w:val="num" w:pos="1512"/>
          </w:tabs>
          <w:ind w:left="2880" w:hanging="432"/>
        </w:pPr>
        <w:rPr>
          <w:rFonts w:hint="default"/>
        </w:rPr>
      </w:lvl>
    </w:lvlOverride>
    <w:lvlOverride w:ilvl="6">
      <w:lvl w:ilvl="6">
        <w:start w:val="1"/>
        <w:numFmt w:val="decimal"/>
        <w:lvlText w:val="%7."/>
        <w:lvlJc w:val="left"/>
        <w:pPr>
          <w:tabs>
            <w:tab w:val="num" w:pos="1980"/>
          </w:tabs>
          <w:ind w:left="1980" w:hanging="360"/>
        </w:pPr>
        <w:rPr>
          <w:rFonts w:hint="default"/>
        </w:rPr>
      </w:lvl>
    </w:lvlOverride>
    <w:lvlOverride w:ilvl="7">
      <w:lvl w:ilvl="7">
        <w:start w:val="1"/>
        <w:numFmt w:val="lowerLetter"/>
        <w:lvlText w:val="%8."/>
        <w:lvlJc w:val="left"/>
        <w:pPr>
          <w:tabs>
            <w:tab w:val="num" w:pos="2340"/>
          </w:tabs>
          <w:ind w:left="2340" w:hanging="360"/>
        </w:pPr>
        <w:rPr>
          <w:rFonts w:hint="default"/>
        </w:rPr>
      </w:lvl>
    </w:lvlOverride>
    <w:lvlOverride w:ilvl="8">
      <w:lvl w:ilvl="8">
        <w:start w:val="1"/>
        <w:numFmt w:val="lowerRoman"/>
        <w:lvlText w:val="%9."/>
        <w:lvlJc w:val="left"/>
        <w:pPr>
          <w:tabs>
            <w:tab w:val="num" w:pos="2700"/>
          </w:tabs>
          <w:ind w:left="2700" w:hanging="360"/>
        </w:pPr>
        <w:rPr>
          <w:rFonts w:hint="default"/>
        </w:rPr>
      </w:lvl>
    </w:lvlOverride>
  </w:num>
  <w:num w:numId="12">
    <w:abstractNumId w:val="23"/>
  </w:num>
  <w:num w:numId="13">
    <w:abstractNumId w:val="16"/>
    <w:lvlOverride w:ilvl="0">
      <w:lvl w:ilvl="0">
        <w:start w:val="3"/>
        <w:numFmt w:val="upperRoman"/>
        <w:lvlText w:val="%1)"/>
        <w:lvlJc w:val="left"/>
        <w:pPr>
          <w:tabs>
            <w:tab w:val="num" w:pos="0"/>
          </w:tabs>
          <w:ind w:left="360" w:hanging="360"/>
        </w:pPr>
        <w:rPr>
          <w:rFonts w:ascii="Times New Roman" w:hAnsi="Times New Roman" w:hint="default"/>
          <w:b w:val="0"/>
          <w:i w:val="0"/>
          <w:u w:val="none"/>
        </w:rPr>
      </w:lvl>
    </w:lvlOverride>
    <w:lvlOverride w:ilvl="1">
      <w:lvl w:ilvl="1">
        <w:start w:val="1"/>
        <w:numFmt w:val="upperLetter"/>
        <w:lvlText w:val="III.%2)"/>
        <w:lvlJc w:val="left"/>
        <w:pPr>
          <w:tabs>
            <w:tab w:val="num" w:pos="0"/>
          </w:tabs>
          <w:ind w:left="720" w:hanging="720"/>
        </w:pPr>
        <w:rPr>
          <w:rFonts w:hint="default"/>
        </w:rPr>
      </w:lvl>
    </w:lvlOverride>
    <w:lvlOverride w:ilvl="2">
      <w:lvl w:ilvl="2">
        <w:start w:val="1"/>
        <w:numFmt w:val="decimal"/>
        <w:isLgl/>
        <w:lvlText w:val="A.%3)"/>
        <w:lvlJc w:val="left"/>
        <w:pPr>
          <w:tabs>
            <w:tab w:val="num" w:pos="720"/>
          </w:tabs>
          <w:ind w:left="1440" w:hanging="720"/>
        </w:pPr>
        <w:rPr>
          <w:rFonts w:hint="default"/>
        </w:rPr>
      </w:lvl>
    </w:lvlOverride>
    <w:lvlOverride w:ilvl="3">
      <w:lvl w:ilvl="3">
        <w:start w:val="1"/>
        <w:numFmt w:val="lowerLetter"/>
        <w:lvlText w:val="(%4)"/>
        <w:lvlJc w:val="left"/>
        <w:pPr>
          <w:tabs>
            <w:tab w:val="num" w:pos="1440"/>
          </w:tabs>
          <w:ind w:left="504" w:firstLine="936"/>
        </w:pPr>
        <w:rPr>
          <w:rFonts w:hint="default"/>
        </w:rPr>
      </w:lvl>
    </w:lvlOverride>
    <w:lvlOverride w:ilvl="4">
      <w:lvl w:ilvl="4">
        <w:start w:val="1"/>
        <w:numFmt w:val="lowerRoman"/>
        <w:lvlText w:val="(%5)"/>
        <w:lvlJc w:val="left"/>
        <w:pPr>
          <w:tabs>
            <w:tab w:val="num" w:pos="1980"/>
          </w:tabs>
          <w:ind w:left="1620" w:firstLine="0"/>
        </w:pPr>
        <w:rPr>
          <w:rFonts w:hint="default"/>
        </w:rPr>
      </w:lvl>
    </w:lvlOverride>
    <w:lvlOverride w:ilvl="5">
      <w:lvl w:ilvl="5">
        <w:start w:val="1"/>
        <w:numFmt w:val="lowerRoman"/>
        <w:lvlText w:val="(%6)"/>
        <w:lvlJc w:val="left"/>
        <w:pPr>
          <w:tabs>
            <w:tab w:val="num" w:pos="1620"/>
          </w:tabs>
          <w:ind w:left="1620" w:hanging="360"/>
        </w:pPr>
        <w:rPr>
          <w:rFonts w:hint="default"/>
        </w:rPr>
      </w:lvl>
    </w:lvlOverride>
    <w:lvlOverride w:ilvl="6">
      <w:lvl w:ilvl="6">
        <w:start w:val="1"/>
        <w:numFmt w:val="decimal"/>
        <w:lvlText w:val="%7."/>
        <w:lvlJc w:val="left"/>
        <w:pPr>
          <w:tabs>
            <w:tab w:val="num" w:pos="1980"/>
          </w:tabs>
          <w:ind w:left="1980" w:hanging="360"/>
        </w:pPr>
        <w:rPr>
          <w:rFonts w:hint="default"/>
        </w:rPr>
      </w:lvl>
    </w:lvlOverride>
    <w:lvlOverride w:ilvl="7">
      <w:lvl w:ilvl="7">
        <w:start w:val="1"/>
        <w:numFmt w:val="lowerLetter"/>
        <w:lvlText w:val="%8."/>
        <w:lvlJc w:val="left"/>
        <w:pPr>
          <w:tabs>
            <w:tab w:val="num" w:pos="2340"/>
          </w:tabs>
          <w:ind w:left="2340" w:hanging="360"/>
        </w:pPr>
        <w:rPr>
          <w:rFonts w:hint="default"/>
        </w:rPr>
      </w:lvl>
    </w:lvlOverride>
    <w:lvlOverride w:ilvl="8">
      <w:lvl w:ilvl="8">
        <w:start w:val="1"/>
        <w:numFmt w:val="lowerRoman"/>
        <w:lvlText w:val="%9."/>
        <w:lvlJc w:val="left"/>
        <w:pPr>
          <w:tabs>
            <w:tab w:val="num" w:pos="2700"/>
          </w:tabs>
          <w:ind w:left="2700" w:hanging="360"/>
        </w:pPr>
        <w:rPr>
          <w:rFonts w:hint="default"/>
        </w:rPr>
      </w:lvl>
    </w:lvlOverride>
  </w:num>
  <w:num w:numId="14">
    <w:abstractNumId w:val="16"/>
    <w:lvlOverride w:ilvl="0">
      <w:lvl w:ilvl="0">
        <w:start w:val="3"/>
        <w:numFmt w:val="upperRoman"/>
        <w:lvlText w:val="%1)"/>
        <w:lvlJc w:val="left"/>
        <w:pPr>
          <w:tabs>
            <w:tab w:val="num" w:pos="0"/>
          </w:tabs>
          <w:ind w:left="360" w:hanging="360"/>
        </w:pPr>
        <w:rPr>
          <w:rFonts w:ascii="Times New Roman" w:hAnsi="Times New Roman" w:hint="default"/>
          <w:b w:val="0"/>
          <w:i w:val="0"/>
          <w:u w:val="none"/>
        </w:rPr>
      </w:lvl>
    </w:lvlOverride>
    <w:lvlOverride w:ilvl="1">
      <w:lvl w:ilvl="1">
        <w:start w:val="1"/>
        <w:numFmt w:val="upperLetter"/>
        <w:lvlText w:val="III.%2)"/>
        <w:lvlJc w:val="left"/>
        <w:pPr>
          <w:tabs>
            <w:tab w:val="num" w:pos="0"/>
          </w:tabs>
          <w:ind w:left="720" w:hanging="720"/>
        </w:pPr>
        <w:rPr>
          <w:rFonts w:hint="default"/>
        </w:rPr>
      </w:lvl>
    </w:lvlOverride>
    <w:lvlOverride w:ilvl="2">
      <w:lvl w:ilvl="2">
        <w:start w:val="1"/>
        <w:numFmt w:val="decimal"/>
        <w:isLgl/>
        <w:lvlText w:val="B.%3)"/>
        <w:lvlJc w:val="left"/>
        <w:pPr>
          <w:tabs>
            <w:tab w:val="num" w:pos="720"/>
          </w:tabs>
          <w:ind w:left="1440" w:hanging="720"/>
        </w:pPr>
        <w:rPr>
          <w:rFonts w:hint="default"/>
        </w:rPr>
      </w:lvl>
    </w:lvlOverride>
    <w:lvlOverride w:ilvl="3">
      <w:lvl w:ilvl="3">
        <w:start w:val="1"/>
        <w:numFmt w:val="lowerLetter"/>
        <w:lvlText w:val="(%4)"/>
        <w:lvlJc w:val="left"/>
        <w:pPr>
          <w:tabs>
            <w:tab w:val="num" w:pos="1440"/>
          </w:tabs>
          <w:ind w:left="504" w:firstLine="936"/>
        </w:pPr>
        <w:rPr>
          <w:rFonts w:hint="default"/>
        </w:rPr>
      </w:lvl>
    </w:lvlOverride>
    <w:lvlOverride w:ilvl="4">
      <w:lvl w:ilvl="4">
        <w:start w:val="1"/>
        <w:numFmt w:val="lowerRoman"/>
        <w:lvlText w:val="(%5)"/>
        <w:lvlJc w:val="left"/>
        <w:pPr>
          <w:tabs>
            <w:tab w:val="num" w:pos="1980"/>
          </w:tabs>
          <w:ind w:left="1620" w:firstLine="0"/>
        </w:pPr>
        <w:rPr>
          <w:rFonts w:hint="default"/>
        </w:rPr>
      </w:lvl>
    </w:lvlOverride>
    <w:lvlOverride w:ilvl="5">
      <w:lvl w:ilvl="5">
        <w:start w:val="1"/>
        <w:numFmt w:val="lowerRoman"/>
        <w:lvlText w:val="(%6)"/>
        <w:lvlJc w:val="left"/>
        <w:pPr>
          <w:tabs>
            <w:tab w:val="num" w:pos="1620"/>
          </w:tabs>
          <w:ind w:left="1620" w:hanging="360"/>
        </w:pPr>
        <w:rPr>
          <w:rFonts w:hint="default"/>
        </w:rPr>
      </w:lvl>
    </w:lvlOverride>
    <w:lvlOverride w:ilvl="6">
      <w:lvl w:ilvl="6">
        <w:start w:val="1"/>
        <w:numFmt w:val="decimal"/>
        <w:lvlText w:val="%7."/>
        <w:lvlJc w:val="left"/>
        <w:pPr>
          <w:tabs>
            <w:tab w:val="num" w:pos="1980"/>
          </w:tabs>
          <w:ind w:left="1980" w:hanging="360"/>
        </w:pPr>
        <w:rPr>
          <w:rFonts w:hint="default"/>
        </w:rPr>
      </w:lvl>
    </w:lvlOverride>
    <w:lvlOverride w:ilvl="7">
      <w:lvl w:ilvl="7">
        <w:start w:val="1"/>
        <w:numFmt w:val="lowerLetter"/>
        <w:lvlText w:val="%8."/>
        <w:lvlJc w:val="left"/>
        <w:pPr>
          <w:tabs>
            <w:tab w:val="num" w:pos="2340"/>
          </w:tabs>
          <w:ind w:left="2340" w:hanging="360"/>
        </w:pPr>
        <w:rPr>
          <w:rFonts w:hint="default"/>
        </w:rPr>
      </w:lvl>
    </w:lvlOverride>
    <w:lvlOverride w:ilvl="8">
      <w:lvl w:ilvl="8">
        <w:start w:val="1"/>
        <w:numFmt w:val="lowerRoman"/>
        <w:lvlText w:val="%9."/>
        <w:lvlJc w:val="left"/>
        <w:pPr>
          <w:tabs>
            <w:tab w:val="num" w:pos="2700"/>
          </w:tabs>
          <w:ind w:left="2700" w:hanging="360"/>
        </w:pPr>
        <w:rPr>
          <w:rFonts w:hint="default"/>
        </w:rPr>
      </w:lvl>
    </w:lvlOverride>
  </w:num>
  <w:num w:numId="15">
    <w:abstractNumId w:val="16"/>
    <w:lvlOverride w:ilvl="0">
      <w:lvl w:ilvl="0">
        <w:start w:val="3"/>
        <w:numFmt w:val="upperRoman"/>
        <w:lvlText w:val="%1)"/>
        <w:lvlJc w:val="left"/>
        <w:pPr>
          <w:tabs>
            <w:tab w:val="num" w:pos="0"/>
          </w:tabs>
          <w:ind w:left="360" w:hanging="360"/>
        </w:pPr>
        <w:rPr>
          <w:rFonts w:ascii="Times New Roman" w:hAnsi="Times New Roman" w:hint="default"/>
          <w:b w:val="0"/>
          <w:i w:val="0"/>
          <w:u w:val="none"/>
        </w:rPr>
      </w:lvl>
    </w:lvlOverride>
    <w:lvlOverride w:ilvl="1">
      <w:lvl w:ilvl="1">
        <w:start w:val="1"/>
        <w:numFmt w:val="upperLetter"/>
        <w:lvlText w:val="III.%2)"/>
        <w:lvlJc w:val="left"/>
        <w:pPr>
          <w:tabs>
            <w:tab w:val="num" w:pos="0"/>
          </w:tabs>
          <w:ind w:left="720" w:hanging="720"/>
        </w:pPr>
        <w:rPr>
          <w:rFonts w:hint="default"/>
        </w:rPr>
      </w:lvl>
    </w:lvlOverride>
    <w:lvlOverride w:ilvl="2">
      <w:lvl w:ilvl="2">
        <w:start w:val="1"/>
        <w:numFmt w:val="decimal"/>
        <w:isLgl/>
        <w:lvlText w:val="D.%3)"/>
        <w:lvlJc w:val="left"/>
        <w:pPr>
          <w:tabs>
            <w:tab w:val="num" w:pos="720"/>
          </w:tabs>
          <w:ind w:left="1440" w:hanging="720"/>
        </w:pPr>
        <w:rPr>
          <w:rFonts w:hint="default"/>
        </w:rPr>
      </w:lvl>
    </w:lvlOverride>
    <w:lvlOverride w:ilvl="3">
      <w:lvl w:ilvl="3">
        <w:start w:val="1"/>
        <w:numFmt w:val="lowerLetter"/>
        <w:lvlText w:val="(%4)"/>
        <w:lvlJc w:val="left"/>
        <w:pPr>
          <w:tabs>
            <w:tab w:val="num" w:pos="1872"/>
          </w:tabs>
          <w:ind w:left="864" w:firstLine="936"/>
        </w:pPr>
        <w:rPr>
          <w:rFonts w:hint="default"/>
        </w:rPr>
      </w:lvl>
    </w:lvlOverride>
    <w:lvlOverride w:ilvl="4">
      <w:lvl w:ilvl="4">
        <w:start w:val="1"/>
        <w:numFmt w:val="lowerRoman"/>
        <w:lvlText w:val="(%5)"/>
        <w:lvlJc w:val="left"/>
        <w:pPr>
          <w:tabs>
            <w:tab w:val="num" w:pos="2160"/>
          </w:tabs>
          <w:ind w:left="2664" w:hanging="504"/>
        </w:pPr>
        <w:rPr>
          <w:rFonts w:hint="default"/>
        </w:rPr>
      </w:lvl>
    </w:lvlOverride>
    <w:lvlOverride w:ilvl="5">
      <w:lvl w:ilvl="5">
        <w:start w:val="1"/>
        <w:numFmt w:val="upperRoman"/>
        <w:lvlText w:val="(%6)"/>
        <w:lvlJc w:val="left"/>
        <w:pPr>
          <w:tabs>
            <w:tab w:val="num" w:pos="1512"/>
          </w:tabs>
          <w:ind w:left="2880" w:hanging="432"/>
        </w:pPr>
        <w:rPr>
          <w:rFonts w:hint="default"/>
        </w:rPr>
      </w:lvl>
    </w:lvlOverride>
    <w:lvlOverride w:ilvl="6">
      <w:lvl w:ilvl="6">
        <w:start w:val="1"/>
        <w:numFmt w:val="decimal"/>
        <w:lvlText w:val="%7."/>
        <w:lvlJc w:val="left"/>
        <w:pPr>
          <w:tabs>
            <w:tab w:val="num" w:pos="1980"/>
          </w:tabs>
          <w:ind w:left="1980" w:hanging="360"/>
        </w:pPr>
        <w:rPr>
          <w:rFonts w:hint="default"/>
        </w:rPr>
      </w:lvl>
    </w:lvlOverride>
    <w:lvlOverride w:ilvl="7">
      <w:lvl w:ilvl="7">
        <w:start w:val="1"/>
        <w:numFmt w:val="lowerLetter"/>
        <w:lvlText w:val="%8."/>
        <w:lvlJc w:val="left"/>
        <w:pPr>
          <w:tabs>
            <w:tab w:val="num" w:pos="2340"/>
          </w:tabs>
          <w:ind w:left="2340" w:hanging="360"/>
        </w:pPr>
        <w:rPr>
          <w:rFonts w:hint="default"/>
        </w:rPr>
      </w:lvl>
    </w:lvlOverride>
    <w:lvlOverride w:ilvl="8">
      <w:lvl w:ilvl="8">
        <w:start w:val="1"/>
        <w:numFmt w:val="lowerRoman"/>
        <w:lvlText w:val="%9."/>
        <w:lvlJc w:val="left"/>
        <w:pPr>
          <w:tabs>
            <w:tab w:val="num" w:pos="2700"/>
          </w:tabs>
          <w:ind w:left="2700" w:hanging="360"/>
        </w:pPr>
        <w:rPr>
          <w:rFonts w:hint="default"/>
        </w:rPr>
      </w:lvl>
    </w:lvlOverride>
  </w:num>
  <w:num w:numId="16">
    <w:abstractNumId w:val="11"/>
  </w:num>
  <w:num w:numId="17">
    <w:abstractNumId w:val="28"/>
    <w:lvlOverride w:ilvl="0">
      <w:lvl w:ilvl="0">
        <w:start w:val="1"/>
        <w:numFmt w:val="upperRoman"/>
        <w:lvlText w:val="%1)"/>
        <w:lvlJc w:val="left"/>
        <w:pPr>
          <w:tabs>
            <w:tab w:val="num" w:pos="0"/>
          </w:tabs>
          <w:ind w:left="360" w:hanging="360"/>
        </w:pPr>
        <w:rPr>
          <w:rFonts w:ascii="Times New Roman" w:hAnsi="Times New Roman" w:hint="default"/>
          <w:b w:val="0"/>
          <w:i w:val="0"/>
          <w:u w:val="none"/>
        </w:rPr>
      </w:lvl>
    </w:lvlOverride>
    <w:lvlOverride w:ilvl="1">
      <w:lvl w:ilvl="1">
        <w:start w:val="4"/>
        <w:numFmt w:val="upperLetter"/>
        <w:lvlText w:val="II.%2)"/>
        <w:lvlJc w:val="left"/>
        <w:pPr>
          <w:tabs>
            <w:tab w:val="num" w:pos="0"/>
          </w:tabs>
          <w:ind w:left="720" w:hanging="720"/>
        </w:pPr>
        <w:rPr>
          <w:rFonts w:hint="default"/>
        </w:rPr>
      </w:lvl>
    </w:lvlOverride>
    <w:lvlOverride w:ilvl="2">
      <w:lvl w:ilvl="2">
        <w:start w:val="1"/>
        <w:numFmt w:val="decimal"/>
        <w:isLgl/>
        <w:lvlText w:val="D.%3)"/>
        <w:lvlJc w:val="left"/>
        <w:pPr>
          <w:tabs>
            <w:tab w:val="num" w:pos="720"/>
          </w:tabs>
          <w:ind w:left="1440" w:hanging="720"/>
        </w:pPr>
        <w:rPr>
          <w:rFonts w:hint="default"/>
        </w:rPr>
      </w:lvl>
    </w:lvlOverride>
    <w:lvlOverride w:ilvl="3">
      <w:lvl w:ilvl="3">
        <w:start w:val="1"/>
        <w:numFmt w:val="lowerLetter"/>
        <w:lvlText w:val="(%4)"/>
        <w:lvlJc w:val="left"/>
        <w:pPr>
          <w:tabs>
            <w:tab w:val="num" w:pos="1512"/>
          </w:tabs>
          <w:ind w:left="504" w:firstLine="936"/>
        </w:pPr>
        <w:rPr>
          <w:rFonts w:hint="default"/>
        </w:rPr>
      </w:lvl>
    </w:lvlOverride>
    <w:lvlOverride w:ilvl="4">
      <w:lvl w:ilvl="4">
        <w:start w:val="1"/>
        <w:numFmt w:val="lowerRoman"/>
        <w:lvlText w:val="(%5)"/>
        <w:lvlJc w:val="left"/>
        <w:pPr>
          <w:tabs>
            <w:tab w:val="num" w:pos="1944"/>
          </w:tabs>
          <w:ind w:left="2448" w:hanging="504"/>
        </w:pPr>
        <w:rPr>
          <w:rFonts w:hint="default"/>
        </w:rPr>
      </w:lvl>
    </w:lvlOverride>
    <w:lvlOverride w:ilvl="5">
      <w:lvl w:ilvl="5">
        <w:start w:val="1"/>
        <w:numFmt w:val="upperRoman"/>
        <w:lvlText w:val="(%6)"/>
        <w:lvlJc w:val="left"/>
        <w:pPr>
          <w:tabs>
            <w:tab w:val="num" w:pos="1512"/>
          </w:tabs>
          <w:ind w:left="2880" w:hanging="432"/>
        </w:pPr>
        <w:rPr>
          <w:rFonts w:hint="default"/>
        </w:rPr>
      </w:lvl>
    </w:lvlOverride>
    <w:lvlOverride w:ilvl="6">
      <w:lvl w:ilvl="6">
        <w:start w:val="1"/>
        <w:numFmt w:val="decimal"/>
        <w:lvlText w:val="%7."/>
        <w:lvlJc w:val="left"/>
        <w:pPr>
          <w:tabs>
            <w:tab w:val="num" w:pos="1980"/>
          </w:tabs>
          <w:ind w:left="1980" w:hanging="360"/>
        </w:pPr>
        <w:rPr>
          <w:rFonts w:hint="default"/>
        </w:rPr>
      </w:lvl>
    </w:lvlOverride>
    <w:lvlOverride w:ilvl="7">
      <w:lvl w:ilvl="7">
        <w:start w:val="1"/>
        <w:numFmt w:val="lowerLetter"/>
        <w:lvlText w:val="%8."/>
        <w:lvlJc w:val="left"/>
        <w:pPr>
          <w:tabs>
            <w:tab w:val="num" w:pos="2340"/>
          </w:tabs>
          <w:ind w:left="2340" w:hanging="360"/>
        </w:pPr>
        <w:rPr>
          <w:rFonts w:hint="default"/>
        </w:rPr>
      </w:lvl>
    </w:lvlOverride>
    <w:lvlOverride w:ilvl="8">
      <w:lvl w:ilvl="8">
        <w:start w:val="1"/>
        <w:numFmt w:val="lowerRoman"/>
        <w:lvlText w:val="%9."/>
        <w:lvlJc w:val="left"/>
        <w:pPr>
          <w:tabs>
            <w:tab w:val="num" w:pos="2700"/>
          </w:tabs>
          <w:ind w:left="2700" w:hanging="360"/>
        </w:pPr>
        <w:rPr>
          <w:rFonts w:hint="default"/>
        </w:rPr>
      </w:lvl>
    </w:lvlOverride>
  </w:num>
  <w:num w:numId="18">
    <w:abstractNumId w:val="28"/>
    <w:lvlOverride w:ilvl="0">
      <w:lvl w:ilvl="0">
        <w:start w:val="1"/>
        <w:numFmt w:val="upperRoman"/>
        <w:lvlText w:val="%1)"/>
        <w:lvlJc w:val="left"/>
        <w:pPr>
          <w:tabs>
            <w:tab w:val="num" w:pos="0"/>
          </w:tabs>
          <w:ind w:left="360" w:hanging="360"/>
        </w:pPr>
        <w:rPr>
          <w:rFonts w:ascii="Times New Roman" w:hAnsi="Times New Roman" w:hint="default"/>
          <w:b w:val="0"/>
          <w:i w:val="0"/>
          <w:u w:val="none"/>
        </w:rPr>
      </w:lvl>
    </w:lvlOverride>
    <w:lvlOverride w:ilvl="1">
      <w:lvl w:ilvl="1">
        <w:start w:val="4"/>
        <w:numFmt w:val="upperLetter"/>
        <w:lvlText w:val="II.%2)"/>
        <w:lvlJc w:val="left"/>
        <w:pPr>
          <w:tabs>
            <w:tab w:val="num" w:pos="0"/>
          </w:tabs>
          <w:ind w:left="720" w:hanging="720"/>
        </w:pPr>
        <w:rPr>
          <w:rFonts w:hint="default"/>
        </w:rPr>
      </w:lvl>
    </w:lvlOverride>
    <w:lvlOverride w:ilvl="2">
      <w:lvl w:ilvl="2">
        <w:start w:val="1"/>
        <w:numFmt w:val="decimal"/>
        <w:isLgl/>
        <w:lvlText w:val="E.%3)"/>
        <w:lvlJc w:val="left"/>
        <w:pPr>
          <w:tabs>
            <w:tab w:val="num" w:pos="900"/>
          </w:tabs>
          <w:ind w:left="1620" w:hanging="720"/>
        </w:pPr>
        <w:rPr>
          <w:rFonts w:hint="default"/>
        </w:rPr>
      </w:lvl>
    </w:lvlOverride>
    <w:lvlOverride w:ilvl="3">
      <w:lvl w:ilvl="3">
        <w:start w:val="1"/>
        <w:numFmt w:val="lowerLetter"/>
        <w:lvlText w:val="(%4)"/>
        <w:lvlJc w:val="left"/>
        <w:pPr>
          <w:tabs>
            <w:tab w:val="num" w:pos="1512"/>
          </w:tabs>
          <w:ind w:left="504" w:firstLine="936"/>
        </w:pPr>
        <w:rPr>
          <w:rFonts w:hint="default"/>
        </w:rPr>
      </w:lvl>
    </w:lvlOverride>
    <w:lvlOverride w:ilvl="4">
      <w:lvl w:ilvl="4">
        <w:start w:val="1"/>
        <w:numFmt w:val="lowerRoman"/>
        <w:lvlText w:val="(%5)"/>
        <w:lvlJc w:val="left"/>
        <w:pPr>
          <w:tabs>
            <w:tab w:val="num" w:pos="1944"/>
          </w:tabs>
          <w:ind w:left="2448" w:hanging="504"/>
        </w:pPr>
        <w:rPr>
          <w:rFonts w:hint="default"/>
        </w:rPr>
      </w:lvl>
    </w:lvlOverride>
    <w:lvlOverride w:ilvl="5">
      <w:lvl w:ilvl="5">
        <w:start w:val="1"/>
        <w:numFmt w:val="upperRoman"/>
        <w:lvlText w:val="(%6)"/>
        <w:lvlJc w:val="left"/>
        <w:pPr>
          <w:tabs>
            <w:tab w:val="num" w:pos="1512"/>
          </w:tabs>
          <w:ind w:left="2880" w:hanging="432"/>
        </w:pPr>
        <w:rPr>
          <w:rFonts w:hint="default"/>
        </w:rPr>
      </w:lvl>
    </w:lvlOverride>
    <w:lvlOverride w:ilvl="6">
      <w:lvl w:ilvl="6">
        <w:start w:val="1"/>
        <w:numFmt w:val="decimal"/>
        <w:lvlText w:val="%7."/>
        <w:lvlJc w:val="left"/>
        <w:pPr>
          <w:tabs>
            <w:tab w:val="num" w:pos="1980"/>
          </w:tabs>
          <w:ind w:left="1980" w:hanging="360"/>
        </w:pPr>
        <w:rPr>
          <w:rFonts w:hint="default"/>
        </w:rPr>
      </w:lvl>
    </w:lvlOverride>
    <w:lvlOverride w:ilvl="7">
      <w:lvl w:ilvl="7">
        <w:start w:val="1"/>
        <w:numFmt w:val="lowerLetter"/>
        <w:lvlText w:val="%8."/>
        <w:lvlJc w:val="left"/>
        <w:pPr>
          <w:tabs>
            <w:tab w:val="num" w:pos="2340"/>
          </w:tabs>
          <w:ind w:left="2340" w:hanging="360"/>
        </w:pPr>
        <w:rPr>
          <w:rFonts w:hint="default"/>
        </w:rPr>
      </w:lvl>
    </w:lvlOverride>
    <w:lvlOverride w:ilvl="8">
      <w:lvl w:ilvl="8">
        <w:start w:val="1"/>
        <w:numFmt w:val="lowerRoman"/>
        <w:lvlText w:val="%9."/>
        <w:lvlJc w:val="left"/>
        <w:pPr>
          <w:tabs>
            <w:tab w:val="num" w:pos="2700"/>
          </w:tabs>
          <w:ind w:left="2700" w:hanging="360"/>
        </w:pPr>
        <w:rPr>
          <w:rFonts w:hint="default"/>
        </w:rPr>
      </w:lvl>
    </w:lvlOverride>
  </w:num>
  <w:num w:numId="19">
    <w:abstractNumId w:val="28"/>
    <w:lvlOverride w:ilvl="0">
      <w:lvl w:ilvl="0">
        <w:start w:val="1"/>
        <w:numFmt w:val="upperRoman"/>
        <w:lvlText w:val="%1)"/>
        <w:lvlJc w:val="left"/>
        <w:pPr>
          <w:tabs>
            <w:tab w:val="num" w:pos="0"/>
          </w:tabs>
          <w:ind w:left="360" w:hanging="360"/>
        </w:pPr>
        <w:rPr>
          <w:rFonts w:ascii="Times New Roman" w:hAnsi="Times New Roman" w:hint="default"/>
          <w:b w:val="0"/>
          <w:i w:val="0"/>
          <w:u w:val="none"/>
        </w:rPr>
      </w:lvl>
    </w:lvlOverride>
    <w:lvlOverride w:ilvl="1">
      <w:lvl w:ilvl="1">
        <w:start w:val="4"/>
        <w:numFmt w:val="upperLetter"/>
        <w:lvlText w:val="II.%2)"/>
        <w:lvlJc w:val="left"/>
        <w:pPr>
          <w:tabs>
            <w:tab w:val="num" w:pos="0"/>
          </w:tabs>
          <w:ind w:left="720" w:hanging="720"/>
        </w:pPr>
        <w:rPr>
          <w:rFonts w:hint="default"/>
        </w:rPr>
      </w:lvl>
    </w:lvlOverride>
    <w:lvlOverride w:ilvl="2">
      <w:lvl w:ilvl="2">
        <w:start w:val="1"/>
        <w:numFmt w:val="decimal"/>
        <w:isLgl/>
        <w:lvlText w:val="F.%3)"/>
        <w:lvlJc w:val="left"/>
        <w:pPr>
          <w:tabs>
            <w:tab w:val="num" w:pos="720"/>
          </w:tabs>
          <w:ind w:left="1440" w:hanging="720"/>
        </w:pPr>
        <w:rPr>
          <w:rFonts w:hint="default"/>
        </w:rPr>
      </w:lvl>
    </w:lvlOverride>
    <w:lvlOverride w:ilvl="3">
      <w:lvl w:ilvl="3">
        <w:start w:val="1"/>
        <w:numFmt w:val="lowerLetter"/>
        <w:lvlText w:val="(%4)"/>
        <w:lvlJc w:val="left"/>
        <w:pPr>
          <w:tabs>
            <w:tab w:val="num" w:pos="1512"/>
          </w:tabs>
          <w:ind w:left="504" w:firstLine="936"/>
        </w:pPr>
        <w:rPr>
          <w:rFonts w:hint="default"/>
        </w:rPr>
      </w:lvl>
    </w:lvlOverride>
    <w:lvlOverride w:ilvl="4">
      <w:lvl w:ilvl="4">
        <w:start w:val="1"/>
        <w:numFmt w:val="lowerRoman"/>
        <w:lvlText w:val="(%5)"/>
        <w:lvlJc w:val="left"/>
        <w:pPr>
          <w:tabs>
            <w:tab w:val="num" w:pos="1944"/>
          </w:tabs>
          <w:ind w:left="2448" w:hanging="504"/>
        </w:pPr>
        <w:rPr>
          <w:rFonts w:hint="default"/>
        </w:rPr>
      </w:lvl>
    </w:lvlOverride>
    <w:lvlOverride w:ilvl="5">
      <w:lvl w:ilvl="5">
        <w:start w:val="1"/>
        <w:numFmt w:val="upperRoman"/>
        <w:lvlText w:val="(%6)"/>
        <w:lvlJc w:val="left"/>
        <w:pPr>
          <w:tabs>
            <w:tab w:val="num" w:pos="1512"/>
          </w:tabs>
          <w:ind w:left="2880" w:hanging="432"/>
        </w:pPr>
        <w:rPr>
          <w:rFonts w:hint="default"/>
        </w:rPr>
      </w:lvl>
    </w:lvlOverride>
    <w:lvlOverride w:ilvl="6">
      <w:lvl w:ilvl="6">
        <w:start w:val="1"/>
        <w:numFmt w:val="decimal"/>
        <w:lvlText w:val="%7."/>
        <w:lvlJc w:val="left"/>
        <w:pPr>
          <w:tabs>
            <w:tab w:val="num" w:pos="1980"/>
          </w:tabs>
          <w:ind w:left="1980" w:hanging="360"/>
        </w:pPr>
        <w:rPr>
          <w:rFonts w:hint="default"/>
        </w:rPr>
      </w:lvl>
    </w:lvlOverride>
    <w:lvlOverride w:ilvl="7">
      <w:lvl w:ilvl="7">
        <w:start w:val="1"/>
        <w:numFmt w:val="lowerLetter"/>
        <w:lvlText w:val="%8."/>
        <w:lvlJc w:val="left"/>
        <w:pPr>
          <w:tabs>
            <w:tab w:val="num" w:pos="2340"/>
          </w:tabs>
          <w:ind w:left="2340" w:hanging="360"/>
        </w:pPr>
        <w:rPr>
          <w:rFonts w:hint="default"/>
        </w:rPr>
      </w:lvl>
    </w:lvlOverride>
    <w:lvlOverride w:ilvl="8">
      <w:lvl w:ilvl="8">
        <w:start w:val="1"/>
        <w:numFmt w:val="lowerRoman"/>
        <w:lvlText w:val="%9."/>
        <w:lvlJc w:val="left"/>
        <w:pPr>
          <w:tabs>
            <w:tab w:val="num" w:pos="2700"/>
          </w:tabs>
          <w:ind w:left="2700" w:hanging="360"/>
        </w:pPr>
        <w:rPr>
          <w:rFonts w:hint="default"/>
        </w:rPr>
      </w:lvl>
    </w:lvlOverride>
  </w:num>
  <w:num w:numId="20">
    <w:abstractNumId w:val="4"/>
  </w:num>
  <w:num w:numId="21">
    <w:abstractNumId w:val="17"/>
    <w:lvlOverride w:ilvl="0">
      <w:lvl w:ilvl="0">
        <w:start w:val="3"/>
        <w:numFmt w:val="upperRoman"/>
        <w:lvlText w:val="%1)"/>
        <w:lvlJc w:val="left"/>
        <w:pPr>
          <w:tabs>
            <w:tab w:val="num" w:pos="0"/>
          </w:tabs>
          <w:ind w:left="360" w:hanging="360"/>
        </w:pPr>
        <w:rPr>
          <w:rFonts w:ascii="Times New Roman" w:hAnsi="Times New Roman" w:hint="default"/>
          <w:b w:val="0"/>
          <w:i w:val="0"/>
          <w:u w:val="none"/>
        </w:rPr>
      </w:lvl>
    </w:lvlOverride>
    <w:lvlOverride w:ilvl="1">
      <w:lvl w:ilvl="1">
        <w:start w:val="1"/>
        <w:numFmt w:val="upperLetter"/>
        <w:lvlText w:val="III.%2)"/>
        <w:lvlJc w:val="left"/>
        <w:pPr>
          <w:tabs>
            <w:tab w:val="num" w:pos="0"/>
          </w:tabs>
          <w:ind w:left="720" w:hanging="720"/>
        </w:pPr>
        <w:rPr>
          <w:rFonts w:hint="default"/>
        </w:rPr>
      </w:lvl>
    </w:lvlOverride>
    <w:lvlOverride w:ilvl="2">
      <w:lvl w:ilvl="2">
        <w:start w:val="1"/>
        <w:numFmt w:val="decimal"/>
        <w:isLgl/>
        <w:lvlText w:val="C.%3)"/>
        <w:lvlJc w:val="left"/>
        <w:pPr>
          <w:tabs>
            <w:tab w:val="num" w:pos="720"/>
          </w:tabs>
          <w:ind w:left="1440" w:hanging="720"/>
        </w:pPr>
        <w:rPr>
          <w:rFonts w:hint="default"/>
        </w:rPr>
      </w:lvl>
    </w:lvlOverride>
    <w:lvlOverride w:ilvl="3">
      <w:lvl w:ilvl="3">
        <w:start w:val="1"/>
        <w:numFmt w:val="lowerLetter"/>
        <w:lvlText w:val="(%4)"/>
        <w:lvlJc w:val="left"/>
        <w:pPr>
          <w:tabs>
            <w:tab w:val="num" w:pos="1512"/>
          </w:tabs>
          <w:ind w:left="504" w:firstLine="936"/>
        </w:pPr>
        <w:rPr>
          <w:rFonts w:hint="default"/>
        </w:rPr>
      </w:lvl>
    </w:lvlOverride>
    <w:lvlOverride w:ilvl="4">
      <w:lvl w:ilvl="4">
        <w:start w:val="1"/>
        <w:numFmt w:val="lowerRoman"/>
        <w:lvlText w:val="(%5)"/>
        <w:lvlJc w:val="left"/>
        <w:pPr>
          <w:tabs>
            <w:tab w:val="num" w:pos="1944"/>
          </w:tabs>
          <w:ind w:left="2448" w:hanging="504"/>
        </w:pPr>
        <w:rPr>
          <w:rFonts w:hint="default"/>
        </w:rPr>
      </w:lvl>
    </w:lvlOverride>
    <w:lvlOverride w:ilvl="5">
      <w:lvl w:ilvl="5">
        <w:start w:val="1"/>
        <w:numFmt w:val="upperRoman"/>
        <w:lvlText w:val="(%6)"/>
        <w:lvlJc w:val="left"/>
        <w:pPr>
          <w:tabs>
            <w:tab w:val="num" w:pos="1512"/>
          </w:tabs>
          <w:ind w:left="2880" w:hanging="432"/>
        </w:pPr>
        <w:rPr>
          <w:rFonts w:hint="default"/>
        </w:rPr>
      </w:lvl>
    </w:lvlOverride>
    <w:lvlOverride w:ilvl="6">
      <w:lvl w:ilvl="6">
        <w:start w:val="1"/>
        <w:numFmt w:val="decimal"/>
        <w:lvlText w:val="%7."/>
        <w:lvlJc w:val="left"/>
        <w:pPr>
          <w:tabs>
            <w:tab w:val="num" w:pos="1980"/>
          </w:tabs>
          <w:ind w:left="1980" w:hanging="360"/>
        </w:pPr>
        <w:rPr>
          <w:rFonts w:hint="default"/>
        </w:rPr>
      </w:lvl>
    </w:lvlOverride>
    <w:lvlOverride w:ilvl="7">
      <w:lvl w:ilvl="7">
        <w:start w:val="1"/>
        <w:numFmt w:val="lowerLetter"/>
        <w:lvlText w:val="%8."/>
        <w:lvlJc w:val="left"/>
        <w:pPr>
          <w:tabs>
            <w:tab w:val="num" w:pos="2340"/>
          </w:tabs>
          <w:ind w:left="2340" w:hanging="360"/>
        </w:pPr>
        <w:rPr>
          <w:rFonts w:hint="default"/>
        </w:rPr>
      </w:lvl>
    </w:lvlOverride>
    <w:lvlOverride w:ilvl="8">
      <w:lvl w:ilvl="8">
        <w:start w:val="1"/>
        <w:numFmt w:val="lowerRoman"/>
        <w:lvlText w:val="%9."/>
        <w:lvlJc w:val="left"/>
        <w:pPr>
          <w:tabs>
            <w:tab w:val="num" w:pos="2700"/>
          </w:tabs>
          <w:ind w:left="2700" w:hanging="360"/>
        </w:pPr>
        <w:rPr>
          <w:rFonts w:hint="default"/>
        </w:rPr>
      </w:lvl>
    </w:lvlOverride>
  </w:num>
  <w:num w:numId="22">
    <w:abstractNumId w:val="0"/>
  </w:num>
  <w:num w:numId="23">
    <w:abstractNumId w:val="33"/>
  </w:num>
  <w:num w:numId="24">
    <w:abstractNumId w:val="21"/>
  </w:num>
  <w:num w:numId="25">
    <w:abstractNumId w:val="24"/>
  </w:num>
  <w:num w:numId="26">
    <w:abstractNumId w:val="30"/>
  </w:num>
  <w:num w:numId="27">
    <w:abstractNumId w:val="3"/>
  </w:num>
  <w:num w:numId="28">
    <w:abstractNumId w:val="25"/>
  </w:num>
  <w:num w:numId="29">
    <w:abstractNumId w:val="10"/>
  </w:num>
  <w:num w:numId="30">
    <w:abstractNumId w:val="7"/>
  </w:num>
  <w:num w:numId="31">
    <w:abstractNumId w:val="35"/>
    <w:lvlOverride w:ilvl="0">
      <w:lvl w:ilvl="0">
        <w:start w:val="3"/>
        <w:numFmt w:val="upperRoman"/>
        <w:lvlText w:val="%1)"/>
        <w:lvlJc w:val="left"/>
        <w:pPr>
          <w:tabs>
            <w:tab w:val="num" w:pos="0"/>
          </w:tabs>
          <w:ind w:left="360" w:hanging="360"/>
        </w:pPr>
        <w:rPr>
          <w:rFonts w:ascii="Times New Roman" w:hAnsi="Times New Roman" w:hint="default"/>
          <w:b w:val="0"/>
          <w:i w:val="0"/>
          <w:u w:val="none"/>
        </w:rPr>
      </w:lvl>
    </w:lvlOverride>
    <w:lvlOverride w:ilvl="1">
      <w:lvl w:ilvl="1">
        <w:start w:val="6"/>
        <w:numFmt w:val="upperLetter"/>
        <w:lvlText w:val="III.%2)"/>
        <w:lvlJc w:val="left"/>
        <w:pPr>
          <w:tabs>
            <w:tab w:val="num" w:pos="0"/>
          </w:tabs>
          <w:ind w:left="0" w:firstLine="0"/>
        </w:pPr>
        <w:rPr>
          <w:rFonts w:hint="default"/>
        </w:rPr>
      </w:lvl>
    </w:lvlOverride>
    <w:lvlOverride w:ilvl="2">
      <w:lvl w:ilvl="2">
        <w:start w:val="1"/>
        <w:numFmt w:val="decimal"/>
        <w:lvlRestart w:val="0"/>
        <w:isLgl/>
        <w:lvlText w:val="F.%3)"/>
        <w:lvlJc w:val="left"/>
        <w:pPr>
          <w:tabs>
            <w:tab w:val="num" w:pos="720"/>
          </w:tabs>
          <w:ind w:left="1440" w:hanging="720"/>
        </w:pPr>
        <w:rPr>
          <w:rFonts w:hint="default"/>
        </w:rPr>
      </w:lvl>
    </w:lvlOverride>
    <w:lvlOverride w:ilvl="3">
      <w:lvl w:ilvl="3">
        <w:start w:val="1"/>
        <w:numFmt w:val="lowerLetter"/>
        <w:lvlText w:val="(%4)"/>
        <w:lvlJc w:val="left"/>
        <w:pPr>
          <w:tabs>
            <w:tab w:val="num" w:pos="1512"/>
          </w:tabs>
          <w:ind w:left="504" w:firstLine="936"/>
        </w:pPr>
        <w:rPr>
          <w:rFonts w:hint="default"/>
        </w:rPr>
      </w:lvl>
    </w:lvlOverride>
    <w:lvlOverride w:ilvl="4">
      <w:lvl w:ilvl="4">
        <w:start w:val="1"/>
        <w:numFmt w:val="lowerRoman"/>
        <w:lvlRestart w:val="0"/>
        <w:lvlText w:val="(%5)"/>
        <w:lvlJc w:val="left"/>
        <w:pPr>
          <w:tabs>
            <w:tab w:val="num" w:pos="1944"/>
          </w:tabs>
          <w:ind w:left="2448" w:hanging="504"/>
        </w:pPr>
        <w:rPr>
          <w:rFonts w:hint="default"/>
        </w:rPr>
      </w:lvl>
    </w:lvlOverride>
    <w:lvlOverride w:ilvl="5">
      <w:lvl w:ilvl="5">
        <w:start w:val="1"/>
        <w:numFmt w:val="upperRoman"/>
        <w:lvlText w:val="(%6)"/>
        <w:lvlJc w:val="left"/>
        <w:pPr>
          <w:tabs>
            <w:tab w:val="num" w:pos="1512"/>
          </w:tabs>
          <w:ind w:left="2880" w:hanging="432"/>
        </w:pPr>
        <w:rPr>
          <w:rFonts w:hint="default"/>
        </w:rPr>
      </w:lvl>
    </w:lvlOverride>
    <w:lvlOverride w:ilvl="6">
      <w:lvl w:ilvl="6">
        <w:start w:val="1"/>
        <w:numFmt w:val="decimal"/>
        <w:lvlText w:val="%7."/>
        <w:lvlJc w:val="left"/>
        <w:pPr>
          <w:tabs>
            <w:tab w:val="num" w:pos="1980"/>
          </w:tabs>
          <w:ind w:left="1980" w:hanging="360"/>
        </w:pPr>
        <w:rPr>
          <w:rFonts w:hint="default"/>
        </w:rPr>
      </w:lvl>
    </w:lvlOverride>
    <w:lvlOverride w:ilvl="7">
      <w:lvl w:ilvl="7">
        <w:start w:val="1"/>
        <w:numFmt w:val="lowerLetter"/>
        <w:lvlText w:val="%8."/>
        <w:lvlJc w:val="left"/>
        <w:pPr>
          <w:tabs>
            <w:tab w:val="num" w:pos="2340"/>
          </w:tabs>
          <w:ind w:left="2340" w:hanging="360"/>
        </w:pPr>
        <w:rPr>
          <w:rFonts w:hint="default"/>
        </w:rPr>
      </w:lvl>
    </w:lvlOverride>
    <w:lvlOverride w:ilvl="8">
      <w:lvl w:ilvl="8">
        <w:start w:val="1"/>
        <w:numFmt w:val="lowerRoman"/>
        <w:lvlText w:val="%9."/>
        <w:lvlJc w:val="left"/>
        <w:pPr>
          <w:tabs>
            <w:tab w:val="num" w:pos="2700"/>
          </w:tabs>
          <w:ind w:left="2700" w:hanging="360"/>
        </w:pPr>
        <w:rPr>
          <w:rFonts w:hint="default"/>
        </w:rPr>
      </w:lvl>
    </w:lvlOverride>
  </w:num>
  <w:num w:numId="32">
    <w:abstractNumId w:val="18"/>
  </w:num>
  <w:num w:numId="33">
    <w:abstractNumId w:val="14"/>
  </w:num>
  <w:num w:numId="34">
    <w:abstractNumId w:val="9"/>
  </w:num>
  <w:num w:numId="35">
    <w:abstractNumId w:val="10"/>
    <w:lvlOverride w:ilvl="0">
      <w:lvl w:ilvl="0">
        <w:start w:val="3"/>
        <w:numFmt w:val="upperRoman"/>
        <w:lvlText w:val="%1)"/>
        <w:lvlJc w:val="left"/>
        <w:pPr>
          <w:tabs>
            <w:tab w:val="num" w:pos="0"/>
          </w:tabs>
          <w:ind w:left="360" w:hanging="360"/>
        </w:pPr>
        <w:rPr>
          <w:rFonts w:ascii="Times New Roman" w:hAnsi="Times New Roman" w:hint="default"/>
          <w:b w:val="0"/>
          <w:i w:val="0"/>
          <w:u w:val="none"/>
        </w:rPr>
      </w:lvl>
    </w:lvlOverride>
    <w:lvlOverride w:ilvl="1">
      <w:lvl w:ilvl="1">
        <w:start w:val="6"/>
        <w:numFmt w:val="upperLetter"/>
        <w:lvlText w:val="II.%2)"/>
        <w:lvlJc w:val="left"/>
        <w:pPr>
          <w:tabs>
            <w:tab w:val="num" w:pos="0"/>
          </w:tabs>
          <w:ind w:left="720" w:hanging="720"/>
        </w:pPr>
        <w:rPr>
          <w:rFonts w:hint="default"/>
        </w:rPr>
      </w:lvl>
    </w:lvlOverride>
    <w:lvlOverride w:ilvl="2">
      <w:lvl w:ilvl="2">
        <w:start w:val="2"/>
        <w:numFmt w:val="decimal"/>
        <w:isLgl/>
        <w:lvlText w:val="F.%3)"/>
        <w:lvlJc w:val="left"/>
        <w:pPr>
          <w:tabs>
            <w:tab w:val="num" w:pos="720"/>
          </w:tabs>
          <w:ind w:left="1440" w:hanging="720"/>
        </w:pPr>
        <w:rPr>
          <w:rFonts w:hint="default"/>
        </w:rPr>
      </w:lvl>
    </w:lvlOverride>
    <w:lvlOverride w:ilvl="3">
      <w:lvl w:ilvl="3">
        <w:start w:val="1"/>
        <w:numFmt w:val="lowerLetter"/>
        <w:lvlText w:val="(%4)"/>
        <w:lvlJc w:val="left"/>
        <w:pPr>
          <w:tabs>
            <w:tab w:val="num" w:pos="1512"/>
          </w:tabs>
          <w:ind w:left="504" w:firstLine="936"/>
        </w:pPr>
        <w:rPr>
          <w:rFonts w:hint="default"/>
        </w:rPr>
      </w:lvl>
    </w:lvlOverride>
    <w:lvlOverride w:ilvl="4">
      <w:lvl w:ilvl="4">
        <w:start w:val="1"/>
        <w:numFmt w:val="lowerRoman"/>
        <w:lvlText w:val="(%5)"/>
        <w:lvlJc w:val="left"/>
        <w:pPr>
          <w:tabs>
            <w:tab w:val="num" w:pos="1944"/>
          </w:tabs>
          <w:ind w:left="2448" w:hanging="504"/>
        </w:pPr>
        <w:rPr>
          <w:rFonts w:hint="default"/>
        </w:rPr>
      </w:lvl>
    </w:lvlOverride>
    <w:lvlOverride w:ilvl="5">
      <w:lvl w:ilvl="5">
        <w:start w:val="1"/>
        <w:numFmt w:val="upperRoman"/>
        <w:lvlText w:val="(%6)"/>
        <w:lvlJc w:val="left"/>
        <w:pPr>
          <w:tabs>
            <w:tab w:val="num" w:pos="1512"/>
          </w:tabs>
          <w:ind w:left="2880" w:hanging="432"/>
        </w:pPr>
        <w:rPr>
          <w:rFonts w:hint="default"/>
        </w:rPr>
      </w:lvl>
    </w:lvlOverride>
    <w:lvlOverride w:ilvl="6">
      <w:lvl w:ilvl="6">
        <w:start w:val="1"/>
        <w:numFmt w:val="decimal"/>
        <w:lvlText w:val="%7."/>
        <w:lvlJc w:val="left"/>
        <w:pPr>
          <w:tabs>
            <w:tab w:val="num" w:pos="1980"/>
          </w:tabs>
          <w:ind w:left="1980" w:hanging="360"/>
        </w:pPr>
        <w:rPr>
          <w:rFonts w:hint="default"/>
        </w:rPr>
      </w:lvl>
    </w:lvlOverride>
    <w:lvlOverride w:ilvl="7">
      <w:lvl w:ilvl="7">
        <w:start w:val="1"/>
        <w:numFmt w:val="lowerLetter"/>
        <w:lvlText w:val="%8."/>
        <w:lvlJc w:val="left"/>
        <w:pPr>
          <w:tabs>
            <w:tab w:val="num" w:pos="2340"/>
          </w:tabs>
          <w:ind w:left="2340" w:hanging="360"/>
        </w:pPr>
        <w:rPr>
          <w:rFonts w:hint="default"/>
        </w:rPr>
      </w:lvl>
    </w:lvlOverride>
    <w:lvlOverride w:ilvl="8">
      <w:lvl w:ilvl="8">
        <w:start w:val="1"/>
        <w:numFmt w:val="lowerRoman"/>
        <w:lvlText w:val="%9."/>
        <w:lvlJc w:val="left"/>
        <w:pPr>
          <w:tabs>
            <w:tab w:val="num" w:pos="2700"/>
          </w:tabs>
          <w:ind w:left="2700" w:hanging="360"/>
        </w:pPr>
        <w:rPr>
          <w:rFonts w:hint="default"/>
        </w:rPr>
      </w:lvl>
    </w:lvlOverride>
  </w:num>
  <w:num w:numId="36">
    <w:abstractNumId w:val="19"/>
  </w:num>
  <w:num w:numId="37">
    <w:abstractNumId w:val="6"/>
  </w:num>
  <w:num w:numId="38">
    <w:abstractNumId w:val="27"/>
  </w:num>
  <w:num w:numId="39">
    <w:abstractNumId w:val="26"/>
  </w:num>
  <w:num w:numId="40">
    <w:abstractNumId w:val="15"/>
  </w:num>
  <w:num w:numId="41">
    <w:abstractNumId w:val="5"/>
  </w:num>
  <w:num w:numId="42">
    <w:abstractNumId w:val="20"/>
  </w:num>
  <w:num w:numId="43">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2A"/>
    <w:rsid w:val="000004D8"/>
    <w:rsid w:val="000010D3"/>
    <w:rsid w:val="000018D2"/>
    <w:rsid w:val="00002707"/>
    <w:rsid w:val="00002E39"/>
    <w:rsid w:val="00003024"/>
    <w:rsid w:val="00004105"/>
    <w:rsid w:val="000059C4"/>
    <w:rsid w:val="00010144"/>
    <w:rsid w:val="00011249"/>
    <w:rsid w:val="000112E2"/>
    <w:rsid w:val="00015163"/>
    <w:rsid w:val="00015D6D"/>
    <w:rsid w:val="000161CD"/>
    <w:rsid w:val="00017B7D"/>
    <w:rsid w:val="00021F93"/>
    <w:rsid w:val="0002248A"/>
    <w:rsid w:val="00022CCB"/>
    <w:rsid w:val="00023BB1"/>
    <w:rsid w:val="00024CAC"/>
    <w:rsid w:val="00025ADA"/>
    <w:rsid w:val="0002638D"/>
    <w:rsid w:val="00027B6A"/>
    <w:rsid w:val="0003251B"/>
    <w:rsid w:val="0003282F"/>
    <w:rsid w:val="00032BA7"/>
    <w:rsid w:val="00033C18"/>
    <w:rsid w:val="00033DB6"/>
    <w:rsid w:val="00034271"/>
    <w:rsid w:val="0003585F"/>
    <w:rsid w:val="00035BB0"/>
    <w:rsid w:val="00037A8E"/>
    <w:rsid w:val="00037AEA"/>
    <w:rsid w:val="000433CF"/>
    <w:rsid w:val="00043A34"/>
    <w:rsid w:val="00045E40"/>
    <w:rsid w:val="00046181"/>
    <w:rsid w:val="000474DC"/>
    <w:rsid w:val="000500A7"/>
    <w:rsid w:val="00051554"/>
    <w:rsid w:val="0005167C"/>
    <w:rsid w:val="000541EC"/>
    <w:rsid w:val="00055161"/>
    <w:rsid w:val="0005570C"/>
    <w:rsid w:val="00056DDD"/>
    <w:rsid w:val="0005774F"/>
    <w:rsid w:val="00060B29"/>
    <w:rsid w:val="000621D4"/>
    <w:rsid w:val="000666BF"/>
    <w:rsid w:val="000676FA"/>
    <w:rsid w:val="000805FE"/>
    <w:rsid w:val="000813C7"/>
    <w:rsid w:val="000825B2"/>
    <w:rsid w:val="00083414"/>
    <w:rsid w:val="0008424A"/>
    <w:rsid w:val="000849E3"/>
    <w:rsid w:val="000851BA"/>
    <w:rsid w:val="00087164"/>
    <w:rsid w:val="00087EB9"/>
    <w:rsid w:val="000906D3"/>
    <w:rsid w:val="0009082A"/>
    <w:rsid w:val="000911B3"/>
    <w:rsid w:val="00091CEC"/>
    <w:rsid w:val="00096474"/>
    <w:rsid w:val="000974EB"/>
    <w:rsid w:val="00097F70"/>
    <w:rsid w:val="000A2674"/>
    <w:rsid w:val="000A3277"/>
    <w:rsid w:val="000A6439"/>
    <w:rsid w:val="000B08FC"/>
    <w:rsid w:val="000B2062"/>
    <w:rsid w:val="000B4A04"/>
    <w:rsid w:val="000B6809"/>
    <w:rsid w:val="000C03E5"/>
    <w:rsid w:val="000C0E94"/>
    <w:rsid w:val="000C3137"/>
    <w:rsid w:val="000C393C"/>
    <w:rsid w:val="000C4080"/>
    <w:rsid w:val="000C5296"/>
    <w:rsid w:val="000C6006"/>
    <w:rsid w:val="000D1AB6"/>
    <w:rsid w:val="000D3EDD"/>
    <w:rsid w:val="000D3F04"/>
    <w:rsid w:val="000D3F20"/>
    <w:rsid w:val="000E08AC"/>
    <w:rsid w:val="000E1D85"/>
    <w:rsid w:val="000E2BB5"/>
    <w:rsid w:val="000E65AE"/>
    <w:rsid w:val="000F11CE"/>
    <w:rsid w:val="000F1F94"/>
    <w:rsid w:val="000F3244"/>
    <w:rsid w:val="000F4072"/>
    <w:rsid w:val="000F575E"/>
    <w:rsid w:val="000F5A52"/>
    <w:rsid w:val="000F5D9B"/>
    <w:rsid w:val="000F6711"/>
    <w:rsid w:val="0010369A"/>
    <w:rsid w:val="00107DFD"/>
    <w:rsid w:val="0011076C"/>
    <w:rsid w:val="0011330C"/>
    <w:rsid w:val="0011421E"/>
    <w:rsid w:val="001152BC"/>
    <w:rsid w:val="001169FB"/>
    <w:rsid w:val="00122431"/>
    <w:rsid w:val="00123F88"/>
    <w:rsid w:val="001258A0"/>
    <w:rsid w:val="00125A1C"/>
    <w:rsid w:val="00125FC3"/>
    <w:rsid w:val="00127B1D"/>
    <w:rsid w:val="001301EA"/>
    <w:rsid w:val="00132A78"/>
    <w:rsid w:val="001334BC"/>
    <w:rsid w:val="00133B43"/>
    <w:rsid w:val="001347A8"/>
    <w:rsid w:val="00136914"/>
    <w:rsid w:val="0014061F"/>
    <w:rsid w:val="0014338F"/>
    <w:rsid w:val="00143669"/>
    <w:rsid w:val="00143908"/>
    <w:rsid w:val="00146415"/>
    <w:rsid w:val="001468FD"/>
    <w:rsid w:val="00146D21"/>
    <w:rsid w:val="00146F8D"/>
    <w:rsid w:val="00150749"/>
    <w:rsid w:val="00153C7F"/>
    <w:rsid w:val="001557AB"/>
    <w:rsid w:val="00155E69"/>
    <w:rsid w:val="00157113"/>
    <w:rsid w:val="00157288"/>
    <w:rsid w:val="001575AD"/>
    <w:rsid w:val="00160A06"/>
    <w:rsid w:val="00161B2B"/>
    <w:rsid w:val="00162456"/>
    <w:rsid w:val="0016398E"/>
    <w:rsid w:val="00163A62"/>
    <w:rsid w:val="00165564"/>
    <w:rsid w:val="001730CC"/>
    <w:rsid w:val="00175B90"/>
    <w:rsid w:val="001765E9"/>
    <w:rsid w:val="001815B4"/>
    <w:rsid w:val="00182FA6"/>
    <w:rsid w:val="001836ED"/>
    <w:rsid w:val="00183F81"/>
    <w:rsid w:val="0018655A"/>
    <w:rsid w:val="00186640"/>
    <w:rsid w:val="00187A98"/>
    <w:rsid w:val="00190C66"/>
    <w:rsid w:val="00190CFB"/>
    <w:rsid w:val="001923D8"/>
    <w:rsid w:val="001947A2"/>
    <w:rsid w:val="0019599C"/>
    <w:rsid w:val="00196602"/>
    <w:rsid w:val="001A159F"/>
    <w:rsid w:val="001A6D01"/>
    <w:rsid w:val="001A7604"/>
    <w:rsid w:val="001B034C"/>
    <w:rsid w:val="001B0B49"/>
    <w:rsid w:val="001B1262"/>
    <w:rsid w:val="001B40B9"/>
    <w:rsid w:val="001B43C6"/>
    <w:rsid w:val="001B4D2F"/>
    <w:rsid w:val="001B5435"/>
    <w:rsid w:val="001B7483"/>
    <w:rsid w:val="001C0ACE"/>
    <w:rsid w:val="001C1307"/>
    <w:rsid w:val="001C1E0B"/>
    <w:rsid w:val="001C230C"/>
    <w:rsid w:val="001C5281"/>
    <w:rsid w:val="001C53C0"/>
    <w:rsid w:val="001C6A59"/>
    <w:rsid w:val="001C77B7"/>
    <w:rsid w:val="001C7C48"/>
    <w:rsid w:val="001D0714"/>
    <w:rsid w:val="001D09B2"/>
    <w:rsid w:val="001D1E87"/>
    <w:rsid w:val="001D3501"/>
    <w:rsid w:val="001D3742"/>
    <w:rsid w:val="001D46CA"/>
    <w:rsid w:val="001D4D6C"/>
    <w:rsid w:val="001D4E5A"/>
    <w:rsid w:val="001D5A19"/>
    <w:rsid w:val="001D74F0"/>
    <w:rsid w:val="001E0261"/>
    <w:rsid w:val="001E1A32"/>
    <w:rsid w:val="001E1B90"/>
    <w:rsid w:val="001E29C8"/>
    <w:rsid w:val="001E348E"/>
    <w:rsid w:val="001E3CB1"/>
    <w:rsid w:val="001E4EBF"/>
    <w:rsid w:val="001E5009"/>
    <w:rsid w:val="001E6478"/>
    <w:rsid w:val="001E6DAF"/>
    <w:rsid w:val="001E7439"/>
    <w:rsid w:val="001E7F33"/>
    <w:rsid w:val="001F1CB1"/>
    <w:rsid w:val="001F3C21"/>
    <w:rsid w:val="001F5DB7"/>
    <w:rsid w:val="001F7ABE"/>
    <w:rsid w:val="00200134"/>
    <w:rsid w:val="0020014E"/>
    <w:rsid w:val="002001E9"/>
    <w:rsid w:val="002006C1"/>
    <w:rsid w:val="00200724"/>
    <w:rsid w:val="00200809"/>
    <w:rsid w:val="00200CA8"/>
    <w:rsid w:val="00201B0E"/>
    <w:rsid w:val="00201F58"/>
    <w:rsid w:val="00205F90"/>
    <w:rsid w:val="00211183"/>
    <w:rsid w:val="002131EB"/>
    <w:rsid w:val="00213581"/>
    <w:rsid w:val="002147FD"/>
    <w:rsid w:val="00215651"/>
    <w:rsid w:val="0021673C"/>
    <w:rsid w:val="00216D3E"/>
    <w:rsid w:val="00217598"/>
    <w:rsid w:val="002179D5"/>
    <w:rsid w:val="0022102A"/>
    <w:rsid w:val="00221C57"/>
    <w:rsid w:val="00222CDC"/>
    <w:rsid w:val="002232C3"/>
    <w:rsid w:val="00223E20"/>
    <w:rsid w:val="00223F77"/>
    <w:rsid w:val="002244DF"/>
    <w:rsid w:val="00224505"/>
    <w:rsid w:val="00224EC8"/>
    <w:rsid w:val="00226087"/>
    <w:rsid w:val="00226748"/>
    <w:rsid w:val="002271FF"/>
    <w:rsid w:val="00227BB5"/>
    <w:rsid w:val="00227BFD"/>
    <w:rsid w:val="00232751"/>
    <w:rsid w:val="00233318"/>
    <w:rsid w:val="0023441D"/>
    <w:rsid w:val="00234810"/>
    <w:rsid w:val="00234EC5"/>
    <w:rsid w:val="002355C2"/>
    <w:rsid w:val="00235654"/>
    <w:rsid w:val="00235D63"/>
    <w:rsid w:val="002364E2"/>
    <w:rsid w:val="00236AB9"/>
    <w:rsid w:val="00240F08"/>
    <w:rsid w:val="0024388F"/>
    <w:rsid w:val="0024438B"/>
    <w:rsid w:val="0024624E"/>
    <w:rsid w:val="00246B93"/>
    <w:rsid w:val="00247BFA"/>
    <w:rsid w:val="00247E4B"/>
    <w:rsid w:val="00251007"/>
    <w:rsid w:val="002512F9"/>
    <w:rsid w:val="00251F08"/>
    <w:rsid w:val="00255F96"/>
    <w:rsid w:val="00257811"/>
    <w:rsid w:val="002579CA"/>
    <w:rsid w:val="00257A3C"/>
    <w:rsid w:val="00257AE5"/>
    <w:rsid w:val="002635F9"/>
    <w:rsid w:val="00264FCF"/>
    <w:rsid w:val="002654ED"/>
    <w:rsid w:val="00265D5F"/>
    <w:rsid w:val="002702A9"/>
    <w:rsid w:val="00270705"/>
    <w:rsid w:val="002709D7"/>
    <w:rsid w:val="0027214B"/>
    <w:rsid w:val="0027422A"/>
    <w:rsid w:val="00274840"/>
    <w:rsid w:val="00275A95"/>
    <w:rsid w:val="00275F3A"/>
    <w:rsid w:val="00277E5B"/>
    <w:rsid w:val="0028001A"/>
    <w:rsid w:val="00281142"/>
    <w:rsid w:val="00282221"/>
    <w:rsid w:val="00283CCD"/>
    <w:rsid w:val="00286AB8"/>
    <w:rsid w:val="002915F8"/>
    <w:rsid w:val="00291BF4"/>
    <w:rsid w:val="00292540"/>
    <w:rsid w:val="00293329"/>
    <w:rsid w:val="002950F5"/>
    <w:rsid w:val="00295866"/>
    <w:rsid w:val="0029644E"/>
    <w:rsid w:val="002979AD"/>
    <w:rsid w:val="002A1053"/>
    <w:rsid w:val="002A1DF1"/>
    <w:rsid w:val="002A2D11"/>
    <w:rsid w:val="002A3B88"/>
    <w:rsid w:val="002A5162"/>
    <w:rsid w:val="002B0154"/>
    <w:rsid w:val="002B0CAD"/>
    <w:rsid w:val="002B2F5E"/>
    <w:rsid w:val="002B4370"/>
    <w:rsid w:val="002B7F12"/>
    <w:rsid w:val="002C1BFF"/>
    <w:rsid w:val="002C1F9B"/>
    <w:rsid w:val="002D054B"/>
    <w:rsid w:val="002D0FDA"/>
    <w:rsid w:val="002D7A65"/>
    <w:rsid w:val="002E0279"/>
    <w:rsid w:val="002E1001"/>
    <w:rsid w:val="002E1804"/>
    <w:rsid w:val="002E1D94"/>
    <w:rsid w:val="002E6873"/>
    <w:rsid w:val="002E7FD6"/>
    <w:rsid w:val="002F0A45"/>
    <w:rsid w:val="002F1B1F"/>
    <w:rsid w:val="002F3024"/>
    <w:rsid w:val="002F5C9F"/>
    <w:rsid w:val="002F6FE1"/>
    <w:rsid w:val="002F7FE9"/>
    <w:rsid w:val="00300651"/>
    <w:rsid w:val="003016AF"/>
    <w:rsid w:val="003038CC"/>
    <w:rsid w:val="003055A5"/>
    <w:rsid w:val="00305A02"/>
    <w:rsid w:val="003135C8"/>
    <w:rsid w:val="003135DF"/>
    <w:rsid w:val="00315B40"/>
    <w:rsid w:val="00316397"/>
    <w:rsid w:val="0031639C"/>
    <w:rsid w:val="00317176"/>
    <w:rsid w:val="00320139"/>
    <w:rsid w:val="00322B70"/>
    <w:rsid w:val="00322B85"/>
    <w:rsid w:val="00324144"/>
    <w:rsid w:val="00331F7E"/>
    <w:rsid w:val="0033327D"/>
    <w:rsid w:val="0033397C"/>
    <w:rsid w:val="0033566E"/>
    <w:rsid w:val="00335B80"/>
    <w:rsid w:val="003367C9"/>
    <w:rsid w:val="0033738C"/>
    <w:rsid w:val="00337940"/>
    <w:rsid w:val="00343011"/>
    <w:rsid w:val="00346B15"/>
    <w:rsid w:val="0034749C"/>
    <w:rsid w:val="003478E5"/>
    <w:rsid w:val="00350B6E"/>
    <w:rsid w:val="00351909"/>
    <w:rsid w:val="00351AC2"/>
    <w:rsid w:val="00354A7B"/>
    <w:rsid w:val="00354D9D"/>
    <w:rsid w:val="003558FD"/>
    <w:rsid w:val="003561DE"/>
    <w:rsid w:val="00360A01"/>
    <w:rsid w:val="00361B19"/>
    <w:rsid w:val="00362409"/>
    <w:rsid w:val="0036250C"/>
    <w:rsid w:val="00362E5E"/>
    <w:rsid w:val="003635D1"/>
    <w:rsid w:val="00363832"/>
    <w:rsid w:val="00364B24"/>
    <w:rsid w:val="003700E1"/>
    <w:rsid w:val="00370B19"/>
    <w:rsid w:val="003717EB"/>
    <w:rsid w:val="00371CB5"/>
    <w:rsid w:val="00372608"/>
    <w:rsid w:val="00372966"/>
    <w:rsid w:val="003749FB"/>
    <w:rsid w:val="00374ADC"/>
    <w:rsid w:val="003757D8"/>
    <w:rsid w:val="003759FB"/>
    <w:rsid w:val="00375D32"/>
    <w:rsid w:val="00376579"/>
    <w:rsid w:val="00376F5F"/>
    <w:rsid w:val="00380C54"/>
    <w:rsid w:val="00381C5E"/>
    <w:rsid w:val="0038208E"/>
    <w:rsid w:val="003820E9"/>
    <w:rsid w:val="0038267A"/>
    <w:rsid w:val="003829B2"/>
    <w:rsid w:val="00382CAE"/>
    <w:rsid w:val="0038339F"/>
    <w:rsid w:val="00384F45"/>
    <w:rsid w:val="003856F4"/>
    <w:rsid w:val="00386804"/>
    <w:rsid w:val="00386846"/>
    <w:rsid w:val="003876D7"/>
    <w:rsid w:val="0038786B"/>
    <w:rsid w:val="00390C4D"/>
    <w:rsid w:val="00390E50"/>
    <w:rsid w:val="00391B85"/>
    <w:rsid w:val="003920B1"/>
    <w:rsid w:val="00394541"/>
    <w:rsid w:val="00394B5E"/>
    <w:rsid w:val="00394D8E"/>
    <w:rsid w:val="003955C5"/>
    <w:rsid w:val="00397B56"/>
    <w:rsid w:val="003A0AFB"/>
    <w:rsid w:val="003A0B28"/>
    <w:rsid w:val="003A1F45"/>
    <w:rsid w:val="003A355A"/>
    <w:rsid w:val="003A4E03"/>
    <w:rsid w:val="003A5C00"/>
    <w:rsid w:val="003A5E15"/>
    <w:rsid w:val="003A6FBC"/>
    <w:rsid w:val="003B208A"/>
    <w:rsid w:val="003B24C3"/>
    <w:rsid w:val="003B4395"/>
    <w:rsid w:val="003B46C1"/>
    <w:rsid w:val="003B4DF4"/>
    <w:rsid w:val="003B5062"/>
    <w:rsid w:val="003B5415"/>
    <w:rsid w:val="003B6767"/>
    <w:rsid w:val="003B76FB"/>
    <w:rsid w:val="003C1928"/>
    <w:rsid w:val="003C1C08"/>
    <w:rsid w:val="003C1C4B"/>
    <w:rsid w:val="003C21F2"/>
    <w:rsid w:val="003C2B5F"/>
    <w:rsid w:val="003C3112"/>
    <w:rsid w:val="003C3570"/>
    <w:rsid w:val="003C4F28"/>
    <w:rsid w:val="003C551E"/>
    <w:rsid w:val="003C5F28"/>
    <w:rsid w:val="003C6133"/>
    <w:rsid w:val="003C66CC"/>
    <w:rsid w:val="003C6C02"/>
    <w:rsid w:val="003C7C8A"/>
    <w:rsid w:val="003D012C"/>
    <w:rsid w:val="003D0AAC"/>
    <w:rsid w:val="003D0F06"/>
    <w:rsid w:val="003D4C3F"/>
    <w:rsid w:val="003D5A1E"/>
    <w:rsid w:val="003D6048"/>
    <w:rsid w:val="003D6AAE"/>
    <w:rsid w:val="003D6EA9"/>
    <w:rsid w:val="003D740D"/>
    <w:rsid w:val="003E0766"/>
    <w:rsid w:val="003E12A6"/>
    <w:rsid w:val="003E2C19"/>
    <w:rsid w:val="003E2C6D"/>
    <w:rsid w:val="003E41E4"/>
    <w:rsid w:val="003E4C7C"/>
    <w:rsid w:val="003E6124"/>
    <w:rsid w:val="003F111B"/>
    <w:rsid w:val="003F1E83"/>
    <w:rsid w:val="003F1EDE"/>
    <w:rsid w:val="003F2E94"/>
    <w:rsid w:val="003F3F72"/>
    <w:rsid w:val="003F5090"/>
    <w:rsid w:val="003F7137"/>
    <w:rsid w:val="0040048A"/>
    <w:rsid w:val="00401A89"/>
    <w:rsid w:val="00401FE5"/>
    <w:rsid w:val="00402216"/>
    <w:rsid w:val="00402449"/>
    <w:rsid w:val="0040294F"/>
    <w:rsid w:val="00402AF6"/>
    <w:rsid w:val="004064BD"/>
    <w:rsid w:val="00406D35"/>
    <w:rsid w:val="004075C5"/>
    <w:rsid w:val="00407F29"/>
    <w:rsid w:val="00411649"/>
    <w:rsid w:val="00411E06"/>
    <w:rsid w:val="004124DB"/>
    <w:rsid w:val="0041299A"/>
    <w:rsid w:val="004134BC"/>
    <w:rsid w:val="004134BF"/>
    <w:rsid w:val="004147D0"/>
    <w:rsid w:val="004174E8"/>
    <w:rsid w:val="004209BF"/>
    <w:rsid w:val="00420DB4"/>
    <w:rsid w:val="0042154F"/>
    <w:rsid w:val="0042193D"/>
    <w:rsid w:val="00422503"/>
    <w:rsid w:val="00423AD1"/>
    <w:rsid w:val="00424E5C"/>
    <w:rsid w:val="004314F0"/>
    <w:rsid w:val="004321FF"/>
    <w:rsid w:val="00432ACB"/>
    <w:rsid w:val="00434648"/>
    <w:rsid w:val="004347CE"/>
    <w:rsid w:val="004354D5"/>
    <w:rsid w:val="0044346E"/>
    <w:rsid w:val="004443C2"/>
    <w:rsid w:val="00444E87"/>
    <w:rsid w:val="0044679F"/>
    <w:rsid w:val="00450945"/>
    <w:rsid w:val="00451302"/>
    <w:rsid w:val="00451372"/>
    <w:rsid w:val="00454611"/>
    <w:rsid w:val="00455E0D"/>
    <w:rsid w:val="00455F76"/>
    <w:rsid w:val="0045649E"/>
    <w:rsid w:val="00456B3F"/>
    <w:rsid w:val="00460613"/>
    <w:rsid w:val="00462794"/>
    <w:rsid w:val="00462944"/>
    <w:rsid w:val="00463086"/>
    <w:rsid w:val="00464BE5"/>
    <w:rsid w:val="004661FF"/>
    <w:rsid w:val="004669D4"/>
    <w:rsid w:val="00466D68"/>
    <w:rsid w:val="0046794A"/>
    <w:rsid w:val="00467B1E"/>
    <w:rsid w:val="004705DD"/>
    <w:rsid w:val="004706B3"/>
    <w:rsid w:val="004723A5"/>
    <w:rsid w:val="00472673"/>
    <w:rsid w:val="004731BA"/>
    <w:rsid w:val="00473EFA"/>
    <w:rsid w:val="004742B5"/>
    <w:rsid w:val="00474BA6"/>
    <w:rsid w:val="0047559B"/>
    <w:rsid w:val="00477217"/>
    <w:rsid w:val="0047733E"/>
    <w:rsid w:val="0048107E"/>
    <w:rsid w:val="0048361B"/>
    <w:rsid w:val="00483B38"/>
    <w:rsid w:val="00484D4C"/>
    <w:rsid w:val="00485092"/>
    <w:rsid w:val="00486626"/>
    <w:rsid w:val="00487659"/>
    <w:rsid w:val="0049003D"/>
    <w:rsid w:val="004902FC"/>
    <w:rsid w:val="004908F8"/>
    <w:rsid w:val="004911BE"/>
    <w:rsid w:val="00493B2A"/>
    <w:rsid w:val="00493ECF"/>
    <w:rsid w:val="00495D64"/>
    <w:rsid w:val="004A00E8"/>
    <w:rsid w:val="004A0232"/>
    <w:rsid w:val="004A0318"/>
    <w:rsid w:val="004A0A38"/>
    <w:rsid w:val="004A0DA7"/>
    <w:rsid w:val="004A121C"/>
    <w:rsid w:val="004A1B24"/>
    <w:rsid w:val="004A1E8C"/>
    <w:rsid w:val="004A2849"/>
    <w:rsid w:val="004A2CDE"/>
    <w:rsid w:val="004A2DA6"/>
    <w:rsid w:val="004A328D"/>
    <w:rsid w:val="004A32DC"/>
    <w:rsid w:val="004A38A0"/>
    <w:rsid w:val="004A5416"/>
    <w:rsid w:val="004B25D6"/>
    <w:rsid w:val="004B747F"/>
    <w:rsid w:val="004C08D3"/>
    <w:rsid w:val="004C12ED"/>
    <w:rsid w:val="004C1A49"/>
    <w:rsid w:val="004C2B13"/>
    <w:rsid w:val="004C545F"/>
    <w:rsid w:val="004D0589"/>
    <w:rsid w:val="004D0FA5"/>
    <w:rsid w:val="004D1835"/>
    <w:rsid w:val="004D22E4"/>
    <w:rsid w:val="004D27F7"/>
    <w:rsid w:val="004D39DD"/>
    <w:rsid w:val="004D3DA4"/>
    <w:rsid w:val="004D475D"/>
    <w:rsid w:val="004D4B07"/>
    <w:rsid w:val="004D53CD"/>
    <w:rsid w:val="004D737D"/>
    <w:rsid w:val="004D767B"/>
    <w:rsid w:val="004D7E55"/>
    <w:rsid w:val="004E3732"/>
    <w:rsid w:val="004E4E87"/>
    <w:rsid w:val="004E52FD"/>
    <w:rsid w:val="004F14EA"/>
    <w:rsid w:val="004F1E7F"/>
    <w:rsid w:val="004F2E2E"/>
    <w:rsid w:val="004F3666"/>
    <w:rsid w:val="004F4398"/>
    <w:rsid w:val="004F4AE9"/>
    <w:rsid w:val="004F59CA"/>
    <w:rsid w:val="004F6087"/>
    <w:rsid w:val="004F6257"/>
    <w:rsid w:val="004F722E"/>
    <w:rsid w:val="004F7AF3"/>
    <w:rsid w:val="00500CDF"/>
    <w:rsid w:val="00501085"/>
    <w:rsid w:val="005018C0"/>
    <w:rsid w:val="00501F97"/>
    <w:rsid w:val="00502546"/>
    <w:rsid w:val="00502F6C"/>
    <w:rsid w:val="00503361"/>
    <w:rsid w:val="005035CE"/>
    <w:rsid w:val="00503F5C"/>
    <w:rsid w:val="00504375"/>
    <w:rsid w:val="0050441A"/>
    <w:rsid w:val="005053D2"/>
    <w:rsid w:val="00506C88"/>
    <w:rsid w:val="0050765B"/>
    <w:rsid w:val="005108A2"/>
    <w:rsid w:val="00512D44"/>
    <w:rsid w:val="00514807"/>
    <w:rsid w:val="00515F89"/>
    <w:rsid w:val="00516CF3"/>
    <w:rsid w:val="00517F00"/>
    <w:rsid w:val="00521308"/>
    <w:rsid w:val="005222E8"/>
    <w:rsid w:val="005255AD"/>
    <w:rsid w:val="00526B7C"/>
    <w:rsid w:val="005270A2"/>
    <w:rsid w:val="005270DA"/>
    <w:rsid w:val="005278D9"/>
    <w:rsid w:val="005335AE"/>
    <w:rsid w:val="005336D2"/>
    <w:rsid w:val="005357B2"/>
    <w:rsid w:val="00535C7C"/>
    <w:rsid w:val="00537467"/>
    <w:rsid w:val="005416AB"/>
    <w:rsid w:val="005431CC"/>
    <w:rsid w:val="00545ED3"/>
    <w:rsid w:val="00551FB7"/>
    <w:rsid w:val="0056041A"/>
    <w:rsid w:val="0056187A"/>
    <w:rsid w:val="00561B63"/>
    <w:rsid w:val="00561CE4"/>
    <w:rsid w:val="00562768"/>
    <w:rsid w:val="00563FD6"/>
    <w:rsid w:val="0056473F"/>
    <w:rsid w:val="00564BF0"/>
    <w:rsid w:val="00565187"/>
    <w:rsid w:val="0056527A"/>
    <w:rsid w:val="0056572B"/>
    <w:rsid w:val="00567415"/>
    <w:rsid w:val="00571124"/>
    <w:rsid w:val="00572572"/>
    <w:rsid w:val="00573AAB"/>
    <w:rsid w:val="00574CD0"/>
    <w:rsid w:val="00574E68"/>
    <w:rsid w:val="00574EC5"/>
    <w:rsid w:val="00576171"/>
    <w:rsid w:val="005808B7"/>
    <w:rsid w:val="00580A38"/>
    <w:rsid w:val="005827B8"/>
    <w:rsid w:val="005828E3"/>
    <w:rsid w:val="00582BD2"/>
    <w:rsid w:val="0058383F"/>
    <w:rsid w:val="00586CFD"/>
    <w:rsid w:val="00587754"/>
    <w:rsid w:val="00590F4F"/>
    <w:rsid w:val="00592D78"/>
    <w:rsid w:val="00593573"/>
    <w:rsid w:val="00593995"/>
    <w:rsid w:val="005948AE"/>
    <w:rsid w:val="00595684"/>
    <w:rsid w:val="00595E91"/>
    <w:rsid w:val="005A038F"/>
    <w:rsid w:val="005A0C5F"/>
    <w:rsid w:val="005A0DCE"/>
    <w:rsid w:val="005A1D51"/>
    <w:rsid w:val="005A52C8"/>
    <w:rsid w:val="005B2AD7"/>
    <w:rsid w:val="005B3409"/>
    <w:rsid w:val="005B39AD"/>
    <w:rsid w:val="005B5656"/>
    <w:rsid w:val="005C01D0"/>
    <w:rsid w:val="005C16F3"/>
    <w:rsid w:val="005C2AFC"/>
    <w:rsid w:val="005C2ED8"/>
    <w:rsid w:val="005C2F00"/>
    <w:rsid w:val="005C3763"/>
    <w:rsid w:val="005C4E8C"/>
    <w:rsid w:val="005C6145"/>
    <w:rsid w:val="005D0ACF"/>
    <w:rsid w:val="005D1029"/>
    <w:rsid w:val="005D2069"/>
    <w:rsid w:val="005D34F7"/>
    <w:rsid w:val="005D3B43"/>
    <w:rsid w:val="005D5970"/>
    <w:rsid w:val="005D69A9"/>
    <w:rsid w:val="005E054B"/>
    <w:rsid w:val="005E05DF"/>
    <w:rsid w:val="005E0C62"/>
    <w:rsid w:val="005E13C0"/>
    <w:rsid w:val="005E1AA5"/>
    <w:rsid w:val="005E2CAD"/>
    <w:rsid w:val="005E335C"/>
    <w:rsid w:val="005E634A"/>
    <w:rsid w:val="005E684A"/>
    <w:rsid w:val="005E79EF"/>
    <w:rsid w:val="005F0539"/>
    <w:rsid w:val="005F1136"/>
    <w:rsid w:val="005F15BA"/>
    <w:rsid w:val="005F217D"/>
    <w:rsid w:val="005F2EDF"/>
    <w:rsid w:val="005F31FB"/>
    <w:rsid w:val="005F3CF3"/>
    <w:rsid w:val="005F4FF8"/>
    <w:rsid w:val="0060010C"/>
    <w:rsid w:val="00600159"/>
    <w:rsid w:val="00600983"/>
    <w:rsid w:val="00602236"/>
    <w:rsid w:val="00602C40"/>
    <w:rsid w:val="0060653A"/>
    <w:rsid w:val="00607838"/>
    <w:rsid w:val="00610DD0"/>
    <w:rsid w:val="00611DC4"/>
    <w:rsid w:val="00612D0F"/>
    <w:rsid w:val="006148ED"/>
    <w:rsid w:val="00614991"/>
    <w:rsid w:val="00614BFA"/>
    <w:rsid w:val="00620449"/>
    <w:rsid w:val="0062076B"/>
    <w:rsid w:val="00621E89"/>
    <w:rsid w:val="00622346"/>
    <w:rsid w:val="00624942"/>
    <w:rsid w:val="00624A81"/>
    <w:rsid w:val="00624B95"/>
    <w:rsid w:val="00624BCF"/>
    <w:rsid w:val="006251B2"/>
    <w:rsid w:val="00625B03"/>
    <w:rsid w:val="00630621"/>
    <w:rsid w:val="00632158"/>
    <w:rsid w:val="00632E01"/>
    <w:rsid w:val="006344C5"/>
    <w:rsid w:val="00635272"/>
    <w:rsid w:val="00636201"/>
    <w:rsid w:val="00641510"/>
    <w:rsid w:val="0064200A"/>
    <w:rsid w:val="00643741"/>
    <w:rsid w:val="00644878"/>
    <w:rsid w:val="00650E9C"/>
    <w:rsid w:val="00651A50"/>
    <w:rsid w:val="006524EB"/>
    <w:rsid w:val="006527DF"/>
    <w:rsid w:val="006534F8"/>
    <w:rsid w:val="00653889"/>
    <w:rsid w:val="00655FFD"/>
    <w:rsid w:val="00657992"/>
    <w:rsid w:val="006606DA"/>
    <w:rsid w:val="00660817"/>
    <w:rsid w:val="006611F9"/>
    <w:rsid w:val="00662B11"/>
    <w:rsid w:val="00662B75"/>
    <w:rsid w:val="006632AF"/>
    <w:rsid w:val="00663854"/>
    <w:rsid w:val="00666537"/>
    <w:rsid w:val="00671D45"/>
    <w:rsid w:val="006723B2"/>
    <w:rsid w:val="006735D2"/>
    <w:rsid w:val="00675180"/>
    <w:rsid w:val="006751F5"/>
    <w:rsid w:val="0067645A"/>
    <w:rsid w:val="006813F4"/>
    <w:rsid w:val="00681689"/>
    <w:rsid w:val="006816B8"/>
    <w:rsid w:val="00682671"/>
    <w:rsid w:val="00683DA8"/>
    <w:rsid w:val="00684A5D"/>
    <w:rsid w:val="00685C2B"/>
    <w:rsid w:val="006860A6"/>
    <w:rsid w:val="00687C6C"/>
    <w:rsid w:val="00692005"/>
    <w:rsid w:val="00692FEB"/>
    <w:rsid w:val="00693668"/>
    <w:rsid w:val="006965F5"/>
    <w:rsid w:val="00696CF2"/>
    <w:rsid w:val="0069740D"/>
    <w:rsid w:val="006A1768"/>
    <w:rsid w:val="006A2DF4"/>
    <w:rsid w:val="006A533F"/>
    <w:rsid w:val="006A74EC"/>
    <w:rsid w:val="006B0508"/>
    <w:rsid w:val="006B1429"/>
    <w:rsid w:val="006B20D3"/>
    <w:rsid w:val="006B2607"/>
    <w:rsid w:val="006B488B"/>
    <w:rsid w:val="006B4A37"/>
    <w:rsid w:val="006B5AC0"/>
    <w:rsid w:val="006B65A6"/>
    <w:rsid w:val="006B6607"/>
    <w:rsid w:val="006C021A"/>
    <w:rsid w:val="006C0748"/>
    <w:rsid w:val="006C07A4"/>
    <w:rsid w:val="006C07DE"/>
    <w:rsid w:val="006C19E5"/>
    <w:rsid w:val="006C2A72"/>
    <w:rsid w:val="006C3477"/>
    <w:rsid w:val="006C4BD1"/>
    <w:rsid w:val="006C7192"/>
    <w:rsid w:val="006D09A1"/>
    <w:rsid w:val="006D1539"/>
    <w:rsid w:val="006D22D1"/>
    <w:rsid w:val="006D7639"/>
    <w:rsid w:val="006D7664"/>
    <w:rsid w:val="006D7D70"/>
    <w:rsid w:val="006E0F2C"/>
    <w:rsid w:val="006E4744"/>
    <w:rsid w:val="006E6117"/>
    <w:rsid w:val="006E7CF3"/>
    <w:rsid w:val="006F22FE"/>
    <w:rsid w:val="006F27EB"/>
    <w:rsid w:val="006F2AD9"/>
    <w:rsid w:val="006F31E4"/>
    <w:rsid w:val="006F3AFC"/>
    <w:rsid w:val="006F3C6A"/>
    <w:rsid w:val="006F4A09"/>
    <w:rsid w:val="006F4CFB"/>
    <w:rsid w:val="006F4D20"/>
    <w:rsid w:val="006F70FD"/>
    <w:rsid w:val="006F7C00"/>
    <w:rsid w:val="007000F9"/>
    <w:rsid w:val="007006EE"/>
    <w:rsid w:val="007040F4"/>
    <w:rsid w:val="00705A36"/>
    <w:rsid w:val="00707D3D"/>
    <w:rsid w:val="007107CD"/>
    <w:rsid w:val="00711175"/>
    <w:rsid w:val="007118C5"/>
    <w:rsid w:val="007118CD"/>
    <w:rsid w:val="00714A87"/>
    <w:rsid w:val="00717257"/>
    <w:rsid w:val="00717AD9"/>
    <w:rsid w:val="007202D4"/>
    <w:rsid w:val="007220ED"/>
    <w:rsid w:val="0072336B"/>
    <w:rsid w:val="00724E0C"/>
    <w:rsid w:val="00727097"/>
    <w:rsid w:val="00730685"/>
    <w:rsid w:val="00730F63"/>
    <w:rsid w:val="00731047"/>
    <w:rsid w:val="0073347A"/>
    <w:rsid w:val="0073360B"/>
    <w:rsid w:val="007348A2"/>
    <w:rsid w:val="00735626"/>
    <w:rsid w:val="00735F06"/>
    <w:rsid w:val="00736B33"/>
    <w:rsid w:val="0074134D"/>
    <w:rsid w:val="00741E87"/>
    <w:rsid w:val="00743109"/>
    <w:rsid w:val="007447A0"/>
    <w:rsid w:val="00744901"/>
    <w:rsid w:val="00744AAF"/>
    <w:rsid w:val="0074591A"/>
    <w:rsid w:val="007464A5"/>
    <w:rsid w:val="00747478"/>
    <w:rsid w:val="0074764C"/>
    <w:rsid w:val="00750A2E"/>
    <w:rsid w:val="00753FC2"/>
    <w:rsid w:val="007540C6"/>
    <w:rsid w:val="007552E1"/>
    <w:rsid w:val="0075597C"/>
    <w:rsid w:val="00756522"/>
    <w:rsid w:val="007575A5"/>
    <w:rsid w:val="007605E3"/>
    <w:rsid w:val="00760AF9"/>
    <w:rsid w:val="00761014"/>
    <w:rsid w:val="0076177C"/>
    <w:rsid w:val="00761E40"/>
    <w:rsid w:val="0076373B"/>
    <w:rsid w:val="00763F27"/>
    <w:rsid w:val="0076453D"/>
    <w:rsid w:val="007649EA"/>
    <w:rsid w:val="0076514F"/>
    <w:rsid w:val="0076704A"/>
    <w:rsid w:val="007677F6"/>
    <w:rsid w:val="00767DA3"/>
    <w:rsid w:val="00770C13"/>
    <w:rsid w:val="00771E97"/>
    <w:rsid w:val="0077560B"/>
    <w:rsid w:val="00783A7B"/>
    <w:rsid w:val="00786052"/>
    <w:rsid w:val="0078617B"/>
    <w:rsid w:val="007877FC"/>
    <w:rsid w:val="007914B4"/>
    <w:rsid w:val="00794A1A"/>
    <w:rsid w:val="00796A72"/>
    <w:rsid w:val="007A020B"/>
    <w:rsid w:val="007A120E"/>
    <w:rsid w:val="007A1555"/>
    <w:rsid w:val="007A336F"/>
    <w:rsid w:val="007A367C"/>
    <w:rsid w:val="007A5937"/>
    <w:rsid w:val="007B0456"/>
    <w:rsid w:val="007B1419"/>
    <w:rsid w:val="007B1962"/>
    <w:rsid w:val="007B3014"/>
    <w:rsid w:val="007B3BC8"/>
    <w:rsid w:val="007B4DBE"/>
    <w:rsid w:val="007B6890"/>
    <w:rsid w:val="007C0306"/>
    <w:rsid w:val="007C130C"/>
    <w:rsid w:val="007C21C0"/>
    <w:rsid w:val="007C3949"/>
    <w:rsid w:val="007C3E79"/>
    <w:rsid w:val="007C4922"/>
    <w:rsid w:val="007C7C6F"/>
    <w:rsid w:val="007D05F3"/>
    <w:rsid w:val="007D104A"/>
    <w:rsid w:val="007D2C40"/>
    <w:rsid w:val="007D341A"/>
    <w:rsid w:val="007D442C"/>
    <w:rsid w:val="007D5619"/>
    <w:rsid w:val="007D5771"/>
    <w:rsid w:val="007E0114"/>
    <w:rsid w:val="007E25BA"/>
    <w:rsid w:val="007E316A"/>
    <w:rsid w:val="007E6C72"/>
    <w:rsid w:val="007E7E1F"/>
    <w:rsid w:val="007F0015"/>
    <w:rsid w:val="007F0E43"/>
    <w:rsid w:val="007F2F6C"/>
    <w:rsid w:val="007F52DA"/>
    <w:rsid w:val="007F586E"/>
    <w:rsid w:val="007F5E44"/>
    <w:rsid w:val="007F65C4"/>
    <w:rsid w:val="007F6F50"/>
    <w:rsid w:val="0080414E"/>
    <w:rsid w:val="008071E6"/>
    <w:rsid w:val="008101A1"/>
    <w:rsid w:val="00811609"/>
    <w:rsid w:val="00811668"/>
    <w:rsid w:val="00811FDA"/>
    <w:rsid w:val="00812796"/>
    <w:rsid w:val="0081342B"/>
    <w:rsid w:val="00813AFA"/>
    <w:rsid w:val="00815322"/>
    <w:rsid w:val="0081647A"/>
    <w:rsid w:val="0082240D"/>
    <w:rsid w:val="00823F5E"/>
    <w:rsid w:val="00824D50"/>
    <w:rsid w:val="00825A63"/>
    <w:rsid w:val="00827029"/>
    <w:rsid w:val="008274AC"/>
    <w:rsid w:val="00831AB6"/>
    <w:rsid w:val="00832830"/>
    <w:rsid w:val="00832E54"/>
    <w:rsid w:val="00833449"/>
    <w:rsid w:val="00835E2A"/>
    <w:rsid w:val="00835E60"/>
    <w:rsid w:val="00840392"/>
    <w:rsid w:val="00840C34"/>
    <w:rsid w:val="0084289C"/>
    <w:rsid w:val="00842A56"/>
    <w:rsid w:val="00842AD8"/>
    <w:rsid w:val="00842BAA"/>
    <w:rsid w:val="00846115"/>
    <w:rsid w:val="00850EB3"/>
    <w:rsid w:val="0085135E"/>
    <w:rsid w:val="00851A2D"/>
    <w:rsid w:val="00852890"/>
    <w:rsid w:val="0085464C"/>
    <w:rsid w:val="00855442"/>
    <w:rsid w:val="00856F29"/>
    <w:rsid w:val="00857235"/>
    <w:rsid w:val="008576CD"/>
    <w:rsid w:val="00857A6E"/>
    <w:rsid w:val="008605E5"/>
    <w:rsid w:val="00861E37"/>
    <w:rsid w:val="00865374"/>
    <w:rsid w:val="00865390"/>
    <w:rsid w:val="00867614"/>
    <w:rsid w:val="0087259B"/>
    <w:rsid w:val="00872D5E"/>
    <w:rsid w:val="00873230"/>
    <w:rsid w:val="008733E5"/>
    <w:rsid w:val="008751EF"/>
    <w:rsid w:val="00875B00"/>
    <w:rsid w:val="008775D8"/>
    <w:rsid w:val="0088126C"/>
    <w:rsid w:val="00882F05"/>
    <w:rsid w:val="00882F1E"/>
    <w:rsid w:val="00883323"/>
    <w:rsid w:val="00883A14"/>
    <w:rsid w:val="00886083"/>
    <w:rsid w:val="00886305"/>
    <w:rsid w:val="00891C7E"/>
    <w:rsid w:val="00892473"/>
    <w:rsid w:val="0089293A"/>
    <w:rsid w:val="008929BE"/>
    <w:rsid w:val="00893389"/>
    <w:rsid w:val="00896947"/>
    <w:rsid w:val="008976F7"/>
    <w:rsid w:val="008A11DB"/>
    <w:rsid w:val="008A283D"/>
    <w:rsid w:val="008A3BB9"/>
    <w:rsid w:val="008A5CE2"/>
    <w:rsid w:val="008A703B"/>
    <w:rsid w:val="008A7BDF"/>
    <w:rsid w:val="008B19D2"/>
    <w:rsid w:val="008B63EF"/>
    <w:rsid w:val="008B6E80"/>
    <w:rsid w:val="008B7101"/>
    <w:rsid w:val="008B7ADA"/>
    <w:rsid w:val="008C0088"/>
    <w:rsid w:val="008C0179"/>
    <w:rsid w:val="008C08BC"/>
    <w:rsid w:val="008C0A40"/>
    <w:rsid w:val="008C1C56"/>
    <w:rsid w:val="008C515D"/>
    <w:rsid w:val="008C65E3"/>
    <w:rsid w:val="008C7A00"/>
    <w:rsid w:val="008D2997"/>
    <w:rsid w:val="008D2F9F"/>
    <w:rsid w:val="008D2FC8"/>
    <w:rsid w:val="008D4354"/>
    <w:rsid w:val="008D488D"/>
    <w:rsid w:val="008D74BC"/>
    <w:rsid w:val="008D7D8C"/>
    <w:rsid w:val="008E0335"/>
    <w:rsid w:val="008E5781"/>
    <w:rsid w:val="008E7214"/>
    <w:rsid w:val="008F2E1A"/>
    <w:rsid w:val="008F6C81"/>
    <w:rsid w:val="008F7418"/>
    <w:rsid w:val="0090060D"/>
    <w:rsid w:val="00900D55"/>
    <w:rsid w:val="00903BDA"/>
    <w:rsid w:val="00906ED6"/>
    <w:rsid w:val="00913050"/>
    <w:rsid w:val="009131D9"/>
    <w:rsid w:val="00914BB9"/>
    <w:rsid w:val="00920841"/>
    <w:rsid w:val="00920B5D"/>
    <w:rsid w:val="00921B70"/>
    <w:rsid w:val="0092407C"/>
    <w:rsid w:val="00924844"/>
    <w:rsid w:val="009257B3"/>
    <w:rsid w:val="009275AB"/>
    <w:rsid w:val="00930051"/>
    <w:rsid w:val="00931D5F"/>
    <w:rsid w:val="00931EF6"/>
    <w:rsid w:val="009338DC"/>
    <w:rsid w:val="00934367"/>
    <w:rsid w:val="00935477"/>
    <w:rsid w:val="00935F5F"/>
    <w:rsid w:val="009419B0"/>
    <w:rsid w:val="009422B3"/>
    <w:rsid w:val="00944217"/>
    <w:rsid w:val="009460D5"/>
    <w:rsid w:val="009471E8"/>
    <w:rsid w:val="00951A75"/>
    <w:rsid w:val="00952945"/>
    <w:rsid w:val="00955471"/>
    <w:rsid w:val="00956CB4"/>
    <w:rsid w:val="00957684"/>
    <w:rsid w:val="009606C9"/>
    <w:rsid w:val="00961A1D"/>
    <w:rsid w:val="00961BE4"/>
    <w:rsid w:val="00962D27"/>
    <w:rsid w:val="00964592"/>
    <w:rsid w:val="00970C63"/>
    <w:rsid w:val="0097454A"/>
    <w:rsid w:val="009751EE"/>
    <w:rsid w:val="00977A7A"/>
    <w:rsid w:val="00977EBE"/>
    <w:rsid w:val="0098112A"/>
    <w:rsid w:val="0098267A"/>
    <w:rsid w:val="0098288E"/>
    <w:rsid w:val="0098325C"/>
    <w:rsid w:val="009833C3"/>
    <w:rsid w:val="00984AB7"/>
    <w:rsid w:val="009852EF"/>
    <w:rsid w:val="009856ED"/>
    <w:rsid w:val="0098610C"/>
    <w:rsid w:val="009900B5"/>
    <w:rsid w:val="00991825"/>
    <w:rsid w:val="0099227E"/>
    <w:rsid w:val="00993380"/>
    <w:rsid w:val="0099363C"/>
    <w:rsid w:val="00994331"/>
    <w:rsid w:val="009943C6"/>
    <w:rsid w:val="0099440C"/>
    <w:rsid w:val="00994902"/>
    <w:rsid w:val="00995280"/>
    <w:rsid w:val="00997D1E"/>
    <w:rsid w:val="009A0A57"/>
    <w:rsid w:val="009A0BD4"/>
    <w:rsid w:val="009A1ACC"/>
    <w:rsid w:val="009A4BDD"/>
    <w:rsid w:val="009A4E7B"/>
    <w:rsid w:val="009B024D"/>
    <w:rsid w:val="009B05CC"/>
    <w:rsid w:val="009B0754"/>
    <w:rsid w:val="009B3465"/>
    <w:rsid w:val="009B3F0D"/>
    <w:rsid w:val="009B4C10"/>
    <w:rsid w:val="009B6AF5"/>
    <w:rsid w:val="009B7304"/>
    <w:rsid w:val="009C3632"/>
    <w:rsid w:val="009C36E5"/>
    <w:rsid w:val="009C3780"/>
    <w:rsid w:val="009C569B"/>
    <w:rsid w:val="009C6159"/>
    <w:rsid w:val="009C691D"/>
    <w:rsid w:val="009D1F31"/>
    <w:rsid w:val="009D3EAD"/>
    <w:rsid w:val="009D5C0E"/>
    <w:rsid w:val="009E0A54"/>
    <w:rsid w:val="009E42C4"/>
    <w:rsid w:val="009E6391"/>
    <w:rsid w:val="009F1295"/>
    <w:rsid w:val="009F1812"/>
    <w:rsid w:val="009F189D"/>
    <w:rsid w:val="009F2479"/>
    <w:rsid w:val="009F2DA9"/>
    <w:rsid w:val="009F494A"/>
    <w:rsid w:val="009F6089"/>
    <w:rsid w:val="009F60B0"/>
    <w:rsid w:val="009F7E11"/>
    <w:rsid w:val="009F7F05"/>
    <w:rsid w:val="00A01F26"/>
    <w:rsid w:val="00A029F2"/>
    <w:rsid w:val="00A04C66"/>
    <w:rsid w:val="00A07057"/>
    <w:rsid w:val="00A074E9"/>
    <w:rsid w:val="00A12C0A"/>
    <w:rsid w:val="00A13DCE"/>
    <w:rsid w:val="00A14C2A"/>
    <w:rsid w:val="00A1675E"/>
    <w:rsid w:val="00A1749B"/>
    <w:rsid w:val="00A20380"/>
    <w:rsid w:val="00A2045C"/>
    <w:rsid w:val="00A21FC7"/>
    <w:rsid w:val="00A22BB7"/>
    <w:rsid w:val="00A2358F"/>
    <w:rsid w:val="00A2416C"/>
    <w:rsid w:val="00A265B7"/>
    <w:rsid w:val="00A3001D"/>
    <w:rsid w:val="00A31500"/>
    <w:rsid w:val="00A3217D"/>
    <w:rsid w:val="00A325A9"/>
    <w:rsid w:val="00A36674"/>
    <w:rsid w:val="00A409D2"/>
    <w:rsid w:val="00A40E99"/>
    <w:rsid w:val="00A423C2"/>
    <w:rsid w:val="00A425EA"/>
    <w:rsid w:val="00A42A14"/>
    <w:rsid w:val="00A438D7"/>
    <w:rsid w:val="00A44872"/>
    <w:rsid w:val="00A459D6"/>
    <w:rsid w:val="00A46093"/>
    <w:rsid w:val="00A473EA"/>
    <w:rsid w:val="00A47FFC"/>
    <w:rsid w:val="00A50984"/>
    <w:rsid w:val="00A5199F"/>
    <w:rsid w:val="00A52BEB"/>
    <w:rsid w:val="00A536DB"/>
    <w:rsid w:val="00A551B6"/>
    <w:rsid w:val="00A617C3"/>
    <w:rsid w:val="00A640A8"/>
    <w:rsid w:val="00A66A5E"/>
    <w:rsid w:val="00A66FF2"/>
    <w:rsid w:val="00A71303"/>
    <w:rsid w:val="00A714F7"/>
    <w:rsid w:val="00A71AAE"/>
    <w:rsid w:val="00A72CB6"/>
    <w:rsid w:val="00A730CC"/>
    <w:rsid w:val="00A73574"/>
    <w:rsid w:val="00A74CE8"/>
    <w:rsid w:val="00A77329"/>
    <w:rsid w:val="00A805DD"/>
    <w:rsid w:val="00A8105C"/>
    <w:rsid w:val="00A810A1"/>
    <w:rsid w:val="00A81BD9"/>
    <w:rsid w:val="00A82E72"/>
    <w:rsid w:val="00A8458D"/>
    <w:rsid w:val="00A8512F"/>
    <w:rsid w:val="00A874FC"/>
    <w:rsid w:val="00A87C97"/>
    <w:rsid w:val="00A91377"/>
    <w:rsid w:val="00A9240E"/>
    <w:rsid w:val="00A93D7F"/>
    <w:rsid w:val="00A951D2"/>
    <w:rsid w:val="00AA2FEC"/>
    <w:rsid w:val="00AB09FA"/>
    <w:rsid w:val="00AB0D7E"/>
    <w:rsid w:val="00AB1ACF"/>
    <w:rsid w:val="00AB428C"/>
    <w:rsid w:val="00AB4646"/>
    <w:rsid w:val="00AB46E8"/>
    <w:rsid w:val="00AB62C7"/>
    <w:rsid w:val="00AB6793"/>
    <w:rsid w:val="00AB737A"/>
    <w:rsid w:val="00AC312F"/>
    <w:rsid w:val="00AC593F"/>
    <w:rsid w:val="00AC619A"/>
    <w:rsid w:val="00AD1196"/>
    <w:rsid w:val="00AD1C34"/>
    <w:rsid w:val="00AD21B6"/>
    <w:rsid w:val="00AD2359"/>
    <w:rsid w:val="00AD2BF5"/>
    <w:rsid w:val="00AD3113"/>
    <w:rsid w:val="00AD4370"/>
    <w:rsid w:val="00AD452C"/>
    <w:rsid w:val="00AD5256"/>
    <w:rsid w:val="00AD5D9D"/>
    <w:rsid w:val="00AD6BB8"/>
    <w:rsid w:val="00AE00A0"/>
    <w:rsid w:val="00AE3A74"/>
    <w:rsid w:val="00AE446A"/>
    <w:rsid w:val="00AE4FD0"/>
    <w:rsid w:val="00AE7A3A"/>
    <w:rsid w:val="00AF1D2F"/>
    <w:rsid w:val="00AF245E"/>
    <w:rsid w:val="00AF26C5"/>
    <w:rsid w:val="00AF36D1"/>
    <w:rsid w:val="00AF4517"/>
    <w:rsid w:val="00AF524C"/>
    <w:rsid w:val="00B01400"/>
    <w:rsid w:val="00B0171E"/>
    <w:rsid w:val="00B026F6"/>
    <w:rsid w:val="00B0491D"/>
    <w:rsid w:val="00B05F9D"/>
    <w:rsid w:val="00B07901"/>
    <w:rsid w:val="00B10FD2"/>
    <w:rsid w:val="00B12644"/>
    <w:rsid w:val="00B133BD"/>
    <w:rsid w:val="00B146B2"/>
    <w:rsid w:val="00B16A8C"/>
    <w:rsid w:val="00B16F86"/>
    <w:rsid w:val="00B1771B"/>
    <w:rsid w:val="00B17FA0"/>
    <w:rsid w:val="00B21B7A"/>
    <w:rsid w:val="00B25B49"/>
    <w:rsid w:val="00B25C27"/>
    <w:rsid w:val="00B25D4C"/>
    <w:rsid w:val="00B25F3D"/>
    <w:rsid w:val="00B27CB5"/>
    <w:rsid w:val="00B30E8B"/>
    <w:rsid w:val="00B31E58"/>
    <w:rsid w:val="00B33912"/>
    <w:rsid w:val="00B3433A"/>
    <w:rsid w:val="00B344CD"/>
    <w:rsid w:val="00B3497A"/>
    <w:rsid w:val="00B351B2"/>
    <w:rsid w:val="00B35AB0"/>
    <w:rsid w:val="00B35EBE"/>
    <w:rsid w:val="00B35EDC"/>
    <w:rsid w:val="00B36069"/>
    <w:rsid w:val="00B36BF1"/>
    <w:rsid w:val="00B40492"/>
    <w:rsid w:val="00B4105C"/>
    <w:rsid w:val="00B4205D"/>
    <w:rsid w:val="00B45D6A"/>
    <w:rsid w:val="00B471D8"/>
    <w:rsid w:val="00B50506"/>
    <w:rsid w:val="00B507D9"/>
    <w:rsid w:val="00B50C27"/>
    <w:rsid w:val="00B52C43"/>
    <w:rsid w:val="00B55554"/>
    <w:rsid w:val="00B557A5"/>
    <w:rsid w:val="00B5634A"/>
    <w:rsid w:val="00B60964"/>
    <w:rsid w:val="00B609D6"/>
    <w:rsid w:val="00B61672"/>
    <w:rsid w:val="00B61EA3"/>
    <w:rsid w:val="00B621D6"/>
    <w:rsid w:val="00B622F9"/>
    <w:rsid w:val="00B63E01"/>
    <w:rsid w:val="00B642A6"/>
    <w:rsid w:val="00B65D3D"/>
    <w:rsid w:val="00B6764A"/>
    <w:rsid w:val="00B67E05"/>
    <w:rsid w:val="00B708B9"/>
    <w:rsid w:val="00B712DA"/>
    <w:rsid w:val="00B715C8"/>
    <w:rsid w:val="00B71E30"/>
    <w:rsid w:val="00B7235D"/>
    <w:rsid w:val="00B72EAA"/>
    <w:rsid w:val="00B73CBD"/>
    <w:rsid w:val="00B73CD8"/>
    <w:rsid w:val="00B76237"/>
    <w:rsid w:val="00B8007C"/>
    <w:rsid w:val="00B800BE"/>
    <w:rsid w:val="00B801F7"/>
    <w:rsid w:val="00B836D5"/>
    <w:rsid w:val="00B84345"/>
    <w:rsid w:val="00B85732"/>
    <w:rsid w:val="00B90574"/>
    <w:rsid w:val="00B92763"/>
    <w:rsid w:val="00B9418D"/>
    <w:rsid w:val="00B94BCA"/>
    <w:rsid w:val="00B97DF7"/>
    <w:rsid w:val="00BA099E"/>
    <w:rsid w:val="00BA24EB"/>
    <w:rsid w:val="00BA26B7"/>
    <w:rsid w:val="00BA2BAE"/>
    <w:rsid w:val="00BA37C2"/>
    <w:rsid w:val="00BA4932"/>
    <w:rsid w:val="00BB0ED6"/>
    <w:rsid w:val="00BB16E0"/>
    <w:rsid w:val="00BB1948"/>
    <w:rsid w:val="00BB3B7C"/>
    <w:rsid w:val="00BB50E8"/>
    <w:rsid w:val="00BB54AD"/>
    <w:rsid w:val="00BB59F9"/>
    <w:rsid w:val="00BB69CA"/>
    <w:rsid w:val="00BB72D2"/>
    <w:rsid w:val="00BC0E60"/>
    <w:rsid w:val="00BC1FB5"/>
    <w:rsid w:val="00BC2359"/>
    <w:rsid w:val="00BC241C"/>
    <w:rsid w:val="00BC296E"/>
    <w:rsid w:val="00BC4F4F"/>
    <w:rsid w:val="00BC530E"/>
    <w:rsid w:val="00BC5938"/>
    <w:rsid w:val="00BC5DC6"/>
    <w:rsid w:val="00BD2B7B"/>
    <w:rsid w:val="00BD2D5E"/>
    <w:rsid w:val="00BD2F75"/>
    <w:rsid w:val="00BD3451"/>
    <w:rsid w:val="00BD4870"/>
    <w:rsid w:val="00BD4B99"/>
    <w:rsid w:val="00BD5FAC"/>
    <w:rsid w:val="00BD6041"/>
    <w:rsid w:val="00BD6530"/>
    <w:rsid w:val="00BD6F21"/>
    <w:rsid w:val="00BD760A"/>
    <w:rsid w:val="00BE05F4"/>
    <w:rsid w:val="00BE072B"/>
    <w:rsid w:val="00BE0FC1"/>
    <w:rsid w:val="00BE18C5"/>
    <w:rsid w:val="00BE2967"/>
    <w:rsid w:val="00BE40E1"/>
    <w:rsid w:val="00BE4F9B"/>
    <w:rsid w:val="00BE5366"/>
    <w:rsid w:val="00BE73E6"/>
    <w:rsid w:val="00BF01EB"/>
    <w:rsid w:val="00BF0452"/>
    <w:rsid w:val="00BF0F97"/>
    <w:rsid w:val="00BF215E"/>
    <w:rsid w:val="00BF34F0"/>
    <w:rsid w:val="00BF69FA"/>
    <w:rsid w:val="00BF7204"/>
    <w:rsid w:val="00C01993"/>
    <w:rsid w:val="00C01F74"/>
    <w:rsid w:val="00C02A74"/>
    <w:rsid w:val="00C02B86"/>
    <w:rsid w:val="00C032B3"/>
    <w:rsid w:val="00C04E3F"/>
    <w:rsid w:val="00C0567B"/>
    <w:rsid w:val="00C06409"/>
    <w:rsid w:val="00C075FE"/>
    <w:rsid w:val="00C13560"/>
    <w:rsid w:val="00C13D62"/>
    <w:rsid w:val="00C14DFC"/>
    <w:rsid w:val="00C1701B"/>
    <w:rsid w:val="00C179E7"/>
    <w:rsid w:val="00C17BB1"/>
    <w:rsid w:val="00C2165A"/>
    <w:rsid w:val="00C25D61"/>
    <w:rsid w:val="00C27049"/>
    <w:rsid w:val="00C32A00"/>
    <w:rsid w:val="00C339E4"/>
    <w:rsid w:val="00C33DF7"/>
    <w:rsid w:val="00C345B5"/>
    <w:rsid w:val="00C34B73"/>
    <w:rsid w:val="00C3562C"/>
    <w:rsid w:val="00C35B83"/>
    <w:rsid w:val="00C37729"/>
    <w:rsid w:val="00C4090C"/>
    <w:rsid w:val="00C43158"/>
    <w:rsid w:val="00C431E2"/>
    <w:rsid w:val="00C43F06"/>
    <w:rsid w:val="00C449E4"/>
    <w:rsid w:val="00C45184"/>
    <w:rsid w:val="00C4691E"/>
    <w:rsid w:val="00C510EB"/>
    <w:rsid w:val="00C517CD"/>
    <w:rsid w:val="00C52769"/>
    <w:rsid w:val="00C52C79"/>
    <w:rsid w:val="00C55B10"/>
    <w:rsid w:val="00C57E0D"/>
    <w:rsid w:val="00C57FF3"/>
    <w:rsid w:val="00C61AC4"/>
    <w:rsid w:val="00C63042"/>
    <w:rsid w:val="00C659E1"/>
    <w:rsid w:val="00C668EC"/>
    <w:rsid w:val="00C72E37"/>
    <w:rsid w:val="00C75BD5"/>
    <w:rsid w:val="00C76805"/>
    <w:rsid w:val="00C800B3"/>
    <w:rsid w:val="00C81013"/>
    <w:rsid w:val="00C81208"/>
    <w:rsid w:val="00C81544"/>
    <w:rsid w:val="00C81676"/>
    <w:rsid w:val="00C817D4"/>
    <w:rsid w:val="00C8244C"/>
    <w:rsid w:val="00C8486A"/>
    <w:rsid w:val="00C8494D"/>
    <w:rsid w:val="00C850D3"/>
    <w:rsid w:val="00C91022"/>
    <w:rsid w:val="00C914D0"/>
    <w:rsid w:val="00C946D5"/>
    <w:rsid w:val="00CA0AAF"/>
    <w:rsid w:val="00CA0BE9"/>
    <w:rsid w:val="00CA2059"/>
    <w:rsid w:val="00CA21BF"/>
    <w:rsid w:val="00CA24D1"/>
    <w:rsid w:val="00CA35AC"/>
    <w:rsid w:val="00CA5905"/>
    <w:rsid w:val="00CA633E"/>
    <w:rsid w:val="00CA791D"/>
    <w:rsid w:val="00CB0057"/>
    <w:rsid w:val="00CB0918"/>
    <w:rsid w:val="00CB1418"/>
    <w:rsid w:val="00CB3CE8"/>
    <w:rsid w:val="00CB5D40"/>
    <w:rsid w:val="00CB6743"/>
    <w:rsid w:val="00CB73F0"/>
    <w:rsid w:val="00CC53F4"/>
    <w:rsid w:val="00CC607D"/>
    <w:rsid w:val="00CC635C"/>
    <w:rsid w:val="00CD0D3E"/>
    <w:rsid w:val="00CD10CB"/>
    <w:rsid w:val="00CD183D"/>
    <w:rsid w:val="00CD20A6"/>
    <w:rsid w:val="00CD2178"/>
    <w:rsid w:val="00CD5443"/>
    <w:rsid w:val="00CD60B0"/>
    <w:rsid w:val="00CD7193"/>
    <w:rsid w:val="00CD7650"/>
    <w:rsid w:val="00CD7C63"/>
    <w:rsid w:val="00CE0C86"/>
    <w:rsid w:val="00CE2D50"/>
    <w:rsid w:val="00CE5E97"/>
    <w:rsid w:val="00CE6F24"/>
    <w:rsid w:val="00CE70EF"/>
    <w:rsid w:val="00CF1D93"/>
    <w:rsid w:val="00CF2406"/>
    <w:rsid w:val="00CF38C8"/>
    <w:rsid w:val="00CF5689"/>
    <w:rsid w:val="00CF769E"/>
    <w:rsid w:val="00D00AD3"/>
    <w:rsid w:val="00D00FEF"/>
    <w:rsid w:val="00D03B68"/>
    <w:rsid w:val="00D04ABB"/>
    <w:rsid w:val="00D06130"/>
    <w:rsid w:val="00D06DFB"/>
    <w:rsid w:val="00D0753A"/>
    <w:rsid w:val="00D07D19"/>
    <w:rsid w:val="00D10650"/>
    <w:rsid w:val="00D10677"/>
    <w:rsid w:val="00D10E77"/>
    <w:rsid w:val="00D11DED"/>
    <w:rsid w:val="00D11FFE"/>
    <w:rsid w:val="00D13B38"/>
    <w:rsid w:val="00D13E9C"/>
    <w:rsid w:val="00D14E7B"/>
    <w:rsid w:val="00D214F2"/>
    <w:rsid w:val="00D23E2F"/>
    <w:rsid w:val="00D243BE"/>
    <w:rsid w:val="00D25D2C"/>
    <w:rsid w:val="00D274AF"/>
    <w:rsid w:val="00D27CBF"/>
    <w:rsid w:val="00D304E8"/>
    <w:rsid w:val="00D31831"/>
    <w:rsid w:val="00D32DB1"/>
    <w:rsid w:val="00D3483C"/>
    <w:rsid w:val="00D357C5"/>
    <w:rsid w:val="00D357D9"/>
    <w:rsid w:val="00D35B63"/>
    <w:rsid w:val="00D36C6A"/>
    <w:rsid w:val="00D37985"/>
    <w:rsid w:val="00D403F1"/>
    <w:rsid w:val="00D40938"/>
    <w:rsid w:val="00D419AB"/>
    <w:rsid w:val="00D4295D"/>
    <w:rsid w:val="00D51224"/>
    <w:rsid w:val="00D54B58"/>
    <w:rsid w:val="00D55A37"/>
    <w:rsid w:val="00D575D0"/>
    <w:rsid w:val="00D603C7"/>
    <w:rsid w:val="00D60A1E"/>
    <w:rsid w:val="00D60E8A"/>
    <w:rsid w:val="00D6164D"/>
    <w:rsid w:val="00D650D2"/>
    <w:rsid w:val="00D669B7"/>
    <w:rsid w:val="00D70F7C"/>
    <w:rsid w:val="00D725D4"/>
    <w:rsid w:val="00D73EF8"/>
    <w:rsid w:val="00D73FAF"/>
    <w:rsid w:val="00D74DF7"/>
    <w:rsid w:val="00D76351"/>
    <w:rsid w:val="00D80DB2"/>
    <w:rsid w:val="00D82ABF"/>
    <w:rsid w:val="00D83560"/>
    <w:rsid w:val="00D8739B"/>
    <w:rsid w:val="00D87E90"/>
    <w:rsid w:val="00D90436"/>
    <w:rsid w:val="00D904F2"/>
    <w:rsid w:val="00D90C57"/>
    <w:rsid w:val="00D91A04"/>
    <w:rsid w:val="00D91D20"/>
    <w:rsid w:val="00D955D2"/>
    <w:rsid w:val="00DA1C72"/>
    <w:rsid w:val="00DA1D2C"/>
    <w:rsid w:val="00DA2DDE"/>
    <w:rsid w:val="00DA5740"/>
    <w:rsid w:val="00DA616E"/>
    <w:rsid w:val="00DA6D70"/>
    <w:rsid w:val="00DA794D"/>
    <w:rsid w:val="00DB18A5"/>
    <w:rsid w:val="00DB4208"/>
    <w:rsid w:val="00DB6AD3"/>
    <w:rsid w:val="00DB7D1D"/>
    <w:rsid w:val="00DC05F0"/>
    <w:rsid w:val="00DC1E1F"/>
    <w:rsid w:val="00DC3A65"/>
    <w:rsid w:val="00DC3D26"/>
    <w:rsid w:val="00DC4357"/>
    <w:rsid w:val="00DD0318"/>
    <w:rsid w:val="00DD166A"/>
    <w:rsid w:val="00DD19FC"/>
    <w:rsid w:val="00DD27E0"/>
    <w:rsid w:val="00DD3E4D"/>
    <w:rsid w:val="00DD3E7B"/>
    <w:rsid w:val="00DD4C40"/>
    <w:rsid w:val="00DE09AF"/>
    <w:rsid w:val="00DE0FB3"/>
    <w:rsid w:val="00DE253B"/>
    <w:rsid w:val="00DE2BD4"/>
    <w:rsid w:val="00DE2F62"/>
    <w:rsid w:val="00DE5A86"/>
    <w:rsid w:val="00DE63AD"/>
    <w:rsid w:val="00DE74F1"/>
    <w:rsid w:val="00DF1A4E"/>
    <w:rsid w:val="00DF238C"/>
    <w:rsid w:val="00DF3447"/>
    <w:rsid w:val="00DF3EBF"/>
    <w:rsid w:val="00DF4443"/>
    <w:rsid w:val="00E01A89"/>
    <w:rsid w:val="00E01CA4"/>
    <w:rsid w:val="00E040FE"/>
    <w:rsid w:val="00E042FD"/>
    <w:rsid w:val="00E0576B"/>
    <w:rsid w:val="00E0795B"/>
    <w:rsid w:val="00E101AF"/>
    <w:rsid w:val="00E12018"/>
    <w:rsid w:val="00E12A26"/>
    <w:rsid w:val="00E12D28"/>
    <w:rsid w:val="00E13C02"/>
    <w:rsid w:val="00E15264"/>
    <w:rsid w:val="00E152D9"/>
    <w:rsid w:val="00E16778"/>
    <w:rsid w:val="00E16DF9"/>
    <w:rsid w:val="00E17313"/>
    <w:rsid w:val="00E17A67"/>
    <w:rsid w:val="00E22436"/>
    <w:rsid w:val="00E23C9F"/>
    <w:rsid w:val="00E24783"/>
    <w:rsid w:val="00E24935"/>
    <w:rsid w:val="00E25CE1"/>
    <w:rsid w:val="00E30E25"/>
    <w:rsid w:val="00E313A8"/>
    <w:rsid w:val="00E32EBD"/>
    <w:rsid w:val="00E34C5A"/>
    <w:rsid w:val="00E35CED"/>
    <w:rsid w:val="00E37BFD"/>
    <w:rsid w:val="00E4089F"/>
    <w:rsid w:val="00E40BF0"/>
    <w:rsid w:val="00E414E9"/>
    <w:rsid w:val="00E41C85"/>
    <w:rsid w:val="00E4230B"/>
    <w:rsid w:val="00E42725"/>
    <w:rsid w:val="00E42EE9"/>
    <w:rsid w:val="00E43960"/>
    <w:rsid w:val="00E44126"/>
    <w:rsid w:val="00E44234"/>
    <w:rsid w:val="00E467A9"/>
    <w:rsid w:val="00E46958"/>
    <w:rsid w:val="00E46CF9"/>
    <w:rsid w:val="00E47926"/>
    <w:rsid w:val="00E53957"/>
    <w:rsid w:val="00E57BD8"/>
    <w:rsid w:val="00E60279"/>
    <w:rsid w:val="00E60D2E"/>
    <w:rsid w:val="00E6280C"/>
    <w:rsid w:val="00E649A0"/>
    <w:rsid w:val="00E657A7"/>
    <w:rsid w:val="00E678B8"/>
    <w:rsid w:val="00E67F7C"/>
    <w:rsid w:val="00E708A6"/>
    <w:rsid w:val="00E7144C"/>
    <w:rsid w:val="00E71696"/>
    <w:rsid w:val="00E71D28"/>
    <w:rsid w:val="00E72F4E"/>
    <w:rsid w:val="00E7387B"/>
    <w:rsid w:val="00E756B7"/>
    <w:rsid w:val="00E76049"/>
    <w:rsid w:val="00E80785"/>
    <w:rsid w:val="00E81FB8"/>
    <w:rsid w:val="00E824AB"/>
    <w:rsid w:val="00E84A15"/>
    <w:rsid w:val="00E8564E"/>
    <w:rsid w:val="00E86217"/>
    <w:rsid w:val="00E86E53"/>
    <w:rsid w:val="00E90609"/>
    <w:rsid w:val="00E91313"/>
    <w:rsid w:val="00E91753"/>
    <w:rsid w:val="00E9200F"/>
    <w:rsid w:val="00E930C8"/>
    <w:rsid w:val="00E9470A"/>
    <w:rsid w:val="00E94AEB"/>
    <w:rsid w:val="00E95125"/>
    <w:rsid w:val="00EA1E73"/>
    <w:rsid w:val="00EA257B"/>
    <w:rsid w:val="00EA59C5"/>
    <w:rsid w:val="00EA5A0B"/>
    <w:rsid w:val="00EB125D"/>
    <w:rsid w:val="00EB138B"/>
    <w:rsid w:val="00EB2FE8"/>
    <w:rsid w:val="00EB3444"/>
    <w:rsid w:val="00EB356C"/>
    <w:rsid w:val="00EB46CB"/>
    <w:rsid w:val="00EB4BE7"/>
    <w:rsid w:val="00EB5463"/>
    <w:rsid w:val="00EB584A"/>
    <w:rsid w:val="00EC3794"/>
    <w:rsid w:val="00EC3B96"/>
    <w:rsid w:val="00EC5C54"/>
    <w:rsid w:val="00EC648F"/>
    <w:rsid w:val="00ED0179"/>
    <w:rsid w:val="00ED03A2"/>
    <w:rsid w:val="00ED069C"/>
    <w:rsid w:val="00ED19FF"/>
    <w:rsid w:val="00ED378A"/>
    <w:rsid w:val="00ED380A"/>
    <w:rsid w:val="00ED3B82"/>
    <w:rsid w:val="00ED3F24"/>
    <w:rsid w:val="00ED47F4"/>
    <w:rsid w:val="00ED49A9"/>
    <w:rsid w:val="00ED5A28"/>
    <w:rsid w:val="00ED66CE"/>
    <w:rsid w:val="00ED7D07"/>
    <w:rsid w:val="00EE04C6"/>
    <w:rsid w:val="00EE123B"/>
    <w:rsid w:val="00EE1B96"/>
    <w:rsid w:val="00EE32CB"/>
    <w:rsid w:val="00EE5775"/>
    <w:rsid w:val="00EE5899"/>
    <w:rsid w:val="00EE5C59"/>
    <w:rsid w:val="00EF0BA5"/>
    <w:rsid w:val="00EF2B1C"/>
    <w:rsid w:val="00EF3A01"/>
    <w:rsid w:val="00EF7A16"/>
    <w:rsid w:val="00EF7F96"/>
    <w:rsid w:val="00F004F0"/>
    <w:rsid w:val="00F008EC"/>
    <w:rsid w:val="00F028EA"/>
    <w:rsid w:val="00F02CD0"/>
    <w:rsid w:val="00F02F8A"/>
    <w:rsid w:val="00F0380B"/>
    <w:rsid w:val="00F0530E"/>
    <w:rsid w:val="00F067B2"/>
    <w:rsid w:val="00F070C4"/>
    <w:rsid w:val="00F07955"/>
    <w:rsid w:val="00F07CE6"/>
    <w:rsid w:val="00F110DB"/>
    <w:rsid w:val="00F11994"/>
    <w:rsid w:val="00F12636"/>
    <w:rsid w:val="00F15A28"/>
    <w:rsid w:val="00F15E3C"/>
    <w:rsid w:val="00F16011"/>
    <w:rsid w:val="00F160AF"/>
    <w:rsid w:val="00F20221"/>
    <w:rsid w:val="00F20393"/>
    <w:rsid w:val="00F22A51"/>
    <w:rsid w:val="00F24CA0"/>
    <w:rsid w:val="00F27524"/>
    <w:rsid w:val="00F302E3"/>
    <w:rsid w:val="00F30328"/>
    <w:rsid w:val="00F30759"/>
    <w:rsid w:val="00F307F1"/>
    <w:rsid w:val="00F31FD8"/>
    <w:rsid w:val="00F362B8"/>
    <w:rsid w:val="00F40F4E"/>
    <w:rsid w:val="00F414BF"/>
    <w:rsid w:val="00F43064"/>
    <w:rsid w:val="00F436CF"/>
    <w:rsid w:val="00F44745"/>
    <w:rsid w:val="00F46020"/>
    <w:rsid w:val="00F46C87"/>
    <w:rsid w:val="00F478CD"/>
    <w:rsid w:val="00F5123C"/>
    <w:rsid w:val="00F52250"/>
    <w:rsid w:val="00F53798"/>
    <w:rsid w:val="00F55074"/>
    <w:rsid w:val="00F55874"/>
    <w:rsid w:val="00F56D32"/>
    <w:rsid w:val="00F56FF2"/>
    <w:rsid w:val="00F571EA"/>
    <w:rsid w:val="00F574AF"/>
    <w:rsid w:val="00F57D91"/>
    <w:rsid w:val="00F607B9"/>
    <w:rsid w:val="00F61643"/>
    <w:rsid w:val="00F62773"/>
    <w:rsid w:val="00F62A50"/>
    <w:rsid w:val="00F62B2F"/>
    <w:rsid w:val="00F63530"/>
    <w:rsid w:val="00F64E84"/>
    <w:rsid w:val="00F654CD"/>
    <w:rsid w:val="00F65FD7"/>
    <w:rsid w:val="00F664EE"/>
    <w:rsid w:val="00F66B24"/>
    <w:rsid w:val="00F72833"/>
    <w:rsid w:val="00F73BF1"/>
    <w:rsid w:val="00F74DF1"/>
    <w:rsid w:val="00F7544A"/>
    <w:rsid w:val="00F757A9"/>
    <w:rsid w:val="00F76728"/>
    <w:rsid w:val="00F77957"/>
    <w:rsid w:val="00F77CF9"/>
    <w:rsid w:val="00F80422"/>
    <w:rsid w:val="00F80B08"/>
    <w:rsid w:val="00F81EA1"/>
    <w:rsid w:val="00F81EAE"/>
    <w:rsid w:val="00F85E30"/>
    <w:rsid w:val="00F866D9"/>
    <w:rsid w:val="00F86F74"/>
    <w:rsid w:val="00F87AAC"/>
    <w:rsid w:val="00F92F59"/>
    <w:rsid w:val="00F936F1"/>
    <w:rsid w:val="00F94A6C"/>
    <w:rsid w:val="00F95778"/>
    <w:rsid w:val="00F95EB0"/>
    <w:rsid w:val="00F96008"/>
    <w:rsid w:val="00F961C9"/>
    <w:rsid w:val="00FA05DA"/>
    <w:rsid w:val="00FA3839"/>
    <w:rsid w:val="00FA3860"/>
    <w:rsid w:val="00FA699F"/>
    <w:rsid w:val="00FB03B0"/>
    <w:rsid w:val="00FB19F2"/>
    <w:rsid w:val="00FB2444"/>
    <w:rsid w:val="00FB2976"/>
    <w:rsid w:val="00FB2FE5"/>
    <w:rsid w:val="00FB394F"/>
    <w:rsid w:val="00FB43A5"/>
    <w:rsid w:val="00FB5395"/>
    <w:rsid w:val="00FB7498"/>
    <w:rsid w:val="00FB77B0"/>
    <w:rsid w:val="00FC0277"/>
    <w:rsid w:val="00FC2502"/>
    <w:rsid w:val="00FC4EE1"/>
    <w:rsid w:val="00FC5B6F"/>
    <w:rsid w:val="00FC64B8"/>
    <w:rsid w:val="00FD1C84"/>
    <w:rsid w:val="00FD272E"/>
    <w:rsid w:val="00FD3E99"/>
    <w:rsid w:val="00FD451F"/>
    <w:rsid w:val="00FD521E"/>
    <w:rsid w:val="00FD71D1"/>
    <w:rsid w:val="00FD7E59"/>
    <w:rsid w:val="00FE0DFE"/>
    <w:rsid w:val="00FE1DF3"/>
    <w:rsid w:val="00FE2941"/>
    <w:rsid w:val="00FE3352"/>
    <w:rsid w:val="00FF36CF"/>
    <w:rsid w:val="00FF4ABE"/>
    <w:rsid w:val="00FF53E2"/>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74081"/>
    <o:shapelayout v:ext="edit">
      <o:idmap v:ext="edit" data="1"/>
    </o:shapelayout>
  </w:shapeDefaults>
  <w:decimalSymbol w:val="."/>
  <w:listSeparator w:val=","/>
  <w14:docId w14:val="7D2997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22A"/>
    <w:rPr>
      <w:sz w:val="24"/>
    </w:rPr>
  </w:style>
  <w:style w:type="paragraph" w:styleId="Heading1">
    <w:name w:val="heading 1"/>
    <w:basedOn w:val="Normal"/>
    <w:next w:val="Normal"/>
    <w:qFormat/>
    <w:rsid w:val="006611F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0E1D8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PS-BoldMTBold">
    <w:name w:val="Style TimesNewRomanPS-BoldMT Bold"/>
    <w:rsid w:val="00A438D7"/>
    <w:rPr>
      <w:rFonts w:ascii="TimesNewRomanPS-BoldMT" w:hAnsi="TimesNewRomanPS-BoldMT"/>
      <w:bCs/>
    </w:rPr>
  </w:style>
  <w:style w:type="paragraph" w:styleId="BalloonText">
    <w:name w:val="Balloon Text"/>
    <w:basedOn w:val="Normal"/>
    <w:semiHidden/>
    <w:rsid w:val="0027422A"/>
    <w:rPr>
      <w:rFonts w:ascii="Tahoma" w:hAnsi="Tahoma" w:cs="Tahoma"/>
      <w:sz w:val="16"/>
      <w:szCs w:val="16"/>
    </w:rPr>
  </w:style>
  <w:style w:type="paragraph" w:styleId="DocumentMap">
    <w:name w:val="Document Map"/>
    <w:basedOn w:val="Normal"/>
    <w:semiHidden/>
    <w:rsid w:val="00D03B68"/>
    <w:pPr>
      <w:shd w:val="clear" w:color="auto" w:fill="000080"/>
    </w:pPr>
    <w:rPr>
      <w:rFonts w:ascii="Tahoma" w:hAnsi="Tahoma" w:cs="Tahoma"/>
      <w:sz w:val="20"/>
    </w:rPr>
  </w:style>
  <w:style w:type="paragraph" w:styleId="TOC2">
    <w:name w:val="toc 2"/>
    <w:basedOn w:val="Normal"/>
    <w:next w:val="Normal"/>
    <w:autoRedefine/>
    <w:uiPriority w:val="39"/>
    <w:rsid w:val="00E60D2E"/>
    <w:pPr>
      <w:tabs>
        <w:tab w:val="right" w:leader="dot" w:pos="9350"/>
      </w:tabs>
      <w:ind w:left="245"/>
    </w:pPr>
  </w:style>
  <w:style w:type="paragraph" w:styleId="TOC1">
    <w:name w:val="toc 1"/>
    <w:basedOn w:val="Normal"/>
    <w:next w:val="Normal"/>
    <w:autoRedefine/>
    <w:uiPriority w:val="39"/>
    <w:rsid w:val="006611F9"/>
  </w:style>
  <w:style w:type="paragraph" w:styleId="TOC3">
    <w:name w:val="toc 3"/>
    <w:basedOn w:val="Normal"/>
    <w:next w:val="Normal"/>
    <w:autoRedefine/>
    <w:uiPriority w:val="39"/>
    <w:rsid w:val="00E60D2E"/>
    <w:pPr>
      <w:tabs>
        <w:tab w:val="right" w:leader="dot" w:pos="9350"/>
      </w:tabs>
      <w:ind w:left="475"/>
    </w:pPr>
  </w:style>
  <w:style w:type="character" w:styleId="Hyperlink">
    <w:name w:val="Hyperlink"/>
    <w:uiPriority w:val="99"/>
    <w:rsid w:val="006611F9"/>
    <w:rPr>
      <w:color w:val="0000FF"/>
      <w:u w:val="single"/>
    </w:rPr>
  </w:style>
  <w:style w:type="paragraph" w:customStyle="1" w:styleId="OUT1">
    <w:name w:val="OUT1"/>
    <w:autoRedefine/>
    <w:rsid w:val="00E4230B"/>
    <w:pPr>
      <w:numPr>
        <w:numId w:val="16"/>
      </w:numPr>
      <w:tabs>
        <w:tab w:val="left" w:pos="432"/>
      </w:tabs>
      <w:spacing w:before="120" w:after="120"/>
    </w:pPr>
    <w:rPr>
      <w:b/>
      <w:noProof/>
      <w:snapToGrid w:val="0"/>
      <w:sz w:val="24"/>
    </w:rPr>
  </w:style>
  <w:style w:type="paragraph" w:customStyle="1" w:styleId="OUT2">
    <w:name w:val="OUT2"/>
    <w:basedOn w:val="OUT1"/>
    <w:autoRedefine/>
    <w:rsid w:val="00E01CA4"/>
    <w:pPr>
      <w:numPr>
        <w:numId w:val="33"/>
      </w:numPr>
      <w:tabs>
        <w:tab w:val="clear" w:pos="432"/>
        <w:tab w:val="left" w:pos="-1440"/>
      </w:tabs>
    </w:pPr>
    <w:rPr>
      <w:b w:val="0"/>
      <w:noProof w:val="0"/>
    </w:rPr>
  </w:style>
  <w:style w:type="paragraph" w:customStyle="1" w:styleId="OUT3">
    <w:name w:val="OUT3"/>
    <w:basedOn w:val="OUT2"/>
    <w:autoRedefine/>
    <w:rsid w:val="00F11994"/>
    <w:pPr>
      <w:numPr>
        <w:ilvl w:val="3"/>
        <w:numId w:val="36"/>
      </w:numPr>
      <w:spacing w:before="0" w:after="0"/>
    </w:pPr>
  </w:style>
  <w:style w:type="paragraph" w:customStyle="1" w:styleId="OUT4">
    <w:name w:val="OUT4"/>
    <w:basedOn w:val="OUT3"/>
    <w:autoRedefine/>
    <w:rsid w:val="00E4230B"/>
    <w:pPr>
      <w:numPr>
        <w:numId w:val="16"/>
      </w:numPr>
    </w:pPr>
  </w:style>
  <w:style w:type="paragraph" w:customStyle="1" w:styleId="OUT5">
    <w:name w:val="OUT5"/>
    <w:basedOn w:val="OUT4"/>
    <w:autoRedefine/>
    <w:rsid w:val="00FC5B6F"/>
    <w:pPr>
      <w:numPr>
        <w:ilvl w:val="4"/>
      </w:numPr>
      <w:tabs>
        <w:tab w:val="left" w:pos="2340"/>
      </w:tabs>
    </w:pPr>
  </w:style>
  <w:style w:type="paragraph" w:customStyle="1" w:styleId="OUT6">
    <w:name w:val="OUT6"/>
    <w:basedOn w:val="OUT5"/>
    <w:autoRedefine/>
    <w:rsid w:val="00E4230B"/>
    <w:pPr>
      <w:numPr>
        <w:ilvl w:val="5"/>
      </w:numPr>
      <w:tabs>
        <w:tab w:val="left" w:pos="3168"/>
      </w:tabs>
    </w:pPr>
  </w:style>
  <w:style w:type="paragraph" w:styleId="Footer">
    <w:name w:val="footer"/>
    <w:basedOn w:val="Normal"/>
    <w:rsid w:val="005D69A9"/>
    <w:pPr>
      <w:tabs>
        <w:tab w:val="center" w:pos="4320"/>
        <w:tab w:val="right" w:pos="8640"/>
      </w:tabs>
    </w:pPr>
  </w:style>
  <w:style w:type="character" w:styleId="PageNumber">
    <w:name w:val="page number"/>
    <w:basedOn w:val="DefaultParagraphFont"/>
    <w:rsid w:val="005D69A9"/>
  </w:style>
  <w:style w:type="character" w:styleId="FollowedHyperlink">
    <w:name w:val="FollowedHyperlink"/>
    <w:rsid w:val="00FC5B6F"/>
    <w:rPr>
      <w:color w:val="800080"/>
      <w:u w:val="single"/>
    </w:rPr>
  </w:style>
  <w:style w:type="character" w:styleId="CommentReference">
    <w:name w:val="annotation reference"/>
    <w:semiHidden/>
    <w:rsid w:val="005E13C0"/>
    <w:rPr>
      <w:sz w:val="16"/>
      <w:szCs w:val="16"/>
    </w:rPr>
  </w:style>
  <w:style w:type="paragraph" w:styleId="CommentText">
    <w:name w:val="annotation text"/>
    <w:basedOn w:val="Normal"/>
    <w:link w:val="CommentTextChar"/>
    <w:semiHidden/>
    <w:rsid w:val="005E13C0"/>
    <w:rPr>
      <w:sz w:val="20"/>
    </w:rPr>
  </w:style>
  <w:style w:type="paragraph" w:styleId="CommentSubject">
    <w:name w:val="annotation subject"/>
    <w:basedOn w:val="CommentText"/>
    <w:next w:val="CommentText"/>
    <w:semiHidden/>
    <w:rsid w:val="005E13C0"/>
    <w:rPr>
      <w:b/>
      <w:bCs/>
    </w:rPr>
  </w:style>
  <w:style w:type="paragraph" w:customStyle="1" w:styleId="Default">
    <w:name w:val="Default"/>
    <w:rsid w:val="00744901"/>
    <w:pPr>
      <w:autoSpaceDE w:val="0"/>
      <w:autoSpaceDN w:val="0"/>
      <w:adjustRightInd w:val="0"/>
    </w:pPr>
    <w:rPr>
      <w:color w:val="000000"/>
      <w:sz w:val="24"/>
      <w:szCs w:val="24"/>
    </w:rPr>
  </w:style>
  <w:style w:type="character" w:styleId="FootnoteReference">
    <w:name w:val="footnote reference"/>
    <w:semiHidden/>
    <w:rsid w:val="00F72833"/>
    <w:rPr>
      <w:vertAlign w:val="superscript"/>
    </w:rPr>
  </w:style>
  <w:style w:type="paragraph" w:styleId="ListParagraph">
    <w:name w:val="List Paragraph"/>
    <w:basedOn w:val="Normal"/>
    <w:uiPriority w:val="34"/>
    <w:qFormat/>
    <w:rsid w:val="00A87C97"/>
    <w:pPr>
      <w:ind w:left="720"/>
    </w:pPr>
  </w:style>
  <w:style w:type="character" w:customStyle="1" w:styleId="Heading3Char">
    <w:name w:val="Heading 3 Char"/>
    <w:basedOn w:val="DefaultParagraphFont"/>
    <w:link w:val="Heading3"/>
    <w:semiHidden/>
    <w:rsid w:val="000E1D8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E1D85"/>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styleId="Mention">
    <w:name w:val="Mention"/>
    <w:basedOn w:val="DefaultParagraphFont"/>
    <w:uiPriority w:val="99"/>
    <w:semiHidden/>
    <w:unhideWhenUsed/>
    <w:rsid w:val="001C1E0B"/>
    <w:rPr>
      <w:color w:val="2B579A"/>
      <w:shd w:val="clear" w:color="auto" w:fill="E6E6E6"/>
    </w:rPr>
  </w:style>
  <w:style w:type="character" w:customStyle="1" w:styleId="CommentTextChar">
    <w:name w:val="Comment Text Char"/>
    <w:basedOn w:val="DefaultParagraphFont"/>
    <w:link w:val="CommentText"/>
    <w:semiHidden/>
    <w:rsid w:val="00D214F2"/>
  </w:style>
  <w:style w:type="character" w:styleId="UnresolvedMention">
    <w:name w:val="Unresolved Mention"/>
    <w:basedOn w:val="DefaultParagraphFont"/>
    <w:uiPriority w:val="99"/>
    <w:semiHidden/>
    <w:unhideWhenUsed/>
    <w:rsid w:val="00C25D61"/>
    <w:rPr>
      <w:color w:val="605E5C"/>
      <w:shd w:val="clear" w:color="auto" w:fill="E1DFDD"/>
    </w:rPr>
  </w:style>
  <w:style w:type="paragraph" w:styleId="Header">
    <w:name w:val="header"/>
    <w:basedOn w:val="Normal"/>
    <w:link w:val="HeaderChar"/>
    <w:rsid w:val="00AD6BB8"/>
    <w:pPr>
      <w:tabs>
        <w:tab w:val="center" w:pos="4680"/>
        <w:tab w:val="right" w:pos="9360"/>
      </w:tabs>
    </w:pPr>
  </w:style>
  <w:style w:type="character" w:customStyle="1" w:styleId="HeaderChar">
    <w:name w:val="Header Char"/>
    <w:basedOn w:val="DefaultParagraphFont"/>
    <w:link w:val="Header"/>
    <w:rsid w:val="00AD6BB8"/>
    <w:rPr>
      <w:sz w:val="24"/>
    </w:rPr>
  </w:style>
  <w:style w:type="paragraph" w:styleId="Revision">
    <w:name w:val="Revision"/>
    <w:hidden/>
    <w:uiPriority w:val="99"/>
    <w:semiHidden/>
    <w:rsid w:val="00E60D2E"/>
    <w:rPr>
      <w:sz w:val="24"/>
    </w:rPr>
  </w:style>
  <w:style w:type="table" w:styleId="TableGrid">
    <w:name w:val="Table Grid"/>
    <w:basedOn w:val="TableNormal"/>
    <w:uiPriority w:val="59"/>
    <w:rsid w:val="00956CB4"/>
    <w:pPr>
      <w:tabs>
        <w:tab w:val="center" w:pos="-3060"/>
        <w:tab w:val="left" w:pos="1080"/>
      </w:tabs>
      <w:autoSpaceDE w:val="0"/>
      <w:autoSpaceDN w:val="0"/>
      <w:adjustRightInd w:val="0"/>
      <w:ind w:left="72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rsid w:val="004731BA"/>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4218">
      <w:bodyDiv w:val="1"/>
      <w:marLeft w:val="0"/>
      <w:marRight w:val="0"/>
      <w:marTop w:val="0"/>
      <w:marBottom w:val="0"/>
      <w:divBdr>
        <w:top w:val="none" w:sz="0" w:space="0" w:color="auto"/>
        <w:left w:val="none" w:sz="0" w:space="0" w:color="auto"/>
        <w:bottom w:val="none" w:sz="0" w:space="0" w:color="auto"/>
        <w:right w:val="none" w:sz="0" w:space="0" w:color="auto"/>
      </w:divBdr>
    </w:div>
    <w:div w:id="7829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fs.ny.gov/apps_and_licensing/life_insurers/guidance_readability_Feb_19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s.ny.gov/apps_and_licensing/life_insurers/reg195_filing_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s.ny.gov/apps_and_licensing/life_insurers/general_serff_guidelines_for_form_fil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B9A8-09EF-4CEF-A3B3-FFFE93E1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11432</Words>
  <Characters>66236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77513</CharactersWithSpaces>
  <SharedDoc>false</SharedDoc>
  <HLinks>
    <vt:vector size="462" baseType="variant">
      <vt:variant>
        <vt:i4>7209010</vt:i4>
      </vt:variant>
      <vt:variant>
        <vt:i4>456</vt:i4>
      </vt:variant>
      <vt:variant>
        <vt:i4>0</vt:i4>
      </vt:variant>
      <vt:variant>
        <vt:i4>5</vt:i4>
      </vt:variant>
      <vt:variant>
        <vt:lpwstr>http://www.dfs.ny.gov/insurance/life/product/3102Intro.doc</vt:lpwstr>
      </vt:variant>
      <vt:variant>
        <vt:lpwstr/>
      </vt:variant>
      <vt:variant>
        <vt:i4>66</vt:i4>
      </vt:variant>
      <vt:variant>
        <vt:i4>453</vt:i4>
      </vt:variant>
      <vt:variant>
        <vt:i4>0</vt:i4>
      </vt:variant>
      <vt:variant>
        <vt:i4>5</vt:i4>
      </vt:variant>
      <vt:variant>
        <vt:lpwstr>http://www.dfs.ny.gov/insurance/serflife.htm</vt:lpwstr>
      </vt:variant>
      <vt:variant>
        <vt:lpwstr/>
      </vt:variant>
      <vt:variant>
        <vt:i4>1703998</vt:i4>
      </vt:variant>
      <vt:variant>
        <vt:i4>446</vt:i4>
      </vt:variant>
      <vt:variant>
        <vt:i4>0</vt:i4>
      </vt:variant>
      <vt:variant>
        <vt:i4>5</vt:i4>
      </vt:variant>
      <vt:variant>
        <vt:lpwstr/>
      </vt:variant>
      <vt:variant>
        <vt:lpwstr>_Toc464569874</vt:lpwstr>
      </vt:variant>
      <vt:variant>
        <vt:i4>1703998</vt:i4>
      </vt:variant>
      <vt:variant>
        <vt:i4>440</vt:i4>
      </vt:variant>
      <vt:variant>
        <vt:i4>0</vt:i4>
      </vt:variant>
      <vt:variant>
        <vt:i4>5</vt:i4>
      </vt:variant>
      <vt:variant>
        <vt:lpwstr/>
      </vt:variant>
      <vt:variant>
        <vt:lpwstr>_Toc464569873</vt:lpwstr>
      </vt:variant>
      <vt:variant>
        <vt:i4>1703998</vt:i4>
      </vt:variant>
      <vt:variant>
        <vt:i4>434</vt:i4>
      </vt:variant>
      <vt:variant>
        <vt:i4>0</vt:i4>
      </vt:variant>
      <vt:variant>
        <vt:i4>5</vt:i4>
      </vt:variant>
      <vt:variant>
        <vt:lpwstr/>
      </vt:variant>
      <vt:variant>
        <vt:lpwstr>_Toc464569872</vt:lpwstr>
      </vt:variant>
      <vt:variant>
        <vt:i4>1703998</vt:i4>
      </vt:variant>
      <vt:variant>
        <vt:i4>428</vt:i4>
      </vt:variant>
      <vt:variant>
        <vt:i4>0</vt:i4>
      </vt:variant>
      <vt:variant>
        <vt:i4>5</vt:i4>
      </vt:variant>
      <vt:variant>
        <vt:lpwstr/>
      </vt:variant>
      <vt:variant>
        <vt:lpwstr>_Toc464569871</vt:lpwstr>
      </vt:variant>
      <vt:variant>
        <vt:i4>1703998</vt:i4>
      </vt:variant>
      <vt:variant>
        <vt:i4>422</vt:i4>
      </vt:variant>
      <vt:variant>
        <vt:i4>0</vt:i4>
      </vt:variant>
      <vt:variant>
        <vt:i4>5</vt:i4>
      </vt:variant>
      <vt:variant>
        <vt:lpwstr/>
      </vt:variant>
      <vt:variant>
        <vt:lpwstr>_Toc464569870</vt:lpwstr>
      </vt:variant>
      <vt:variant>
        <vt:i4>1769534</vt:i4>
      </vt:variant>
      <vt:variant>
        <vt:i4>416</vt:i4>
      </vt:variant>
      <vt:variant>
        <vt:i4>0</vt:i4>
      </vt:variant>
      <vt:variant>
        <vt:i4>5</vt:i4>
      </vt:variant>
      <vt:variant>
        <vt:lpwstr/>
      </vt:variant>
      <vt:variant>
        <vt:lpwstr>_Toc464569869</vt:lpwstr>
      </vt:variant>
      <vt:variant>
        <vt:i4>1769534</vt:i4>
      </vt:variant>
      <vt:variant>
        <vt:i4>410</vt:i4>
      </vt:variant>
      <vt:variant>
        <vt:i4>0</vt:i4>
      </vt:variant>
      <vt:variant>
        <vt:i4>5</vt:i4>
      </vt:variant>
      <vt:variant>
        <vt:lpwstr/>
      </vt:variant>
      <vt:variant>
        <vt:lpwstr>_Toc464569868</vt:lpwstr>
      </vt:variant>
      <vt:variant>
        <vt:i4>1769534</vt:i4>
      </vt:variant>
      <vt:variant>
        <vt:i4>404</vt:i4>
      </vt:variant>
      <vt:variant>
        <vt:i4>0</vt:i4>
      </vt:variant>
      <vt:variant>
        <vt:i4>5</vt:i4>
      </vt:variant>
      <vt:variant>
        <vt:lpwstr/>
      </vt:variant>
      <vt:variant>
        <vt:lpwstr>_Toc464569867</vt:lpwstr>
      </vt:variant>
      <vt:variant>
        <vt:i4>1769534</vt:i4>
      </vt:variant>
      <vt:variant>
        <vt:i4>398</vt:i4>
      </vt:variant>
      <vt:variant>
        <vt:i4>0</vt:i4>
      </vt:variant>
      <vt:variant>
        <vt:i4>5</vt:i4>
      </vt:variant>
      <vt:variant>
        <vt:lpwstr/>
      </vt:variant>
      <vt:variant>
        <vt:lpwstr>_Toc464569866</vt:lpwstr>
      </vt:variant>
      <vt:variant>
        <vt:i4>1769534</vt:i4>
      </vt:variant>
      <vt:variant>
        <vt:i4>392</vt:i4>
      </vt:variant>
      <vt:variant>
        <vt:i4>0</vt:i4>
      </vt:variant>
      <vt:variant>
        <vt:i4>5</vt:i4>
      </vt:variant>
      <vt:variant>
        <vt:lpwstr/>
      </vt:variant>
      <vt:variant>
        <vt:lpwstr>_Toc464569865</vt:lpwstr>
      </vt:variant>
      <vt:variant>
        <vt:i4>1769534</vt:i4>
      </vt:variant>
      <vt:variant>
        <vt:i4>386</vt:i4>
      </vt:variant>
      <vt:variant>
        <vt:i4>0</vt:i4>
      </vt:variant>
      <vt:variant>
        <vt:i4>5</vt:i4>
      </vt:variant>
      <vt:variant>
        <vt:lpwstr/>
      </vt:variant>
      <vt:variant>
        <vt:lpwstr>_Toc464569864</vt:lpwstr>
      </vt:variant>
      <vt:variant>
        <vt:i4>1769534</vt:i4>
      </vt:variant>
      <vt:variant>
        <vt:i4>380</vt:i4>
      </vt:variant>
      <vt:variant>
        <vt:i4>0</vt:i4>
      </vt:variant>
      <vt:variant>
        <vt:i4>5</vt:i4>
      </vt:variant>
      <vt:variant>
        <vt:lpwstr/>
      </vt:variant>
      <vt:variant>
        <vt:lpwstr>_Toc464569863</vt:lpwstr>
      </vt:variant>
      <vt:variant>
        <vt:i4>1769534</vt:i4>
      </vt:variant>
      <vt:variant>
        <vt:i4>374</vt:i4>
      </vt:variant>
      <vt:variant>
        <vt:i4>0</vt:i4>
      </vt:variant>
      <vt:variant>
        <vt:i4>5</vt:i4>
      </vt:variant>
      <vt:variant>
        <vt:lpwstr/>
      </vt:variant>
      <vt:variant>
        <vt:lpwstr>_Toc464569862</vt:lpwstr>
      </vt:variant>
      <vt:variant>
        <vt:i4>1769534</vt:i4>
      </vt:variant>
      <vt:variant>
        <vt:i4>368</vt:i4>
      </vt:variant>
      <vt:variant>
        <vt:i4>0</vt:i4>
      </vt:variant>
      <vt:variant>
        <vt:i4>5</vt:i4>
      </vt:variant>
      <vt:variant>
        <vt:lpwstr/>
      </vt:variant>
      <vt:variant>
        <vt:lpwstr>_Toc464569861</vt:lpwstr>
      </vt:variant>
      <vt:variant>
        <vt:i4>1769534</vt:i4>
      </vt:variant>
      <vt:variant>
        <vt:i4>362</vt:i4>
      </vt:variant>
      <vt:variant>
        <vt:i4>0</vt:i4>
      </vt:variant>
      <vt:variant>
        <vt:i4>5</vt:i4>
      </vt:variant>
      <vt:variant>
        <vt:lpwstr/>
      </vt:variant>
      <vt:variant>
        <vt:lpwstr>_Toc464569860</vt:lpwstr>
      </vt:variant>
      <vt:variant>
        <vt:i4>1572926</vt:i4>
      </vt:variant>
      <vt:variant>
        <vt:i4>356</vt:i4>
      </vt:variant>
      <vt:variant>
        <vt:i4>0</vt:i4>
      </vt:variant>
      <vt:variant>
        <vt:i4>5</vt:i4>
      </vt:variant>
      <vt:variant>
        <vt:lpwstr/>
      </vt:variant>
      <vt:variant>
        <vt:lpwstr>_Toc464569859</vt:lpwstr>
      </vt:variant>
      <vt:variant>
        <vt:i4>1572926</vt:i4>
      </vt:variant>
      <vt:variant>
        <vt:i4>350</vt:i4>
      </vt:variant>
      <vt:variant>
        <vt:i4>0</vt:i4>
      </vt:variant>
      <vt:variant>
        <vt:i4>5</vt:i4>
      </vt:variant>
      <vt:variant>
        <vt:lpwstr/>
      </vt:variant>
      <vt:variant>
        <vt:lpwstr>_Toc464569858</vt:lpwstr>
      </vt:variant>
      <vt:variant>
        <vt:i4>1572926</vt:i4>
      </vt:variant>
      <vt:variant>
        <vt:i4>344</vt:i4>
      </vt:variant>
      <vt:variant>
        <vt:i4>0</vt:i4>
      </vt:variant>
      <vt:variant>
        <vt:i4>5</vt:i4>
      </vt:variant>
      <vt:variant>
        <vt:lpwstr/>
      </vt:variant>
      <vt:variant>
        <vt:lpwstr>_Toc464569857</vt:lpwstr>
      </vt:variant>
      <vt:variant>
        <vt:i4>1572926</vt:i4>
      </vt:variant>
      <vt:variant>
        <vt:i4>338</vt:i4>
      </vt:variant>
      <vt:variant>
        <vt:i4>0</vt:i4>
      </vt:variant>
      <vt:variant>
        <vt:i4>5</vt:i4>
      </vt:variant>
      <vt:variant>
        <vt:lpwstr/>
      </vt:variant>
      <vt:variant>
        <vt:lpwstr>_Toc464569856</vt:lpwstr>
      </vt:variant>
      <vt:variant>
        <vt:i4>1572926</vt:i4>
      </vt:variant>
      <vt:variant>
        <vt:i4>332</vt:i4>
      </vt:variant>
      <vt:variant>
        <vt:i4>0</vt:i4>
      </vt:variant>
      <vt:variant>
        <vt:i4>5</vt:i4>
      </vt:variant>
      <vt:variant>
        <vt:lpwstr/>
      </vt:variant>
      <vt:variant>
        <vt:lpwstr>_Toc464569855</vt:lpwstr>
      </vt:variant>
      <vt:variant>
        <vt:i4>1572926</vt:i4>
      </vt:variant>
      <vt:variant>
        <vt:i4>326</vt:i4>
      </vt:variant>
      <vt:variant>
        <vt:i4>0</vt:i4>
      </vt:variant>
      <vt:variant>
        <vt:i4>5</vt:i4>
      </vt:variant>
      <vt:variant>
        <vt:lpwstr/>
      </vt:variant>
      <vt:variant>
        <vt:lpwstr>_Toc464569854</vt:lpwstr>
      </vt:variant>
      <vt:variant>
        <vt:i4>1572926</vt:i4>
      </vt:variant>
      <vt:variant>
        <vt:i4>320</vt:i4>
      </vt:variant>
      <vt:variant>
        <vt:i4>0</vt:i4>
      </vt:variant>
      <vt:variant>
        <vt:i4>5</vt:i4>
      </vt:variant>
      <vt:variant>
        <vt:lpwstr/>
      </vt:variant>
      <vt:variant>
        <vt:lpwstr>_Toc464569853</vt:lpwstr>
      </vt:variant>
      <vt:variant>
        <vt:i4>1572926</vt:i4>
      </vt:variant>
      <vt:variant>
        <vt:i4>314</vt:i4>
      </vt:variant>
      <vt:variant>
        <vt:i4>0</vt:i4>
      </vt:variant>
      <vt:variant>
        <vt:i4>5</vt:i4>
      </vt:variant>
      <vt:variant>
        <vt:lpwstr/>
      </vt:variant>
      <vt:variant>
        <vt:lpwstr>_Toc464569852</vt:lpwstr>
      </vt:variant>
      <vt:variant>
        <vt:i4>1572926</vt:i4>
      </vt:variant>
      <vt:variant>
        <vt:i4>308</vt:i4>
      </vt:variant>
      <vt:variant>
        <vt:i4>0</vt:i4>
      </vt:variant>
      <vt:variant>
        <vt:i4>5</vt:i4>
      </vt:variant>
      <vt:variant>
        <vt:lpwstr/>
      </vt:variant>
      <vt:variant>
        <vt:lpwstr>_Toc464569851</vt:lpwstr>
      </vt:variant>
      <vt:variant>
        <vt:i4>1572926</vt:i4>
      </vt:variant>
      <vt:variant>
        <vt:i4>302</vt:i4>
      </vt:variant>
      <vt:variant>
        <vt:i4>0</vt:i4>
      </vt:variant>
      <vt:variant>
        <vt:i4>5</vt:i4>
      </vt:variant>
      <vt:variant>
        <vt:lpwstr/>
      </vt:variant>
      <vt:variant>
        <vt:lpwstr>_Toc464569850</vt:lpwstr>
      </vt:variant>
      <vt:variant>
        <vt:i4>1638462</vt:i4>
      </vt:variant>
      <vt:variant>
        <vt:i4>296</vt:i4>
      </vt:variant>
      <vt:variant>
        <vt:i4>0</vt:i4>
      </vt:variant>
      <vt:variant>
        <vt:i4>5</vt:i4>
      </vt:variant>
      <vt:variant>
        <vt:lpwstr/>
      </vt:variant>
      <vt:variant>
        <vt:lpwstr>_Toc464569849</vt:lpwstr>
      </vt:variant>
      <vt:variant>
        <vt:i4>1638462</vt:i4>
      </vt:variant>
      <vt:variant>
        <vt:i4>290</vt:i4>
      </vt:variant>
      <vt:variant>
        <vt:i4>0</vt:i4>
      </vt:variant>
      <vt:variant>
        <vt:i4>5</vt:i4>
      </vt:variant>
      <vt:variant>
        <vt:lpwstr/>
      </vt:variant>
      <vt:variant>
        <vt:lpwstr>_Toc464569848</vt:lpwstr>
      </vt:variant>
      <vt:variant>
        <vt:i4>1638462</vt:i4>
      </vt:variant>
      <vt:variant>
        <vt:i4>284</vt:i4>
      </vt:variant>
      <vt:variant>
        <vt:i4>0</vt:i4>
      </vt:variant>
      <vt:variant>
        <vt:i4>5</vt:i4>
      </vt:variant>
      <vt:variant>
        <vt:lpwstr/>
      </vt:variant>
      <vt:variant>
        <vt:lpwstr>_Toc464569847</vt:lpwstr>
      </vt:variant>
      <vt:variant>
        <vt:i4>1638462</vt:i4>
      </vt:variant>
      <vt:variant>
        <vt:i4>278</vt:i4>
      </vt:variant>
      <vt:variant>
        <vt:i4>0</vt:i4>
      </vt:variant>
      <vt:variant>
        <vt:i4>5</vt:i4>
      </vt:variant>
      <vt:variant>
        <vt:lpwstr/>
      </vt:variant>
      <vt:variant>
        <vt:lpwstr>_Toc464569846</vt:lpwstr>
      </vt:variant>
      <vt:variant>
        <vt:i4>1638462</vt:i4>
      </vt:variant>
      <vt:variant>
        <vt:i4>272</vt:i4>
      </vt:variant>
      <vt:variant>
        <vt:i4>0</vt:i4>
      </vt:variant>
      <vt:variant>
        <vt:i4>5</vt:i4>
      </vt:variant>
      <vt:variant>
        <vt:lpwstr/>
      </vt:variant>
      <vt:variant>
        <vt:lpwstr>_Toc464569845</vt:lpwstr>
      </vt:variant>
      <vt:variant>
        <vt:i4>1638462</vt:i4>
      </vt:variant>
      <vt:variant>
        <vt:i4>266</vt:i4>
      </vt:variant>
      <vt:variant>
        <vt:i4>0</vt:i4>
      </vt:variant>
      <vt:variant>
        <vt:i4>5</vt:i4>
      </vt:variant>
      <vt:variant>
        <vt:lpwstr/>
      </vt:variant>
      <vt:variant>
        <vt:lpwstr>_Toc464569844</vt:lpwstr>
      </vt:variant>
      <vt:variant>
        <vt:i4>1638462</vt:i4>
      </vt:variant>
      <vt:variant>
        <vt:i4>260</vt:i4>
      </vt:variant>
      <vt:variant>
        <vt:i4>0</vt:i4>
      </vt:variant>
      <vt:variant>
        <vt:i4>5</vt:i4>
      </vt:variant>
      <vt:variant>
        <vt:lpwstr/>
      </vt:variant>
      <vt:variant>
        <vt:lpwstr>_Toc464569843</vt:lpwstr>
      </vt:variant>
      <vt:variant>
        <vt:i4>1638462</vt:i4>
      </vt:variant>
      <vt:variant>
        <vt:i4>254</vt:i4>
      </vt:variant>
      <vt:variant>
        <vt:i4>0</vt:i4>
      </vt:variant>
      <vt:variant>
        <vt:i4>5</vt:i4>
      </vt:variant>
      <vt:variant>
        <vt:lpwstr/>
      </vt:variant>
      <vt:variant>
        <vt:lpwstr>_Toc464569842</vt:lpwstr>
      </vt:variant>
      <vt:variant>
        <vt:i4>1638462</vt:i4>
      </vt:variant>
      <vt:variant>
        <vt:i4>248</vt:i4>
      </vt:variant>
      <vt:variant>
        <vt:i4>0</vt:i4>
      </vt:variant>
      <vt:variant>
        <vt:i4>5</vt:i4>
      </vt:variant>
      <vt:variant>
        <vt:lpwstr/>
      </vt:variant>
      <vt:variant>
        <vt:lpwstr>_Toc464569841</vt:lpwstr>
      </vt:variant>
      <vt:variant>
        <vt:i4>1638462</vt:i4>
      </vt:variant>
      <vt:variant>
        <vt:i4>242</vt:i4>
      </vt:variant>
      <vt:variant>
        <vt:i4>0</vt:i4>
      </vt:variant>
      <vt:variant>
        <vt:i4>5</vt:i4>
      </vt:variant>
      <vt:variant>
        <vt:lpwstr/>
      </vt:variant>
      <vt:variant>
        <vt:lpwstr>_Toc464569840</vt:lpwstr>
      </vt:variant>
      <vt:variant>
        <vt:i4>1966142</vt:i4>
      </vt:variant>
      <vt:variant>
        <vt:i4>236</vt:i4>
      </vt:variant>
      <vt:variant>
        <vt:i4>0</vt:i4>
      </vt:variant>
      <vt:variant>
        <vt:i4>5</vt:i4>
      </vt:variant>
      <vt:variant>
        <vt:lpwstr/>
      </vt:variant>
      <vt:variant>
        <vt:lpwstr>_Toc464569839</vt:lpwstr>
      </vt:variant>
      <vt:variant>
        <vt:i4>1966142</vt:i4>
      </vt:variant>
      <vt:variant>
        <vt:i4>230</vt:i4>
      </vt:variant>
      <vt:variant>
        <vt:i4>0</vt:i4>
      </vt:variant>
      <vt:variant>
        <vt:i4>5</vt:i4>
      </vt:variant>
      <vt:variant>
        <vt:lpwstr/>
      </vt:variant>
      <vt:variant>
        <vt:lpwstr>_Toc464569838</vt:lpwstr>
      </vt:variant>
      <vt:variant>
        <vt:i4>1966142</vt:i4>
      </vt:variant>
      <vt:variant>
        <vt:i4>224</vt:i4>
      </vt:variant>
      <vt:variant>
        <vt:i4>0</vt:i4>
      </vt:variant>
      <vt:variant>
        <vt:i4>5</vt:i4>
      </vt:variant>
      <vt:variant>
        <vt:lpwstr/>
      </vt:variant>
      <vt:variant>
        <vt:lpwstr>_Toc464569837</vt:lpwstr>
      </vt:variant>
      <vt:variant>
        <vt:i4>1966142</vt:i4>
      </vt:variant>
      <vt:variant>
        <vt:i4>218</vt:i4>
      </vt:variant>
      <vt:variant>
        <vt:i4>0</vt:i4>
      </vt:variant>
      <vt:variant>
        <vt:i4>5</vt:i4>
      </vt:variant>
      <vt:variant>
        <vt:lpwstr/>
      </vt:variant>
      <vt:variant>
        <vt:lpwstr>_Toc464569836</vt:lpwstr>
      </vt:variant>
      <vt:variant>
        <vt:i4>1966142</vt:i4>
      </vt:variant>
      <vt:variant>
        <vt:i4>212</vt:i4>
      </vt:variant>
      <vt:variant>
        <vt:i4>0</vt:i4>
      </vt:variant>
      <vt:variant>
        <vt:i4>5</vt:i4>
      </vt:variant>
      <vt:variant>
        <vt:lpwstr/>
      </vt:variant>
      <vt:variant>
        <vt:lpwstr>_Toc464569835</vt:lpwstr>
      </vt:variant>
      <vt:variant>
        <vt:i4>1966142</vt:i4>
      </vt:variant>
      <vt:variant>
        <vt:i4>206</vt:i4>
      </vt:variant>
      <vt:variant>
        <vt:i4>0</vt:i4>
      </vt:variant>
      <vt:variant>
        <vt:i4>5</vt:i4>
      </vt:variant>
      <vt:variant>
        <vt:lpwstr/>
      </vt:variant>
      <vt:variant>
        <vt:lpwstr>_Toc464569834</vt:lpwstr>
      </vt:variant>
      <vt:variant>
        <vt:i4>1966142</vt:i4>
      </vt:variant>
      <vt:variant>
        <vt:i4>200</vt:i4>
      </vt:variant>
      <vt:variant>
        <vt:i4>0</vt:i4>
      </vt:variant>
      <vt:variant>
        <vt:i4>5</vt:i4>
      </vt:variant>
      <vt:variant>
        <vt:lpwstr/>
      </vt:variant>
      <vt:variant>
        <vt:lpwstr>_Toc464569833</vt:lpwstr>
      </vt:variant>
      <vt:variant>
        <vt:i4>1966142</vt:i4>
      </vt:variant>
      <vt:variant>
        <vt:i4>194</vt:i4>
      </vt:variant>
      <vt:variant>
        <vt:i4>0</vt:i4>
      </vt:variant>
      <vt:variant>
        <vt:i4>5</vt:i4>
      </vt:variant>
      <vt:variant>
        <vt:lpwstr/>
      </vt:variant>
      <vt:variant>
        <vt:lpwstr>_Toc464569832</vt:lpwstr>
      </vt:variant>
      <vt:variant>
        <vt:i4>1966142</vt:i4>
      </vt:variant>
      <vt:variant>
        <vt:i4>188</vt:i4>
      </vt:variant>
      <vt:variant>
        <vt:i4>0</vt:i4>
      </vt:variant>
      <vt:variant>
        <vt:i4>5</vt:i4>
      </vt:variant>
      <vt:variant>
        <vt:lpwstr/>
      </vt:variant>
      <vt:variant>
        <vt:lpwstr>_Toc464569831</vt:lpwstr>
      </vt:variant>
      <vt:variant>
        <vt:i4>1966142</vt:i4>
      </vt:variant>
      <vt:variant>
        <vt:i4>182</vt:i4>
      </vt:variant>
      <vt:variant>
        <vt:i4>0</vt:i4>
      </vt:variant>
      <vt:variant>
        <vt:i4>5</vt:i4>
      </vt:variant>
      <vt:variant>
        <vt:lpwstr/>
      </vt:variant>
      <vt:variant>
        <vt:lpwstr>_Toc464569830</vt:lpwstr>
      </vt:variant>
      <vt:variant>
        <vt:i4>2031678</vt:i4>
      </vt:variant>
      <vt:variant>
        <vt:i4>176</vt:i4>
      </vt:variant>
      <vt:variant>
        <vt:i4>0</vt:i4>
      </vt:variant>
      <vt:variant>
        <vt:i4>5</vt:i4>
      </vt:variant>
      <vt:variant>
        <vt:lpwstr/>
      </vt:variant>
      <vt:variant>
        <vt:lpwstr>_Toc464569829</vt:lpwstr>
      </vt:variant>
      <vt:variant>
        <vt:i4>2031678</vt:i4>
      </vt:variant>
      <vt:variant>
        <vt:i4>170</vt:i4>
      </vt:variant>
      <vt:variant>
        <vt:i4>0</vt:i4>
      </vt:variant>
      <vt:variant>
        <vt:i4>5</vt:i4>
      </vt:variant>
      <vt:variant>
        <vt:lpwstr/>
      </vt:variant>
      <vt:variant>
        <vt:lpwstr>_Toc464569828</vt:lpwstr>
      </vt:variant>
      <vt:variant>
        <vt:i4>2031678</vt:i4>
      </vt:variant>
      <vt:variant>
        <vt:i4>164</vt:i4>
      </vt:variant>
      <vt:variant>
        <vt:i4>0</vt:i4>
      </vt:variant>
      <vt:variant>
        <vt:i4>5</vt:i4>
      </vt:variant>
      <vt:variant>
        <vt:lpwstr/>
      </vt:variant>
      <vt:variant>
        <vt:lpwstr>_Toc464569827</vt:lpwstr>
      </vt:variant>
      <vt:variant>
        <vt:i4>2031678</vt:i4>
      </vt:variant>
      <vt:variant>
        <vt:i4>158</vt:i4>
      </vt:variant>
      <vt:variant>
        <vt:i4>0</vt:i4>
      </vt:variant>
      <vt:variant>
        <vt:i4>5</vt:i4>
      </vt:variant>
      <vt:variant>
        <vt:lpwstr/>
      </vt:variant>
      <vt:variant>
        <vt:lpwstr>_Toc464569826</vt:lpwstr>
      </vt:variant>
      <vt:variant>
        <vt:i4>2031678</vt:i4>
      </vt:variant>
      <vt:variant>
        <vt:i4>152</vt:i4>
      </vt:variant>
      <vt:variant>
        <vt:i4>0</vt:i4>
      </vt:variant>
      <vt:variant>
        <vt:i4>5</vt:i4>
      </vt:variant>
      <vt:variant>
        <vt:lpwstr/>
      </vt:variant>
      <vt:variant>
        <vt:lpwstr>_Toc464569825</vt:lpwstr>
      </vt:variant>
      <vt:variant>
        <vt:i4>2031678</vt:i4>
      </vt:variant>
      <vt:variant>
        <vt:i4>146</vt:i4>
      </vt:variant>
      <vt:variant>
        <vt:i4>0</vt:i4>
      </vt:variant>
      <vt:variant>
        <vt:i4>5</vt:i4>
      </vt:variant>
      <vt:variant>
        <vt:lpwstr/>
      </vt:variant>
      <vt:variant>
        <vt:lpwstr>_Toc464569824</vt:lpwstr>
      </vt:variant>
      <vt:variant>
        <vt:i4>2031678</vt:i4>
      </vt:variant>
      <vt:variant>
        <vt:i4>140</vt:i4>
      </vt:variant>
      <vt:variant>
        <vt:i4>0</vt:i4>
      </vt:variant>
      <vt:variant>
        <vt:i4>5</vt:i4>
      </vt:variant>
      <vt:variant>
        <vt:lpwstr/>
      </vt:variant>
      <vt:variant>
        <vt:lpwstr>_Toc464569823</vt:lpwstr>
      </vt:variant>
      <vt:variant>
        <vt:i4>2031678</vt:i4>
      </vt:variant>
      <vt:variant>
        <vt:i4>134</vt:i4>
      </vt:variant>
      <vt:variant>
        <vt:i4>0</vt:i4>
      </vt:variant>
      <vt:variant>
        <vt:i4>5</vt:i4>
      </vt:variant>
      <vt:variant>
        <vt:lpwstr/>
      </vt:variant>
      <vt:variant>
        <vt:lpwstr>_Toc464569822</vt:lpwstr>
      </vt:variant>
      <vt:variant>
        <vt:i4>2031678</vt:i4>
      </vt:variant>
      <vt:variant>
        <vt:i4>128</vt:i4>
      </vt:variant>
      <vt:variant>
        <vt:i4>0</vt:i4>
      </vt:variant>
      <vt:variant>
        <vt:i4>5</vt:i4>
      </vt:variant>
      <vt:variant>
        <vt:lpwstr/>
      </vt:variant>
      <vt:variant>
        <vt:lpwstr>_Toc464569821</vt:lpwstr>
      </vt:variant>
      <vt:variant>
        <vt:i4>2031678</vt:i4>
      </vt:variant>
      <vt:variant>
        <vt:i4>122</vt:i4>
      </vt:variant>
      <vt:variant>
        <vt:i4>0</vt:i4>
      </vt:variant>
      <vt:variant>
        <vt:i4>5</vt:i4>
      </vt:variant>
      <vt:variant>
        <vt:lpwstr/>
      </vt:variant>
      <vt:variant>
        <vt:lpwstr>_Toc464569820</vt:lpwstr>
      </vt:variant>
      <vt:variant>
        <vt:i4>1835070</vt:i4>
      </vt:variant>
      <vt:variant>
        <vt:i4>116</vt:i4>
      </vt:variant>
      <vt:variant>
        <vt:i4>0</vt:i4>
      </vt:variant>
      <vt:variant>
        <vt:i4>5</vt:i4>
      </vt:variant>
      <vt:variant>
        <vt:lpwstr/>
      </vt:variant>
      <vt:variant>
        <vt:lpwstr>_Toc464569819</vt:lpwstr>
      </vt:variant>
      <vt:variant>
        <vt:i4>1835070</vt:i4>
      </vt:variant>
      <vt:variant>
        <vt:i4>110</vt:i4>
      </vt:variant>
      <vt:variant>
        <vt:i4>0</vt:i4>
      </vt:variant>
      <vt:variant>
        <vt:i4>5</vt:i4>
      </vt:variant>
      <vt:variant>
        <vt:lpwstr/>
      </vt:variant>
      <vt:variant>
        <vt:lpwstr>_Toc464569818</vt:lpwstr>
      </vt:variant>
      <vt:variant>
        <vt:i4>1835070</vt:i4>
      </vt:variant>
      <vt:variant>
        <vt:i4>104</vt:i4>
      </vt:variant>
      <vt:variant>
        <vt:i4>0</vt:i4>
      </vt:variant>
      <vt:variant>
        <vt:i4>5</vt:i4>
      </vt:variant>
      <vt:variant>
        <vt:lpwstr/>
      </vt:variant>
      <vt:variant>
        <vt:lpwstr>_Toc464569817</vt:lpwstr>
      </vt:variant>
      <vt:variant>
        <vt:i4>1835070</vt:i4>
      </vt:variant>
      <vt:variant>
        <vt:i4>98</vt:i4>
      </vt:variant>
      <vt:variant>
        <vt:i4>0</vt:i4>
      </vt:variant>
      <vt:variant>
        <vt:i4>5</vt:i4>
      </vt:variant>
      <vt:variant>
        <vt:lpwstr/>
      </vt:variant>
      <vt:variant>
        <vt:lpwstr>_Toc464569816</vt:lpwstr>
      </vt:variant>
      <vt:variant>
        <vt:i4>1835070</vt:i4>
      </vt:variant>
      <vt:variant>
        <vt:i4>92</vt:i4>
      </vt:variant>
      <vt:variant>
        <vt:i4>0</vt:i4>
      </vt:variant>
      <vt:variant>
        <vt:i4>5</vt:i4>
      </vt:variant>
      <vt:variant>
        <vt:lpwstr/>
      </vt:variant>
      <vt:variant>
        <vt:lpwstr>_Toc464569815</vt:lpwstr>
      </vt:variant>
      <vt:variant>
        <vt:i4>1835070</vt:i4>
      </vt:variant>
      <vt:variant>
        <vt:i4>86</vt:i4>
      </vt:variant>
      <vt:variant>
        <vt:i4>0</vt:i4>
      </vt:variant>
      <vt:variant>
        <vt:i4>5</vt:i4>
      </vt:variant>
      <vt:variant>
        <vt:lpwstr/>
      </vt:variant>
      <vt:variant>
        <vt:lpwstr>_Toc464569814</vt:lpwstr>
      </vt:variant>
      <vt:variant>
        <vt:i4>1835070</vt:i4>
      </vt:variant>
      <vt:variant>
        <vt:i4>80</vt:i4>
      </vt:variant>
      <vt:variant>
        <vt:i4>0</vt:i4>
      </vt:variant>
      <vt:variant>
        <vt:i4>5</vt:i4>
      </vt:variant>
      <vt:variant>
        <vt:lpwstr/>
      </vt:variant>
      <vt:variant>
        <vt:lpwstr>_Toc464569813</vt:lpwstr>
      </vt:variant>
      <vt:variant>
        <vt:i4>1835070</vt:i4>
      </vt:variant>
      <vt:variant>
        <vt:i4>74</vt:i4>
      </vt:variant>
      <vt:variant>
        <vt:i4>0</vt:i4>
      </vt:variant>
      <vt:variant>
        <vt:i4>5</vt:i4>
      </vt:variant>
      <vt:variant>
        <vt:lpwstr/>
      </vt:variant>
      <vt:variant>
        <vt:lpwstr>_Toc464569812</vt:lpwstr>
      </vt:variant>
      <vt:variant>
        <vt:i4>1835070</vt:i4>
      </vt:variant>
      <vt:variant>
        <vt:i4>68</vt:i4>
      </vt:variant>
      <vt:variant>
        <vt:i4>0</vt:i4>
      </vt:variant>
      <vt:variant>
        <vt:i4>5</vt:i4>
      </vt:variant>
      <vt:variant>
        <vt:lpwstr/>
      </vt:variant>
      <vt:variant>
        <vt:lpwstr>_Toc464569811</vt:lpwstr>
      </vt:variant>
      <vt:variant>
        <vt:i4>1835070</vt:i4>
      </vt:variant>
      <vt:variant>
        <vt:i4>62</vt:i4>
      </vt:variant>
      <vt:variant>
        <vt:i4>0</vt:i4>
      </vt:variant>
      <vt:variant>
        <vt:i4>5</vt:i4>
      </vt:variant>
      <vt:variant>
        <vt:lpwstr/>
      </vt:variant>
      <vt:variant>
        <vt:lpwstr>_Toc464569810</vt:lpwstr>
      </vt:variant>
      <vt:variant>
        <vt:i4>1900606</vt:i4>
      </vt:variant>
      <vt:variant>
        <vt:i4>56</vt:i4>
      </vt:variant>
      <vt:variant>
        <vt:i4>0</vt:i4>
      </vt:variant>
      <vt:variant>
        <vt:i4>5</vt:i4>
      </vt:variant>
      <vt:variant>
        <vt:lpwstr/>
      </vt:variant>
      <vt:variant>
        <vt:lpwstr>_Toc464569809</vt:lpwstr>
      </vt:variant>
      <vt:variant>
        <vt:i4>1900606</vt:i4>
      </vt:variant>
      <vt:variant>
        <vt:i4>50</vt:i4>
      </vt:variant>
      <vt:variant>
        <vt:i4>0</vt:i4>
      </vt:variant>
      <vt:variant>
        <vt:i4>5</vt:i4>
      </vt:variant>
      <vt:variant>
        <vt:lpwstr/>
      </vt:variant>
      <vt:variant>
        <vt:lpwstr>_Toc464569808</vt:lpwstr>
      </vt:variant>
      <vt:variant>
        <vt:i4>1900606</vt:i4>
      </vt:variant>
      <vt:variant>
        <vt:i4>44</vt:i4>
      </vt:variant>
      <vt:variant>
        <vt:i4>0</vt:i4>
      </vt:variant>
      <vt:variant>
        <vt:i4>5</vt:i4>
      </vt:variant>
      <vt:variant>
        <vt:lpwstr/>
      </vt:variant>
      <vt:variant>
        <vt:lpwstr>_Toc464569807</vt:lpwstr>
      </vt:variant>
      <vt:variant>
        <vt:i4>1900606</vt:i4>
      </vt:variant>
      <vt:variant>
        <vt:i4>38</vt:i4>
      </vt:variant>
      <vt:variant>
        <vt:i4>0</vt:i4>
      </vt:variant>
      <vt:variant>
        <vt:i4>5</vt:i4>
      </vt:variant>
      <vt:variant>
        <vt:lpwstr/>
      </vt:variant>
      <vt:variant>
        <vt:lpwstr>_Toc464569806</vt:lpwstr>
      </vt:variant>
      <vt:variant>
        <vt:i4>1900606</vt:i4>
      </vt:variant>
      <vt:variant>
        <vt:i4>32</vt:i4>
      </vt:variant>
      <vt:variant>
        <vt:i4>0</vt:i4>
      </vt:variant>
      <vt:variant>
        <vt:i4>5</vt:i4>
      </vt:variant>
      <vt:variant>
        <vt:lpwstr/>
      </vt:variant>
      <vt:variant>
        <vt:lpwstr>_Toc464569805</vt:lpwstr>
      </vt:variant>
      <vt:variant>
        <vt:i4>1900606</vt:i4>
      </vt:variant>
      <vt:variant>
        <vt:i4>26</vt:i4>
      </vt:variant>
      <vt:variant>
        <vt:i4>0</vt:i4>
      </vt:variant>
      <vt:variant>
        <vt:i4>5</vt:i4>
      </vt:variant>
      <vt:variant>
        <vt:lpwstr/>
      </vt:variant>
      <vt:variant>
        <vt:lpwstr>_Toc464569804</vt:lpwstr>
      </vt:variant>
      <vt:variant>
        <vt:i4>1900606</vt:i4>
      </vt:variant>
      <vt:variant>
        <vt:i4>20</vt:i4>
      </vt:variant>
      <vt:variant>
        <vt:i4>0</vt:i4>
      </vt:variant>
      <vt:variant>
        <vt:i4>5</vt:i4>
      </vt:variant>
      <vt:variant>
        <vt:lpwstr/>
      </vt:variant>
      <vt:variant>
        <vt:lpwstr>_Toc464569803</vt:lpwstr>
      </vt:variant>
      <vt:variant>
        <vt:i4>1900606</vt:i4>
      </vt:variant>
      <vt:variant>
        <vt:i4>14</vt:i4>
      </vt:variant>
      <vt:variant>
        <vt:i4>0</vt:i4>
      </vt:variant>
      <vt:variant>
        <vt:i4>5</vt:i4>
      </vt:variant>
      <vt:variant>
        <vt:lpwstr/>
      </vt:variant>
      <vt:variant>
        <vt:lpwstr>_Toc464569802</vt:lpwstr>
      </vt:variant>
      <vt:variant>
        <vt:i4>1900606</vt:i4>
      </vt:variant>
      <vt:variant>
        <vt:i4>8</vt:i4>
      </vt:variant>
      <vt:variant>
        <vt:i4>0</vt:i4>
      </vt:variant>
      <vt:variant>
        <vt:i4>5</vt:i4>
      </vt:variant>
      <vt:variant>
        <vt:lpwstr/>
      </vt:variant>
      <vt:variant>
        <vt:lpwstr>_Toc464569801</vt:lpwstr>
      </vt:variant>
      <vt:variant>
        <vt:i4>1900606</vt:i4>
      </vt:variant>
      <vt:variant>
        <vt:i4>2</vt:i4>
      </vt:variant>
      <vt:variant>
        <vt:i4>0</vt:i4>
      </vt:variant>
      <vt:variant>
        <vt:i4>5</vt:i4>
      </vt:variant>
      <vt:variant>
        <vt:lpwstr/>
      </vt:variant>
      <vt:variant>
        <vt:lpwstr>_Toc464569800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2021-04-12T17:23:00Z</dcterms:created>
  <dcterms:modified xsi:type="dcterms:W3CDTF">2021-04-12T17:23:00Z</dcterms:modified>
</cp:coreProperties>
</file>